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39C0" w:rsidRPr="005839C0" w:rsidRDefault="005839C0" w:rsidP="005839C0">
      <w:pPr>
        <w:spacing w:after="0" w:line="360" w:lineRule="auto"/>
        <w:ind w:firstLine="709"/>
        <w:jc w:val="both"/>
        <w:rPr>
          <w:rFonts w:ascii="Times New Roman" w:hAnsi="Times New Roman" w:cs="Times New Roman"/>
          <w:b/>
          <w:sz w:val="28"/>
          <w:szCs w:val="28"/>
        </w:rPr>
      </w:pPr>
      <w:r w:rsidRPr="005839C0">
        <w:rPr>
          <w:rFonts w:ascii="Times New Roman" w:hAnsi="Times New Roman" w:cs="Times New Roman"/>
          <w:b/>
          <w:sz w:val="28"/>
          <w:szCs w:val="28"/>
        </w:rPr>
        <w:t>Резюме</w:t>
      </w:r>
    </w:p>
    <w:p w:rsidR="00C3643C" w:rsidRDefault="005839C0" w:rsidP="005839C0">
      <w:pPr>
        <w:spacing w:after="0" w:line="360" w:lineRule="auto"/>
        <w:ind w:firstLine="709"/>
        <w:jc w:val="both"/>
        <w:rPr>
          <w:rFonts w:ascii="Times New Roman" w:hAnsi="Times New Roman" w:cs="Times New Roman"/>
          <w:sz w:val="28"/>
          <w:szCs w:val="28"/>
        </w:rPr>
      </w:pPr>
      <w:r w:rsidRPr="005839C0">
        <w:rPr>
          <w:rFonts w:ascii="Times New Roman" w:hAnsi="Times New Roman" w:cs="Times New Roman"/>
          <w:sz w:val="28"/>
          <w:szCs w:val="28"/>
        </w:rPr>
        <w:t xml:space="preserve">Наличие сенсибилизирующих, аллергенных свойств и раздражающего действия у мелкодисперсной органической пыли обусловливает актуальность изучения ответных иммунных реакций организма на экспозицию. </w:t>
      </w:r>
      <w:r w:rsidRPr="005839C0">
        <w:rPr>
          <w:rFonts w:ascii="Times New Roman" w:hAnsi="Times New Roman" w:cs="Times New Roman"/>
          <w:b/>
          <w:sz w:val="28"/>
          <w:szCs w:val="28"/>
        </w:rPr>
        <w:t>Цель</w:t>
      </w:r>
      <w:r w:rsidRPr="005839C0">
        <w:rPr>
          <w:rFonts w:ascii="Times New Roman" w:hAnsi="Times New Roman" w:cs="Times New Roman"/>
          <w:sz w:val="28"/>
          <w:szCs w:val="28"/>
        </w:rPr>
        <w:t xml:space="preserve">: изучить в динамике воздействие органической пыли на активность митохондрий клеток тимуса и селезенки, а также гематологические показатели у крыс. </w:t>
      </w:r>
      <w:r w:rsidRPr="005839C0">
        <w:rPr>
          <w:rFonts w:ascii="Times New Roman" w:hAnsi="Times New Roman" w:cs="Times New Roman"/>
          <w:b/>
          <w:sz w:val="28"/>
          <w:szCs w:val="28"/>
        </w:rPr>
        <w:t>Материалы и методы.</w:t>
      </w:r>
      <w:r w:rsidRPr="005839C0">
        <w:rPr>
          <w:rFonts w:ascii="Times New Roman" w:hAnsi="Times New Roman" w:cs="Times New Roman"/>
          <w:sz w:val="28"/>
          <w:szCs w:val="28"/>
        </w:rPr>
        <w:t xml:space="preserve"> Эксперимент проведен на самцах белых крыс линии </w:t>
      </w:r>
      <w:proofErr w:type="spellStart"/>
      <w:r w:rsidRPr="005839C0">
        <w:rPr>
          <w:rFonts w:ascii="Times New Roman" w:hAnsi="Times New Roman" w:cs="Times New Roman"/>
          <w:i/>
          <w:sz w:val="28"/>
          <w:szCs w:val="28"/>
        </w:rPr>
        <w:t>Wistar</w:t>
      </w:r>
      <w:proofErr w:type="spellEnd"/>
      <w:r w:rsidRPr="005839C0">
        <w:rPr>
          <w:rFonts w:ascii="Times New Roman" w:hAnsi="Times New Roman" w:cs="Times New Roman"/>
          <w:sz w:val="28"/>
          <w:szCs w:val="28"/>
        </w:rPr>
        <w:t>, которых подвергали воздействию органической пыли с размером частиц 1-10 мкм (замеры пылемером HTI-HZ-516-Y107435RS, Китай) и среднесуточной концентрации 15±4 мг/м</w:t>
      </w:r>
      <w:r w:rsidRPr="005839C0">
        <w:rPr>
          <w:rFonts w:ascii="Times New Roman" w:hAnsi="Times New Roman" w:cs="Times New Roman"/>
          <w:sz w:val="28"/>
          <w:szCs w:val="28"/>
          <w:vertAlign w:val="superscript"/>
        </w:rPr>
        <w:t>3</w:t>
      </w:r>
      <w:r w:rsidRPr="005839C0">
        <w:rPr>
          <w:rFonts w:ascii="Times New Roman" w:hAnsi="Times New Roman" w:cs="Times New Roman"/>
          <w:sz w:val="28"/>
          <w:szCs w:val="28"/>
        </w:rPr>
        <w:t xml:space="preserve"> с 1 по 60 дни. Затем животные содержались еще 30 дней в </w:t>
      </w:r>
      <w:proofErr w:type="spellStart"/>
      <w:r w:rsidRPr="005839C0">
        <w:rPr>
          <w:rFonts w:ascii="Times New Roman" w:hAnsi="Times New Roman" w:cs="Times New Roman"/>
          <w:sz w:val="28"/>
          <w:szCs w:val="28"/>
        </w:rPr>
        <w:t>беспылевых</w:t>
      </w:r>
      <w:proofErr w:type="spellEnd"/>
      <w:r w:rsidRPr="005839C0">
        <w:rPr>
          <w:rFonts w:ascii="Times New Roman" w:hAnsi="Times New Roman" w:cs="Times New Roman"/>
          <w:sz w:val="28"/>
          <w:szCs w:val="28"/>
        </w:rPr>
        <w:t xml:space="preserve"> условиях. В динамике изучали гематологические показатели (с помощью автоматического гематологического анализатора </w:t>
      </w:r>
      <w:proofErr w:type="spellStart"/>
      <w:r w:rsidRPr="005839C0">
        <w:rPr>
          <w:rFonts w:ascii="Times New Roman" w:hAnsi="Times New Roman" w:cs="Times New Roman"/>
          <w:sz w:val="28"/>
          <w:szCs w:val="28"/>
        </w:rPr>
        <w:t>Abacus</w:t>
      </w:r>
      <w:proofErr w:type="spellEnd"/>
      <w:r w:rsidRPr="005839C0">
        <w:rPr>
          <w:rFonts w:ascii="Times New Roman" w:hAnsi="Times New Roman" w:cs="Times New Roman"/>
          <w:sz w:val="28"/>
          <w:szCs w:val="28"/>
        </w:rPr>
        <w:t xml:space="preserve"> 5 </w:t>
      </w:r>
      <w:proofErr w:type="spellStart"/>
      <w:r w:rsidRPr="005839C0">
        <w:rPr>
          <w:rFonts w:ascii="Times New Roman" w:hAnsi="Times New Roman" w:cs="Times New Roman"/>
          <w:sz w:val="28"/>
          <w:szCs w:val="28"/>
        </w:rPr>
        <w:t>Vet</w:t>
      </w:r>
      <w:proofErr w:type="spellEnd"/>
      <w:r w:rsidRPr="005839C0">
        <w:rPr>
          <w:rFonts w:ascii="Times New Roman" w:hAnsi="Times New Roman" w:cs="Times New Roman"/>
          <w:sz w:val="28"/>
          <w:szCs w:val="28"/>
        </w:rPr>
        <w:t xml:space="preserve">, Австрия), активность митохондрий тимуса и селезенки (окрашенных родамином 6 </w:t>
      </w:r>
      <w:r w:rsidRPr="005839C0">
        <w:rPr>
          <w:rFonts w:ascii="Times New Roman" w:hAnsi="Times New Roman" w:cs="Times New Roman"/>
          <w:sz w:val="28"/>
          <w:szCs w:val="28"/>
          <w:lang w:val="en-US"/>
        </w:rPr>
        <w:t>G</w:t>
      </w:r>
      <w:r w:rsidRPr="005839C0">
        <w:rPr>
          <w:rFonts w:ascii="Times New Roman" w:hAnsi="Times New Roman" w:cs="Times New Roman"/>
          <w:sz w:val="28"/>
          <w:szCs w:val="28"/>
        </w:rPr>
        <w:t xml:space="preserve"> и измеренных на </w:t>
      </w:r>
      <w:r w:rsidRPr="005839C0">
        <w:rPr>
          <w:rFonts w:ascii="Times New Roman" w:eastAsia="Times New Roman" w:hAnsi="Times New Roman" w:cs="Times New Roman"/>
          <w:color w:val="000000"/>
          <w:sz w:val="28"/>
          <w:szCs w:val="28"/>
        </w:rPr>
        <w:t>системе визуализации «</w:t>
      </w:r>
      <w:proofErr w:type="spellStart"/>
      <w:r w:rsidRPr="005839C0">
        <w:rPr>
          <w:rFonts w:ascii="Times New Roman" w:eastAsia="Times New Roman" w:hAnsi="Times New Roman" w:cs="Times New Roman"/>
          <w:color w:val="000000"/>
          <w:sz w:val="28"/>
          <w:szCs w:val="28"/>
        </w:rPr>
        <w:t>Evos</w:t>
      </w:r>
      <w:proofErr w:type="spellEnd"/>
      <w:r w:rsidRPr="005839C0">
        <w:rPr>
          <w:rFonts w:ascii="Times New Roman" w:eastAsia="Times New Roman" w:hAnsi="Times New Roman" w:cs="Times New Roman"/>
          <w:color w:val="000000"/>
          <w:sz w:val="28"/>
          <w:szCs w:val="28"/>
        </w:rPr>
        <w:t xml:space="preserve"> M7000» </w:t>
      </w:r>
      <w:proofErr w:type="spellStart"/>
      <w:r w:rsidRPr="005839C0">
        <w:rPr>
          <w:rFonts w:ascii="Times New Roman" w:eastAsia="Times New Roman" w:hAnsi="Times New Roman" w:cs="Times New Roman"/>
          <w:color w:val="000000"/>
          <w:sz w:val="28"/>
          <w:szCs w:val="28"/>
        </w:rPr>
        <w:t>Thermo</w:t>
      </w:r>
      <w:proofErr w:type="spellEnd"/>
      <w:r w:rsidRPr="005839C0">
        <w:rPr>
          <w:rFonts w:ascii="Times New Roman" w:eastAsia="Times New Roman" w:hAnsi="Times New Roman" w:cs="Times New Roman"/>
          <w:color w:val="000000"/>
          <w:sz w:val="28"/>
          <w:szCs w:val="28"/>
        </w:rPr>
        <w:t xml:space="preserve"> </w:t>
      </w:r>
      <w:proofErr w:type="spellStart"/>
      <w:r w:rsidRPr="005839C0">
        <w:rPr>
          <w:rFonts w:ascii="Times New Roman" w:eastAsia="Times New Roman" w:hAnsi="Times New Roman" w:cs="Times New Roman"/>
          <w:color w:val="000000"/>
          <w:sz w:val="28"/>
          <w:szCs w:val="28"/>
        </w:rPr>
        <w:t>Fisher</w:t>
      </w:r>
      <w:proofErr w:type="spellEnd"/>
      <w:r w:rsidRPr="005839C0">
        <w:rPr>
          <w:rFonts w:ascii="Times New Roman" w:eastAsia="Times New Roman" w:hAnsi="Times New Roman" w:cs="Times New Roman"/>
          <w:color w:val="000000"/>
          <w:sz w:val="28"/>
          <w:szCs w:val="28"/>
        </w:rPr>
        <w:t xml:space="preserve"> </w:t>
      </w:r>
      <w:proofErr w:type="spellStart"/>
      <w:r w:rsidRPr="005839C0">
        <w:rPr>
          <w:rFonts w:ascii="Times New Roman" w:eastAsia="Times New Roman" w:hAnsi="Times New Roman" w:cs="Times New Roman"/>
          <w:color w:val="000000"/>
          <w:sz w:val="28"/>
          <w:szCs w:val="28"/>
        </w:rPr>
        <w:t>Scientific</w:t>
      </w:r>
      <w:proofErr w:type="spellEnd"/>
      <w:r w:rsidRPr="005839C0">
        <w:rPr>
          <w:rFonts w:ascii="Times New Roman" w:eastAsia="Times New Roman" w:hAnsi="Times New Roman" w:cs="Times New Roman"/>
          <w:color w:val="000000"/>
          <w:sz w:val="28"/>
          <w:szCs w:val="28"/>
        </w:rPr>
        <w:t xml:space="preserve">, США в режиме RFP) </w:t>
      </w:r>
      <w:r w:rsidRPr="005839C0">
        <w:rPr>
          <w:rFonts w:ascii="Times New Roman" w:hAnsi="Times New Roman" w:cs="Times New Roman"/>
          <w:sz w:val="28"/>
          <w:szCs w:val="28"/>
        </w:rPr>
        <w:t xml:space="preserve">и массовые коэффициенты этих же органов. Ткани легких подвергали гистологическому анализу, окрашивая срезы гематоксилином и эозином. Статистический анализ включал сравнение гипотез по </w:t>
      </w:r>
      <w:r w:rsidRPr="005839C0">
        <w:rPr>
          <w:rFonts w:ascii="Times New Roman" w:hAnsi="Times New Roman" w:cs="Times New Roman"/>
          <w:i/>
          <w:sz w:val="28"/>
          <w:szCs w:val="28"/>
          <w:lang w:val="en-US"/>
        </w:rPr>
        <w:t>U</w:t>
      </w:r>
      <w:r w:rsidRPr="005839C0">
        <w:rPr>
          <w:rFonts w:ascii="Times New Roman" w:hAnsi="Times New Roman" w:cs="Times New Roman"/>
          <w:sz w:val="28"/>
          <w:szCs w:val="28"/>
        </w:rPr>
        <w:t xml:space="preserve">-критерию Манна-Уитни и расчет коэффициентов корреляции по Пирсону. </w:t>
      </w:r>
      <w:r w:rsidRPr="005839C0">
        <w:rPr>
          <w:rFonts w:ascii="Times New Roman" w:hAnsi="Times New Roman" w:cs="Times New Roman"/>
          <w:b/>
          <w:sz w:val="28"/>
          <w:szCs w:val="28"/>
        </w:rPr>
        <w:t>Результаты</w:t>
      </w:r>
      <w:r w:rsidRPr="005839C0">
        <w:rPr>
          <w:rFonts w:ascii="Times New Roman" w:hAnsi="Times New Roman" w:cs="Times New Roman"/>
          <w:sz w:val="28"/>
          <w:szCs w:val="28"/>
        </w:rPr>
        <w:t xml:space="preserve">. К 60-му дню у крыс диагностирован воспалительный фиброз легких; последующее 30-дневное содержание на </w:t>
      </w:r>
      <w:proofErr w:type="spellStart"/>
      <w:r w:rsidRPr="005839C0">
        <w:rPr>
          <w:rFonts w:ascii="Times New Roman" w:hAnsi="Times New Roman" w:cs="Times New Roman"/>
          <w:sz w:val="28"/>
          <w:szCs w:val="28"/>
        </w:rPr>
        <w:t>беспылевом</w:t>
      </w:r>
      <w:proofErr w:type="spellEnd"/>
      <w:r w:rsidRPr="005839C0">
        <w:rPr>
          <w:rFonts w:ascii="Times New Roman" w:hAnsi="Times New Roman" w:cs="Times New Roman"/>
          <w:sz w:val="28"/>
          <w:szCs w:val="28"/>
        </w:rPr>
        <w:t xml:space="preserve"> подстиле не привело к улучшению </w:t>
      </w:r>
      <w:proofErr w:type="spellStart"/>
      <w:r w:rsidRPr="005839C0">
        <w:rPr>
          <w:rFonts w:ascii="Times New Roman" w:hAnsi="Times New Roman" w:cs="Times New Roman"/>
          <w:sz w:val="28"/>
          <w:szCs w:val="28"/>
        </w:rPr>
        <w:t>гистоархитектоники</w:t>
      </w:r>
      <w:proofErr w:type="spellEnd"/>
      <w:r w:rsidRPr="005839C0">
        <w:rPr>
          <w:rFonts w:ascii="Times New Roman" w:hAnsi="Times New Roman" w:cs="Times New Roman"/>
          <w:sz w:val="28"/>
          <w:szCs w:val="28"/>
        </w:rPr>
        <w:t xml:space="preserve"> ткани, в которой выявляются участки диффузной и очаговой лейкоцитарной инфильтрации. На фоне развивающегося лейкоцитоза (с 12,30</w:t>
      </w:r>
      <w:r w:rsidRPr="005839C0">
        <w:rPr>
          <w:rFonts w:ascii="Times New Roman" w:eastAsia="Times New Roman" w:hAnsi="Times New Roman" w:cs="Times New Roman"/>
          <w:color w:val="000000"/>
          <w:sz w:val="28"/>
          <w:szCs w:val="28"/>
          <w:lang w:eastAsia="ru-RU"/>
        </w:rPr>
        <w:t>×10</w:t>
      </w:r>
      <w:r w:rsidRPr="005839C0">
        <w:rPr>
          <w:rFonts w:ascii="Times New Roman" w:eastAsia="Times New Roman" w:hAnsi="Times New Roman" w:cs="Times New Roman"/>
          <w:color w:val="000000"/>
          <w:sz w:val="28"/>
          <w:szCs w:val="28"/>
          <w:vertAlign w:val="superscript"/>
          <w:lang w:eastAsia="ru-RU"/>
        </w:rPr>
        <w:t>9</w:t>
      </w:r>
      <w:r w:rsidRPr="005839C0">
        <w:rPr>
          <w:rFonts w:ascii="Times New Roman" w:eastAsia="Times New Roman" w:hAnsi="Times New Roman" w:cs="Times New Roman"/>
          <w:color w:val="000000"/>
          <w:sz w:val="28"/>
          <w:szCs w:val="28"/>
          <w:lang w:eastAsia="ru-RU"/>
        </w:rPr>
        <w:t>/л в 0-й день эксперимента до 16,64×10</w:t>
      </w:r>
      <w:r w:rsidRPr="005839C0">
        <w:rPr>
          <w:rFonts w:ascii="Times New Roman" w:eastAsia="Times New Roman" w:hAnsi="Times New Roman" w:cs="Times New Roman"/>
          <w:color w:val="000000"/>
          <w:sz w:val="28"/>
          <w:szCs w:val="28"/>
          <w:vertAlign w:val="superscript"/>
          <w:lang w:eastAsia="ru-RU"/>
        </w:rPr>
        <w:t>9</w:t>
      </w:r>
      <w:r w:rsidRPr="005839C0">
        <w:rPr>
          <w:rFonts w:ascii="Times New Roman" w:eastAsia="Times New Roman" w:hAnsi="Times New Roman" w:cs="Times New Roman"/>
          <w:color w:val="000000"/>
          <w:sz w:val="28"/>
          <w:szCs w:val="28"/>
          <w:lang w:eastAsia="ru-RU"/>
        </w:rPr>
        <w:t xml:space="preserve">/л, </w:t>
      </w:r>
      <w:r w:rsidRPr="005839C0">
        <w:rPr>
          <w:rFonts w:ascii="Times New Roman" w:eastAsia="Times New Roman" w:hAnsi="Times New Roman" w:cs="Times New Roman"/>
          <w:color w:val="000000"/>
          <w:sz w:val="28"/>
          <w:szCs w:val="28"/>
          <w:lang w:val="en-US" w:eastAsia="ru-RU"/>
        </w:rPr>
        <w:t>p</w:t>
      </w:r>
      <w:r w:rsidRPr="005839C0">
        <w:rPr>
          <w:rFonts w:ascii="Times New Roman" w:eastAsia="Times New Roman" w:hAnsi="Times New Roman" w:cs="Times New Roman"/>
          <w:color w:val="000000"/>
          <w:sz w:val="28"/>
          <w:szCs w:val="28"/>
          <w:lang w:eastAsia="ru-RU"/>
        </w:rPr>
        <w:t xml:space="preserve">=0,016 – в 90-й день) и изменений в лейкоцитарной формуле (увеличение </w:t>
      </w:r>
      <w:proofErr w:type="spellStart"/>
      <w:r w:rsidRPr="005839C0">
        <w:rPr>
          <w:rFonts w:ascii="Times New Roman" w:eastAsia="Times New Roman" w:hAnsi="Times New Roman" w:cs="Times New Roman"/>
          <w:color w:val="000000"/>
          <w:sz w:val="28"/>
          <w:szCs w:val="28"/>
          <w:lang w:eastAsia="ru-RU"/>
        </w:rPr>
        <w:t>лимфоцитарного</w:t>
      </w:r>
      <w:proofErr w:type="spellEnd"/>
      <w:r w:rsidRPr="005839C0">
        <w:rPr>
          <w:rFonts w:ascii="Times New Roman" w:eastAsia="Times New Roman" w:hAnsi="Times New Roman" w:cs="Times New Roman"/>
          <w:color w:val="000000"/>
          <w:sz w:val="28"/>
          <w:szCs w:val="28"/>
          <w:lang w:eastAsia="ru-RU"/>
        </w:rPr>
        <w:t xml:space="preserve"> индекса </w:t>
      </w:r>
      <w:r w:rsidRPr="005839C0">
        <w:rPr>
          <w:rFonts w:ascii="Times New Roman" w:hAnsi="Times New Roman" w:cs="Times New Roman"/>
          <w:sz w:val="28"/>
          <w:szCs w:val="28"/>
        </w:rPr>
        <w:t>по Б.Ф. Шагану</w:t>
      </w:r>
      <w:r w:rsidRPr="005839C0">
        <w:rPr>
          <w:rFonts w:ascii="Times New Roman" w:eastAsia="Times New Roman" w:hAnsi="Times New Roman" w:cs="Times New Roman"/>
          <w:color w:val="000000"/>
          <w:sz w:val="28"/>
          <w:szCs w:val="28"/>
          <w:lang w:eastAsia="ru-RU"/>
        </w:rPr>
        <w:t xml:space="preserve"> с 1,70 до 2,19-2,68) установлен дисбаланс в </w:t>
      </w:r>
      <w:proofErr w:type="spellStart"/>
      <w:r w:rsidRPr="005839C0">
        <w:rPr>
          <w:rFonts w:ascii="Times New Roman" w:eastAsia="Times New Roman" w:hAnsi="Times New Roman" w:cs="Times New Roman"/>
          <w:color w:val="000000"/>
          <w:sz w:val="28"/>
          <w:szCs w:val="28"/>
          <w:lang w:eastAsia="ru-RU"/>
        </w:rPr>
        <w:t>энергообмене</w:t>
      </w:r>
      <w:proofErr w:type="spellEnd"/>
      <w:r w:rsidRPr="005839C0">
        <w:rPr>
          <w:rFonts w:ascii="Times New Roman" w:eastAsia="Times New Roman" w:hAnsi="Times New Roman" w:cs="Times New Roman"/>
          <w:color w:val="000000"/>
          <w:sz w:val="28"/>
          <w:szCs w:val="28"/>
          <w:lang w:eastAsia="ru-RU"/>
        </w:rPr>
        <w:t xml:space="preserve"> митохондрий тимуса и селезенки: снижение на 15,18 % (</w:t>
      </w:r>
      <w:r w:rsidRPr="005839C0">
        <w:rPr>
          <w:rFonts w:ascii="Times New Roman" w:eastAsia="Times New Roman" w:hAnsi="Times New Roman" w:cs="Times New Roman"/>
          <w:color w:val="000000"/>
          <w:sz w:val="28"/>
          <w:szCs w:val="28"/>
          <w:lang w:val="en-US" w:eastAsia="ru-RU"/>
        </w:rPr>
        <w:t>p</w:t>
      </w:r>
      <w:r w:rsidRPr="005839C0">
        <w:rPr>
          <w:rFonts w:ascii="Times New Roman" w:eastAsia="Times New Roman" w:hAnsi="Times New Roman" w:cs="Times New Roman"/>
          <w:color w:val="000000"/>
          <w:sz w:val="28"/>
          <w:szCs w:val="28"/>
          <w:lang w:eastAsia="ru-RU"/>
        </w:rPr>
        <w:t xml:space="preserve">=0,016) в </w:t>
      </w:r>
      <w:proofErr w:type="spellStart"/>
      <w:r w:rsidRPr="005839C0">
        <w:rPr>
          <w:rFonts w:ascii="Times New Roman" w:eastAsia="Times New Roman" w:hAnsi="Times New Roman" w:cs="Times New Roman"/>
          <w:color w:val="000000"/>
          <w:sz w:val="28"/>
          <w:szCs w:val="28"/>
          <w:lang w:eastAsia="ru-RU"/>
        </w:rPr>
        <w:t>тимоцитах</w:t>
      </w:r>
      <w:proofErr w:type="spellEnd"/>
      <w:r w:rsidRPr="005839C0">
        <w:rPr>
          <w:rFonts w:ascii="Times New Roman" w:eastAsia="Times New Roman" w:hAnsi="Times New Roman" w:cs="Times New Roman"/>
          <w:color w:val="000000"/>
          <w:sz w:val="28"/>
          <w:szCs w:val="28"/>
          <w:lang w:eastAsia="ru-RU"/>
        </w:rPr>
        <w:t xml:space="preserve"> и 5,69 % (</w:t>
      </w:r>
      <w:r w:rsidRPr="005839C0">
        <w:rPr>
          <w:rFonts w:ascii="Times New Roman" w:eastAsia="Times New Roman" w:hAnsi="Times New Roman" w:cs="Times New Roman"/>
          <w:color w:val="000000"/>
          <w:sz w:val="28"/>
          <w:szCs w:val="28"/>
          <w:lang w:val="en-US" w:eastAsia="ru-RU"/>
        </w:rPr>
        <w:t>p</w:t>
      </w:r>
      <w:r w:rsidRPr="005839C0">
        <w:rPr>
          <w:rFonts w:ascii="Times New Roman" w:eastAsia="Times New Roman" w:hAnsi="Times New Roman" w:cs="Times New Roman"/>
          <w:color w:val="000000"/>
          <w:sz w:val="28"/>
          <w:szCs w:val="28"/>
          <w:lang w:eastAsia="ru-RU"/>
        </w:rPr>
        <w:t xml:space="preserve">&gt;0,05) в </w:t>
      </w:r>
      <w:proofErr w:type="spellStart"/>
      <w:r w:rsidRPr="005839C0">
        <w:rPr>
          <w:rFonts w:ascii="Times New Roman" w:eastAsia="Times New Roman" w:hAnsi="Times New Roman" w:cs="Times New Roman"/>
          <w:color w:val="000000"/>
          <w:sz w:val="28"/>
          <w:szCs w:val="28"/>
          <w:lang w:eastAsia="ru-RU"/>
        </w:rPr>
        <w:t>спленоцитах</w:t>
      </w:r>
      <w:proofErr w:type="spellEnd"/>
      <w:r w:rsidRPr="005839C0">
        <w:rPr>
          <w:rFonts w:ascii="Times New Roman" w:eastAsia="Times New Roman" w:hAnsi="Times New Roman" w:cs="Times New Roman"/>
          <w:color w:val="000000"/>
          <w:sz w:val="28"/>
          <w:szCs w:val="28"/>
          <w:lang w:eastAsia="ru-RU"/>
        </w:rPr>
        <w:t xml:space="preserve"> к 30-м суткам с последующим восстановлением до исходных значений в тимусе и 13,50 % (</w:t>
      </w:r>
      <w:r w:rsidRPr="005839C0">
        <w:rPr>
          <w:rFonts w:ascii="Times New Roman" w:eastAsia="Times New Roman" w:hAnsi="Times New Roman" w:cs="Times New Roman"/>
          <w:color w:val="000000"/>
          <w:sz w:val="28"/>
          <w:szCs w:val="28"/>
          <w:lang w:val="en-US" w:eastAsia="ru-RU"/>
        </w:rPr>
        <w:t>p</w:t>
      </w:r>
      <w:r w:rsidRPr="005839C0">
        <w:rPr>
          <w:rFonts w:ascii="Times New Roman" w:eastAsia="Times New Roman" w:hAnsi="Times New Roman" w:cs="Times New Roman"/>
          <w:color w:val="000000"/>
          <w:sz w:val="28"/>
          <w:szCs w:val="28"/>
          <w:lang w:eastAsia="ru-RU"/>
        </w:rPr>
        <w:t xml:space="preserve">&gt;0,05) превышением в селезенке к окончанию эксперимента. </w:t>
      </w:r>
      <w:r w:rsidRPr="005839C0">
        <w:rPr>
          <w:rFonts w:ascii="Times New Roman" w:eastAsia="Times New Roman" w:hAnsi="Times New Roman" w:cs="Times New Roman"/>
          <w:b/>
          <w:color w:val="000000"/>
          <w:sz w:val="28"/>
          <w:szCs w:val="28"/>
          <w:lang w:eastAsia="ru-RU"/>
        </w:rPr>
        <w:lastRenderedPageBreak/>
        <w:t>Заключение</w:t>
      </w:r>
      <w:r w:rsidRPr="005839C0">
        <w:rPr>
          <w:rFonts w:ascii="Times New Roman" w:eastAsia="Times New Roman" w:hAnsi="Times New Roman" w:cs="Times New Roman"/>
          <w:color w:val="000000"/>
          <w:sz w:val="28"/>
          <w:szCs w:val="28"/>
          <w:lang w:eastAsia="ru-RU"/>
        </w:rPr>
        <w:t xml:space="preserve">. </w:t>
      </w:r>
      <w:r w:rsidRPr="005839C0">
        <w:rPr>
          <w:rFonts w:ascii="Times New Roman" w:hAnsi="Times New Roman" w:cs="Times New Roman"/>
          <w:sz w:val="28"/>
          <w:szCs w:val="28"/>
        </w:rPr>
        <w:t xml:space="preserve">Воспалительный процесс, обусловленный хронической экспозицией органической пыли, проходит последовательные стадии снижения и увеличения </w:t>
      </w:r>
      <w:proofErr w:type="spellStart"/>
      <w:r w:rsidRPr="005839C0">
        <w:rPr>
          <w:rFonts w:ascii="Times New Roman" w:hAnsi="Times New Roman" w:cs="Times New Roman"/>
          <w:sz w:val="28"/>
          <w:szCs w:val="28"/>
        </w:rPr>
        <w:t>энергообмена</w:t>
      </w:r>
      <w:proofErr w:type="spellEnd"/>
      <w:r w:rsidRPr="005839C0">
        <w:rPr>
          <w:rFonts w:ascii="Times New Roman" w:hAnsi="Times New Roman" w:cs="Times New Roman"/>
          <w:sz w:val="28"/>
          <w:szCs w:val="28"/>
        </w:rPr>
        <w:t xml:space="preserve"> в тимусе и селезенке, что обосновывает целесообразность коррекции </w:t>
      </w:r>
      <w:proofErr w:type="spellStart"/>
      <w:r w:rsidRPr="005839C0">
        <w:rPr>
          <w:rFonts w:ascii="Times New Roman" w:hAnsi="Times New Roman" w:cs="Times New Roman"/>
          <w:sz w:val="28"/>
          <w:szCs w:val="28"/>
        </w:rPr>
        <w:t>митохондриальной</w:t>
      </w:r>
      <w:proofErr w:type="spellEnd"/>
      <w:r w:rsidRPr="005839C0">
        <w:rPr>
          <w:rFonts w:ascii="Times New Roman" w:hAnsi="Times New Roman" w:cs="Times New Roman"/>
          <w:sz w:val="28"/>
          <w:szCs w:val="28"/>
        </w:rPr>
        <w:t xml:space="preserve"> дисфункции в составе комплексной противовоспалительной терапии пылевых заболеваний. 30-дневная реабилитация животных в </w:t>
      </w:r>
      <w:proofErr w:type="spellStart"/>
      <w:r w:rsidRPr="005839C0">
        <w:rPr>
          <w:rFonts w:ascii="Times New Roman" w:hAnsi="Times New Roman" w:cs="Times New Roman"/>
          <w:sz w:val="28"/>
          <w:szCs w:val="28"/>
        </w:rPr>
        <w:t>беспылевых</w:t>
      </w:r>
      <w:proofErr w:type="spellEnd"/>
      <w:r w:rsidRPr="005839C0">
        <w:rPr>
          <w:rFonts w:ascii="Times New Roman" w:hAnsi="Times New Roman" w:cs="Times New Roman"/>
          <w:sz w:val="28"/>
          <w:szCs w:val="28"/>
        </w:rPr>
        <w:t xml:space="preserve"> условиях приводит к нормализации </w:t>
      </w:r>
      <w:proofErr w:type="spellStart"/>
      <w:r w:rsidRPr="005839C0">
        <w:rPr>
          <w:rFonts w:ascii="Times New Roman" w:hAnsi="Times New Roman" w:cs="Times New Roman"/>
          <w:sz w:val="28"/>
          <w:szCs w:val="28"/>
        </w:rPr>
        <w:t>энергообмена</w:t>
      </w:r>
      <w:proofErr w:type="spellEnd"/>
      <w:r w:rsidRPr="005839C0">
        <w:rPr>
          <w:rFonts w:ascii="Times New Roman" w:hAnsi="Times New Roman" w:cs="Times New Roman"/>
          <w:sz w:val="28"/>
          <w:szCs w:val="28"/>
        </w:rPr>
        <w:t xml:space="preserve"> в тимусе на фоне сохраняющейся повышенной активности митохондрий в селезенке.</w:t>
      </w:r>
    </w:p>
    <w:p w:rsidR="005839C0" w:rsidRPr="005839C0" w:rsidRDefault="005839C0" w:rsidP="005839C0">
      <w:pPr>
        <w:spacing w:after="0" w:line="360" w:lineRule="auto"/>
        <w:ind w:firstLine="709"/>
        <w:jc w:val="both"/>
        <w:rPr>
          <w:rFonts w:ascii="Times New Roman" w:hAnsi="Times New Roman" w:cs="Times New Roman"/>
          <w:b/>
          <w:sz w:val="28"/>
          <w:szCs w:val="28"/>
          <w:lang w:val="en-US"/>
        </w:rPr>
      </w:pPr>
      <w:r w:rsidRPr="005839C0">
        <w:rPr>
          <w:rFonts w:ascii="Times New Roman" w:hAnsi="Times New Roman" w:cs="Times New Roman"/>
          <w:b/>
          <w:sz w:val="28"/>
          <w:szCs w:val="28"/>
          <w:lang w:val="en-US"/>
        </w:rPr>
        <w:t>Resume</w:t>
      </w:r>
    </w:p>
    <w:p w:rsidR="005839C0" w:rsidRPr="005839C0" w:rsidRDefault="005839C0" w:rsidP="005839C0">
      <w:pPr>
        <w:spacing w:after="0" w:line="360" w:lineRule="auto"/>
        <w:ind w:firstLine="709"/>
        <w:jc w:val="both"/>
        <w:rPr>
          <w:rFonts w:ascii="Times New Roman" w:hAnsi="Times New Roman" w:cs="Times New Roman"/>
          <w:sz w:val="28"/>
          <w:szCs w:val="28"/>
          <w:lang w:val="en-US"/>
        </w:rPr>
      </w:pPr>
      <w:r w:rsidRPr="005839C0">
        <w:rPr>
          <w:rFonts w:ascii="Times New Roman" w:hAnsi="Times New Roman" w:cs="Times New Roman"/>
          <w:sz w:val="28"/>
          <w:szCs w:val="28"/>
          <w:lang w:val="en-US"/>
        </w:rPr>
        <w:t xml:space="preserve">The sensitizing, allergenic, and irritating properties of fine organic dust underline the relevance of studying the body's immune reactions to exposure. </w:t>
      </w:r>
      <w:r w:rsidRPr="005839C0">
        <w:rPr>
          <w:rFonts w:ascii="Times New Roman" w:hAnsi="Times New Roman" w:cs="Times New Roman"/>
          <w:b/>
          <w:sz w:val="28"/>
          <w:szCs w:val="28"/>
          <w:lang w:val="en-US"/>
        </w:rPr>
        <w:t>The aim</w:t>
      </w:r>
      <w:r w:rsidRPr="005839C0">
        <w:rPr>
          <w:rFonts w:ascii="Times New Roman" w:hAnsi="Times New Roman" w:cs="Times New Roman"/>
          <w:sz w:val="28"/>
          <w:szCs w:val="28"/>
          <w:lang w:val="en-US"/>
        </w:rPr>
        <w:t xml:space="preserve"> of this study is to investigate the dynamic effects of organic dust on the mitochondrial activity of thymus and spleen cells, as well as hematological parameters in rats. </w:t>
      </w:r>
      <w:r w:rsidRPr="005839C0">
        <w:rPr>
          <w:rFonts w:ascii="Times New Roman" w:hAnsi="Times New Roman" w:cs="Times New Roman"/>
          <w:b/>
          <w:sz w:val="28"/>
          <w:szCs w:val="28"/>
          <w:lang w:val="en-US"/>
        </w:rPr>
        <w:t>Materials and methods.</w:t>
      </w:r>
      <w:r w:rsidRPr="005839C0">
        <w:rPr>
          <w:rFonts w:ascii="Times New Roman" w:hAnsi="Times New Roman" w:cs="Times New Roman"/>
          <w:sz w:val="28"/>
          <w:szCs w:val="28"/>
          <w:lang w:val="en-US"/>
        </w:rPr>
        <w:t xml:space="preserve"> The study was conducted on male </w:t>
      </w:r>
      <w:proofErr w:type="spellStart"/>
      <w:r w:rsidRPr="005839C0">
        <w:rPr>
          <w:rFonts w:ascii="Times New Roman" w:hAnsi="Times New Roman" w:cs="Times New Roman"/>
          <w:i/>
          <w:sz w:val="28"/>
          <w:szCs w:val="28"/>
          <w:lang w:val="en-US"/>
        </w:rPr>
        <w:t>Wistar</w:t>
      </w:r>
      <w:proofErr w:type="spellEnd"/>
      <w:r w:rsidRPr="005839C0">
        <w:rPr>
          <w:rFonts w:ascii="Times New Roman" w:hAnsi="Times New Roman" w:cs="Times New Roman"/>
          <w:sz w:val="28"/>
          <w:szCs w:val="28"/>
          <w:lang w:val="en-US"/>
        </w:rPr>
        <w:t xml:space="preserve"> rats exposed to organic dust with a particle size of 1-10 </w:t>
      </w:r>
      <w:proofErr w:type="spellStart"/>
      <w:r w:rsidRPr="005839C0">
        <w:rPr>
          <w:rFonts w:ascii="Times New Roman" w:hAnsi="Times New Roman" w:cs="Times New Roman"/>
          <w:sz w:val="28"/>
          <w:szCs w:val="28"/>
          <w:lang w:val="en-US"/>
        </w:rPr>
        <w:t>μm</w:t>
      </w:r>
      <w:proofErr w:type="spellEnd"/>
      <w:r w:rsidRPr="005839C0">
        <w:rPr>
          <w:rFonts w:ascii="Times New Roman" w:hAnsi="Times New Roman" w:cs="Times New Roman"/>
          <w:sz w:val="28"/>
          <w:szCs w:val="28"/>
          <w:lang w:val="en-US"/>
        </w:rPr>
        <w:t xml:space="preserve"> (measured using the HTI-HZ-516-Y107435RS dust meter, China) and an average daily concentration of 15±4 mg/m</w:t>
      </w:r>
      <w:r w:rsidRPr="005839C0">
        <w:rPr>
          <w:rFonts w:ascii="Times New Roman" w:hAnsi="Times New Roman" w:cs="Times New Roman"/>
          <w:sz w:val="28"/>
          <w:szCs w:val="28"/>
          <w:vertAlign w:val="superscript"/>
          <w:lang w:val="en-US"/>
        </w:rPr>
        <w:t>3</w:t>
      </w:r>
      <w:r w:rsidRPr="005839C0">
        <w:rPr>
          <w:rFonts w:ascii="Times New Roman" w:hAnsi="Times New Roman" w:cs="Times New Roman"/>
          <w:sz w:val="28"/>
          <w:szCs w:val="28"/>
          <w:lang w:val="en-US"/>
        </w:rPr>
        <w:t xml:space="preserve"> from day 1 to day 60. The animals were then kept in a dust-free environment for an additional 30 days. The hematological parameters were studied dynamically using the Abacus 5 Vet automatic hematological analyzer (Austria), while the mitochondrial activity of the thymus and spleen (stained with </w:t>
      </w:r>
      <w:proofErr w:type="spellStart"/>
      <w:r w:rsidRPr="005839C0">
        <w:rPr>
          <w:rFonts w:ascii="Times New Roman" w:hAnsi="Times New Roman" w:cs="Times New Roman"/>
          <w:sz w:val="28"/>
          <w:szCs w:val="28"/>
          <w:lang w:val="en-US"/>
        </w:rPr>
        <w:t>rhodamine</w:t>
      </w:r>
      <w:proofErr w:type="spellEnd"/>
      <w:r w:rsidRPr="005839C0">
        <w:rPr>
          <w:rFonts w:ascii="Times New Roman" w:hAnsi="Times New Roman" w:cs="Times New Roman"/>
          <w:sz w:val="28"/>
          <w:szCs w:val="28"/>
          <w:lang w:val="en-US"/>
        </w:rPr>
        <w:t xml:space="preserve"> 6G and measured using the </w:t>
      </w:r>
      <w:proofErr w:type="spellStart"/>
      <w:r w:rsidRPr="005839C0">
        <w:rPr>
          <w:rFonts w:ascii="Times New Roman" w:hAnsi="Times New Roman" w:cs="Times New Roman"/>
          <w:sz w:val="28"/>
          <w:szCs w:val="28"/>
          <w:lang w:val="en-US"/>
        </w:rPr>
        <w:t>Evos</w:t>
      </w:r>
      <w:proofErr w:type="spellEnd"/>
      <w:r w:rsidRPr="005839C0">
        <w:rPr>
          <w:rFonts w:ascii="Times New Roman" w:hAnsi="Times New Roman" w:cs="Times New Roman"/>
          <w:sz w:val="28"/>
          <w:szCs w:val="28"/>
          <w:lang w:val="en-US"/>
        </w:rPr>
        <w:t xml:space="preserve"> M7000 imaging system from </w:t>
      </w:r>
      <w:proofErr w:type="spellStart"/>
      <w:r w:rsidRPr="005839C0">
        <w:rPr>
          <w:rFonts w:ascii="Times New Roman" w:hAnsi="Times New Roman" w:cs="Times New Roman"/>
          <w:sz w:val="28"/>
          <w:szCs w:val="28"/>
          <w:lang w:val="en-US"/>
        </w:rPr>
        <w:t>Thermo</w:t>
      </w:r>
      <w:proofErr w:type="spellEnd"/>
      <w:r w:rsidRPr="005839C0">
        <w:rPr>
          <w:rFonts w:ascii="Times New Roman" w:hAnsi="Times New Roman" w:cs="Times New Roman"/>
          <w:sz w:val="28"/>
          <w:szCs w:val="28"/>
          <w:lang w:val="en-US"/>
        </w:rPr>
        <w:t xml:space="preserve"> Fisher Scientific, USA in RFP mode) and the mass coefficients of these organs were assessed. The lung tissues were subjected to histological analysis using hematoxylin and eosin staining. Statistical analysis included the comparison of hypotheses using the Mann-Whitney </w:t>
      </w:r>
      <w:r w:rsidRPr="005839C0">
        <w:rPr>
          <w:rFonts w:ascii="Times New Roman" w:hAnsi="Times New Roman" w:cs="Times New Roman"/>
          <w:i/>
          <w:sz w:val="28"/>
          <w:szCs w:val="28"/>
          <w:lang w:val="en-US"/>
        </w:rPr>
        <w:t>U</w:t>
      </w:r>
      <w:r w:rsidRPr="005839C0">
        <w:rPr>
          <w:rFonts w:ascii="Times New Roman" w:hAnsi="Times New Roman" w:cs="Times New Roman"/>
          <w:sz w:val="28"/>
          <w:szCs w:val="28"/>
          <w:lang w:val="en-US"/>
        </w:rPr>
        <w:t xml:space="preserve"> test and the calculation of Pearson correlation coefficients. </w:t>
      </w:r>
      <w:r w:rsidRPr="005839C0">
        <w:rPr>
          <w:rFonts w:ascii="Times New Roman" w:hAnsi="Times New Roman" w:cs="Times New Roman"/>
          <w:b/>
          <w:sz w:val="28"/>
          <w:szCs w:val="28"/>
          <w:lang w:val="en-US"/>
        </w:rPr>
        <w:t>Results.</w:t>
      </w:r>
      <w:r w:rsidRPr="005839C0">
        <w:rPr>
          <w:rFonts w:ascii="Times New Roman" w:hAnsi="Times New Roman" w:cs="Times New Roman"/>
          <w:sz w:val="28"/>
          <w:szCs w:val="28"/>
          <w:lang w:val="en-US"/>
        </w:rPr>
        <w:t xml:space="preserve"> By the 60</w:t>
      </w:r>
      <w:r w:rsidRPr="005839C0">
        <w:rPr>
          <w:rFonts w:ascii="Times New Roman" w:hAnsi="Times New Roman" w:cs="Times New Roman"/>
          <w:sz w:val="28"/>
          <w:szCs w:val="28"/>
          <w:vertAlign w:val="superscript"/>
          <w:lang w:val="en-US"/>
        </w:rPr>
        <w:t>th</w:t>
      </w:r>
      <w:r w:rsidRPr="005839C0">
        <w:rPr>
          <w:rFonts w:ascii="Times New Roman" w:hAnsi="Times New Roman" w:cs="Times New Roman"/>
          <w:sz w:val="28"/>
          <w:szCs w:val="28"/>
          <w:lang w:val="en-US"/>
        </w:rPr>
        <w:t xml:space="preserve"> day, the rats were diagnosed with inflammatory pulmonary fibrosis; subsequent 30-day exposure to a dust-free bedding did not improve the </w:t>
      </w:r>
      <w:proofErr w:type="spellStart"/>
      <w:r w:rsidRPr="005839C0">
        <w:rPr>
          <w:rFonts w:ascii="Times New Roman" w:hAnsi="Times New Roman" w:cs="Times New Roman"/>
          <w:sz w:val="28"/>
          <w:szCs w:val="28"/>
          <w:lang w:val="en-US"/>
        </w:rPr>
        <w:t>histoarchitectonics</w:t>
      </w:r>
      <w:proofErr w:type="spellEnd"/>
      <w:r w:rsidRPr="005839C0">
        <w:rPr>
          <w:rFonts w:ascii="Times New Roman" w:hAnsi="Times New Roman" w:cs="Times New Roman"/>
          <w:sz w:val="28"/>
          <w:szCs w:val="28"/>
          <w:lang w:val="en-US"/>
        </w:rPr>
        <w:t xml:space="preserve"> of the tissue, which showed areas of diffuse and focal </w:t>
      </w:r>
      <w:proofErr w:type="spellStart"/>
      <w:r w:rsidRPr="005839C0">
        <w:rPr>
          <w:rFonts w:ascii="Times New Roman" w:hAnsi="Times New Roman" w:cs="Times New Roman"/>
          <w:sz w:val="28"/>
          <w:szCs w:val="28"/>
          <w:lang w:val="en-US"/>
        </w:rPr>
        <w:t>leukocytic</w:t>
      </w:r>
      <w:proofErr w:type="spellEnd"/>
      <w:r w:rsidRPr="005839C0">
        <w:rPr>
          <w:rFonts w:ascii="Times New Roman" w:hAnsi="Times New Roman" w:cs="Times New Roman"/>
          <w:sz w:val="28"/>
          <w:szCs w:val="28"/>
          <w:lang w:val="en-US"/>
        </w:rPr>
        <w:t xml:space="preserve"> infiltration. Against the background of developing leukocytosis (from 12.30×10</w:t>
      </w:r>
      <w:r w:rsidRPr="005839C0">
        <w:rPr>
          <w:rFonts w:ascii="Times New Roman" w:hAnsi="Times New Roman" w:cs="Times New Roman"/>
          <w:sz w:val="28"/>
          <w:szCs w:val="28"/>
          <w:vertAlign w:val="superscript"/>
          <w:lang w:val="en-US"/>
        </w:rPr>
        <w:t>9</w:t>
      </w:r>
      <w:r w:rsidRPr="005839C0">
        <w:rPr>
          <w:rFonts w:ascii="Times New Roman" w:hAnsi="Times New Roman" w:cs="Times New Roman"/>
          <w:sz w:val="28"/>
          <w:szCs w:val="28"/>
          <w:lang w:val="en-US"/>
        </w:rPr>
        <w:t>/L on the 0</w:t>
      </w:r>
      <w:r w:rsidRPr="005839C0">
        <w:rPr>
          <w:rFonts w:ascii="Times New Roman" w:hAnsi="Times New Roman" w:cs="Times New Roman"/>
          <w:sz w:val="28"/>
          <w:szCs w:val="28"/>
          <w:vertAlign w:val="superscript"/>
          <w:lang w:val="en-US"/>
        </w:rPr>
        <w:t>th</w:t>
      </w:r>
      <w:r w:rsidRPr="005839C0">
        <w:rPr>
          <w:rFonts w:ascii="Times New Roman" w:hAnsi="Times New Roman" w:cs="Times New Roman"/>
          <w:sz w:val="28"/>
          <w:szCs w:val="28"/>
          <w:lang w:val="en-US"/>
        </w:rPr>
        <w:t xml:space="preserve"> day of the experiment to 16.64×10</w:t>
      </w:r>
      <w:r w:rsidRPr="005839C0">
        <w:rPr>
          <w:rFonts w:ascii="Times New Roman" w:hAnsi="Times New Roman" w:cs="Times New Roman"/>
          <w:sz w:val="28"/>
          <w:szCs w:val="28"/>
          <w:vertAlign w:val="superscript"/>
          <w:lang w:val="en-US"/>
        </w:rPr>
        <w:t>9</w:t>
      </w:r>
      <w:r w:rsidRPr="005839C0">
        <w:rPr>
          <w:rFonts w:ascii="Times New Roman" w:hAnsi="Times New Roman" w:cs="Times New Roman"/>
          <w:sz w:val="28"/>
          <w:szCs w:val="28"/>
          <w:lang w:val="en-US"/>
        </w:rPr>
        <w:t>/L, p=0.016 on the 90</w:t>
      </w:r>
      <w:r w:rsidRPr="005839C0">
        <w:rPr>
          <w:rFonts w:ascii="Times New Roman" w:hAnsi="Times New Roman" w:cs="Times New Roman"/>
          <w:sz w:val="28"/>
          <w:szCs w:val="28"/>
          <w:vertAlign w:val="superscript"/>
          <w:lang w:val="en-US"/>
        </w:rPr>
        <w:t>th</w:t>
      </w:r>
      <w:r w:rsidRPr="005839C0">
        <w:rPr>
          <w:rFonts w:ascii="Times New Roman" w:hAnsi="Times New Roman" w:cs="Times New Roman"/>
          <w:sz w:val="28"/>
          <w:szCs w:val="28"/>
          <w:lang w:val="en-US"/>
        </w:rPr>
        <w:t xml:space="preserve"> day) and </w:t>
      </w:r>
      <w:r w:rsidRPr="005839C0">
        <w:rPr>
          <w:rFonts w:ascii="Times New Roman" w:hAnsi="Times New Roman" w:cs="Times New Roman"/>
          <w:sz w:val="28"/>
          <w:szCs w:val="28"/>
          <w:lang w:val="en-US"/>
        </w:rPr>
        <w:lastRenderedPageBreak/>
        <w:t xml:space="preserve">changes in the leukocyte formula (an increase in the lymphocyte index according to B.F. </w:t>
      </w:r>
      <w:proofErr w:type="spellStart"/>
      <w:r w:rsidRPr="005839C0">
        <w:rPr>
          <w:rFonts w:ascii="Times New Roman" w:hAnsi="Times New Roman" w:cs="Times New Roman"/>
          <w:sz w:val="28"/>
          <w:szCs w:val="28"/>
          <w:lang w:val="en-US"/>
        </w:rPr>
        <w:t>Shagan</w:t>
      </w:r>
      <w:proofErr w:type="spellEnd"/>
      <w:r w:rsidRPr="005839C0">
        <w:rPr>
          <w:rFonts w:ascii="Times New Roman" w:hAnsi="Times New Roman" w:cs="Times New Roman"/>
          <w:sz w:val="28"/>
          <w:szCs w:val="28"/>
          <w:lang w:val="en-US"/>
        </w:rPr>
        <w:t xml:space="preserve"> from 1.70 to 2.19-2.68), an imbalance in the energy metabolism of thymus and spleen mitochondria was established: a decrease of 15.18% (p=0.016) in </w:t>
      </w:r>
      <w:proofErr w:type="spellStart"/>
      <w:r w:rsidRPr="005839C0">
        <w:rPr>
          <w:rFonts w:ascii="Times New Roman" w:hAnsi="Times New Roman" w:cs="Times New Roman"/>
          <w:sz w:val="28"/>
          <w:szCs w:val="28"/>
          <w:lang w:val="en-US"/>
        </w:rPr>
        <w:t>thymocytes</w:t>
      </w:r>
      <w:proofErr w:type="spellEnd"/>
      <w:r w:rsidRPr="005839C0">
        <w:rPr>
          <w:rFonts w:ascii="Times New Roman" w:hAnsi="Times New Roman" w:cs="Times New Roman"/>
          <w:sz w:val="28"/>
          <w:szCs w:val="28"/>
          <w:lang w:val="en-US"/>
        </w:rPr>
        <w:t xml:space="preserve"> and 5.69% (p&gt;0.05) in </w:t>
      </w:r>
      <w:proofErr w:type="spellStart"/>
      <w:r w:rsidRPr="005839C0">
        <w:rPr>
          <w:rFonts w:ascii="Times New Roman" w:hAnsi="Times New Roman" w:cs="Times New Roman"/>
          <w:sz w:val="28"/>
          <w:szCs w:val="28"/>
          <w:lang w:val="en-US"/>
        </w:rPr>
        <w:t>splenocytes</w:t>
      </w:r>
      <w:proofErr w:type="spellEnd"/>
      <w:r w:rsidRPr="005839C0">
        <w:rPr>
          <w:rFonts w:ascii="Times New Roman" w:hAnsi="Times New Roman" w:cs="Times New Roman"/>
          <w:sz w:val="28"/>
          <w:szCs w:val="28"/>
          <w:lang w:val="en-US"/>
        </w:rPr>
        <w:t xml:space="preserve"> by the 30</w:t>
      </w:r>
      <w:r w:rsidRPr="005839C0">
        <w:rPr>
          <w:rFonts w:ascii="Times New Roman" w:hAnsi="Times New Roman" w:cs="Times New Roman"/>
          <w:sz w:val="28"/>
          <w:szCs w:val="28"/>
          <w:vertAlign w:val="superscript"/>
          <w:lang w:val="en-US"/>
        </w:rPr>
        <w:t>th</w:t>
      </w:r>
      <w:r w:rsidRPr="005839C0">
        <w:rPr>
          <w:rFonts w:ascii="Times New Roman" w:hAnsi="Times New Roman" w:cs="Times New Roman"/>
          <w:sz w:val="28"/>
          <w:szCs w:val="28"/>
          <w:lang w:val="en-US"/>
        </w:rPr>
        <w:t xml:space="preserve"> day, followed by a recovery to the initial values in the thymus and a 13.50% (p&gt;0.05) increase in the spleen by the end of the experiment. </w:t>
      </w:r>
      <w:r w:rsidRPr="005839C0">
        <w:rPr>
          <w:rFonts w:ascii="Times New Roman" w:hAnsi="Times New Roman" w:cs="Times New Roman"/>
          <w:b/>
          <w:sz w:val="28"/>
          <w:szCs w:val="28"/>
          <w:lang w:val="en-US"/>
        </w:rPr>
        <w:t>Conclusion.</w:t>
      </w:r>
      <w:r w:rsidRPr="005839C0">
        <w:rPr>
          <w:rFonts w:ascii="Times New Roman" w:hAnsi="Times New Roman" w:cs="Times New Roman"/>
          <w:sz w:val="28"/>
          <w:szCs w:val="28"/>
          <w:lang w:val="en-US"/>
        </w:rPr>
        <w:t xml:space="preserve"> The inflammatory process resulting from prolonged exposure to organic dust involves alternating phases of reduced and increased energy exchange in the thymus and spleen. This underscores the rationale for addressing mitochondrial dysfunction within a comprehensive anti-inflammatory treatment regimen for dust-related illnesses. A 30-day recovery period for animals in environments free of dust results in the normalization of energy exchange in the thymus, while heightened activity in the spleen persists.</w:t>
      </w:r>
    </w:p>
    <w:p w:rsidR="005839C0" w:rsidRPr="005839C0" w:rsidRDefault="005839C0" w:rsidP="005839C0">
      <w:pPr>
        <w:spacing w:after="0" w:line="360" w:lineRule="auto"/>
        <w:ind w:firstLine="709"/>
        <w:jc w:val="both"/>
        <w:rPr>
          <w:rFonts w:ascii="Times New Roman" w:hAnsi="Times New Roman" w:cs="Times New Roman"/>
          <w:sz w:val="28"/>
          <w:szCs w:val="28"/>
          <w:lang w:val="en-US"/>
        </w:rPr>
      </w:pPr>
      <w:bookmarkStart w:id="0" w:name="_GoBack"/>
      <w:bookmarkEnd w:id="0"/>
    </w:p>
    <w:sectPr w:rsidR="005839C0" w:rsidRPr="005839C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2B08"/>
    <w:rsid w:val="00132B08"/>
    <w:rsid w:val="005839C0"/>
    <w:rsid w:val="00C364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66A3CB"/>
  <w15:chartTrackingRefBased/>
  <w15:docId w15:val="{417B5607-7D8D-4362-916F-1FE017A54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39C0"/>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763</Words>
  <Characters>4353</Characters>
  <Application>Microsoft Office Word</Application>
  <DocSecurity>0</DocSecurity>
  <Lines>36</Lines>
  <Paragraphs>10</Paragraphs>
  <ScaleCrop>false</ScaleCrop>
  <Company/>
  <LinksUpToDate>false</LinksUpToDate>
  <CharactersWithSpaces>5106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ФГБОУ ВО "СОГУ"</dc:creator>
  <cp:keywords/>
  <dc:description/>
  <cp:lastModifiedBy>ФГБОУ ВО "СОГУ"</cp:lastModifiedBy>
  <cp:revision>2</cp:revision>
  <dcterms:created xsi:type="dcterms:W3CDTF">2026-05-21T11:20:00Z</dcterms:created>
  <dcterms:modified xsi:type="dcterms:W3CDTF">2026-05-21T11:21:00Z</dcterms:modified>
</cp:coreProperties>
</file>