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E17D" w14:textId="7AA1EBB4" w:rsidR="00786FFB" w:rsidRPr="00487DB9" w:rsidRDefault="00786FFB" w:rsidP="00786FFB">
      <w:pPr>
        <w:spacing w:after="0" w:line="360" w:lineRule="auto"/>
        <w:jc w:val="both"/>
        <w:rPr>
          <w:rFonts w:ascii="Times New Roman" w:hAnsi="Times New Roman" w:cs="Times New Roman"/>
        </w:rPr>
      </w:pPr>
      <w:r>
        <w:rPr>
          <w:rFonts w:ascii="Times New Roman" w:hAnsi="Times New Roman" w:cs="Times New Roman"/>
          <w:b/>
          <w:bCs/>
        </w:rPr>
        <w:t>Резюме.</w:t>
      </w:r>
      <w:r w:rsidRPr="002243A5">
        <w:rPr>
          <w:rFonts w:ascii="Times New Roman" w:hAnsi="Times New Roman" w:cs="Times New Roman"/>
        </w:rPr>
        <w:t xml:space="preserve"> </w:t>
      </w:r>
      <w:r w:rsidRPr="004D73F4">
        <w:rPr>
          <w:rFonts w:ascii="Times New Roman" w:hAnsi="Times New Roman" w:cs="Times New Roman"/>
        </w:rPr>
        <w:t>HLA-</w:t>
      </w:r>
      <w:proofErr w:type="spellStart"/>
      <w:r w:rsidRPr="004D73F4">
        <w:rPr>
          <w:rFonts w:ascii="Times New Roman" w:hAnsi="Times New Roman" w:cs="Times New Roman"/>
        </w:rPr>
        <w:t>аллоиммунизация</w:t>
      </w:r>
      <w:proofErr w:type="spellEnd"/>
      <w:r w:rsidRPr="004D73F4">
        <w:rPr>
          <w:rFonts w:ascii="Times New Roman" w:hAnsi="Times New Roman" w:cs="Times New Roman"/>
        </w:rPr>
        <w:t>, аллергический ринит</w:t>
      </w:r>
      <w:r w:rsidRPr="00AF5C41">
        <w:rPr>
          <w:rFonts w:ascii="Times New Roman" w:hAnsi="Times New Roman" w:cs="Times New Roman"/>
        </w:rPr>
        <w:t xml:space="preserve">/ </w:t>
      </w:r>
      <w:r>
        <w:rPr>
          <w:rFonts w:ascii="Times New Roman" w:hAnsi="Times New Roman" w:cs="Times New Roman"/>
        </w:rPr>
        <w:t>атопический дерматит</w:t>
      </w:r>
      <w:r w:rsidRPr="004D73F4">
        <w:rPr>
          <w:rFonts w:ascii="Times New Roman" w:hAnsi="Times New Roman" w:cs="Times New Roman"/>
        </w:rPr>
        <w:t xml:space="preserve"> и клещевой энцефалит являются релевантными моделями для изучения генетически детерминированного иммунного ответа на три различных типа антигенов – аллоантигенов (антигенов других людей), аллергенов (сенсибилизирующих веществ природного или искусственного происхождения) и инфекционных, в данном случае вирусных, антигенов. </w:t>
      </w:r>
      <w:r>
        <w:rPr>
          <w:rFonts w:ascii="Times New Roman" w:hAnsi="Times New Roman" w:cs="Times New Roman"/>
        </w:rPr>
        <w:t>Д</w:t>
      </w:r>
      <w:r w:rsidRPr="004D73F4">
        <w:rPr>
          <w:rFonts w:ascii="Times New Roman" w:hAnsi="Times New Roman" w:cs="Times New Roman"/>
        </w:rPr>
        <w:t xml:space="preserve">о настоящего времени поиск генетических маркеров риска развития </w:t>
      </w:r>
      <w:r>
        <w:rPr>
          <w:rFonts w:ascii="Times New Roman" w:hAnsi="Times New Roman" w:cs="Times New Roman"/>
        </w:rPr>
        <w:t>этих</w:t>
      </w:r>
      <w:r w:rsidRPr="004D73F4">
        <w:rPr>
          <w:rFonts w:ascii="Times New Roman" w:hAnsi="Times New Roman" w:cs="Times New Roman"/>
        </w:rPr>
        <w:t xml:space="preserve"> патологий был сосредоточен на исследовании отдельных аллелей </w:t>
      </w:r>
      <w:r w:rsidRPr="004D73F4">
        <w:rPr>
          <w:rFonts w:ascii="Times New Roman" w:hAnsi="Times New Roman" w:cs="Times New Roman"/>
          <w:lang w:val="en-US"/>
        </w:rPr>
        <w:t>HLA</w:t>
      </w:r>
      <w:r w:rsidRPr="004D73F4">
        <w:rPr>
          <w:rFonts w:ascii="Times New Roman" w:hAnsi="Times New Roman" w:cs="Times New Roman"/>
        </w:rPr>
        <w:t xml:space="preserve"> без анализа гаплотипов и, соответственно, без оценки возможного синергического взаимодействия </w:t>
      </w:r>
      <w:r w:rsidRPr="004D73F4">
        <w:rPr>
          <w:rFonts w:ascii="Times New Roman" w:hAnsi="Times New Roman" w:cs="Times New Roman"/>
          <w:lang w:val="en-US"/>
        </w:rPr>
        <w:t>HLA</w:t>
      </w:r>
      <w:r w:rsidRPr="004D73F4">
        <w:rPr>
          <w:rFonts w:ascii="Times New Roman" w:hAnsi="Times New Roman" w:cs="Times New Roman"/>
        </w:rPr>
        <w:t xml:space="preserve">-генов между собой. Цель </w:t>
      </w:r>
      <w:r>
        <w:rPr>
          <w:rFonts w:ascii="Times New Roman" w:hAnsi="Times New Roman" w:cs="Times New Roman"/>
        </w:rPr>
        <w:t>работы</w:t>
      </w:r>
      <w:r w:rsidRPr="004D73F4">
        <w:rPr>
          <w:rFonts w:ascii="Times New Roman" w:hAnsi="Times New Roman" w:cs="Times New Roman"/>
          <w:b/>
        </w:rPr>
        <w:t xml:space="preserve"> - </w:t>
      </w:r>
      <w:r w:rsidRPr="004D73F4">
        <w:rPr>
          <w:rFonts w:ascii="Times New Roman" w:hAnsi="Times New Roman" w:cs="Times New Roman"/>
        </w:rPr>
        <w:t>установ</w:t>
      </w:r>
      <w:r>
        <w:rPr>
          <w:rFonts w:ascii="Times New Roman" w:hAnsi="Times New Roman" w:cs="Times New Roman"/>
        </w:rPr>
        <w:t>ить</w:t>
      </w:r>
      <w:r w:rsidRPr="004D73F4">
        <w:rPr>
          <w:rFonts w:ascii="Times New Roman" w:hAnsi="Times New Roman" w:cs="Times New Roman"/>
        </w:rPr>
        <w:t xml:space="preserve"> ассоциативны</w:t>
      </w:r>
      <w:r>
        <w:rPr>
          <w:rFonts w:ascii="Times New Roman" w:hAnsi="Times New Roman" w:cs="Times New Roman"/>
        </w:rPr>
        <w:t>е</w:t>
      </w:r>
      <w:r w:rsidRPr="004D73F4">
        <w:rPr>
          <w:rFonts w:ascii="Times New Roman" w:hAnsi="Times New Roman" w:cs="Times New Roman"/>
        </w:rPr>
        <w:t xml:space="preserve"> связ</w:t>
      </w:r>
      <w:r>
        <w:rPr>
          <w:rFonts w:ascii="Times New Roman" w:hAnsi="Times New Roman" w:cs="Times New Roman"/>
        </w:rPr>
        <w:t>и</w:t>
      </w:r>
      <w:r w:rsidRPr="004D73F4">
        <w:rPr>
          <w:rFonts w:ascii="Times New Roman" w:hAnsi="Times New Roman" w:cs="Times New Roman"/>
        </w:rPr>
        <w:t xml:space="preserve"> между </w:t>
      </w:r>
      <w:proofErr w:type="spellStart"/>
      <w:r w:rsidRPr="004D73F4">
        <w:rPr>
          <w:rFonts w:ascii="Times New Roman" w:hAnsi="Times New Roman" w:cs="Times New Roman"/>
        </w:rPr>
        <w:t>трехлокусными</w:t>
      </w:r>
      <w:proofErr w:type="spellEnd"/>
      <w:r w:rsidRPr="004D73F4">
        <w:rPr>
          <w:rFonts w:ascii="Times New Roman" w:hAnsi="Times New Roman" w:cs="Times New Roman"/>
        </w:rPr>
        <w:t xml:space="preserve"> гаплотипами </w:t>
      </w:r>
      <w:r w:rsidRPr="002243A5">
        <w:rPr>
          <w:rFonts w:ascii="Times New Roman" w:hAnsi="Times New Roman" w:cs="Times New Roman"/>
        </w:rPr>
        <w:t>HLA-DRB1-DQA1-DQB1</w:t>
      </w:r>
      <w:r w:rsidRPr="004D73F4">
        <w:rPr>
          <w:rFonts w:ascii="Times New Roman" w:hAnsi="Times New Roman" w:cs="Times New Roman"/>
        </w:rPr>
        <w:t xml:space="preserve"> и риском развития HLA-</w:t>
      </w:r>
      <w:proofErr w:type="spellStart"/>
      <w:r w:rsidRPr="004D73F4">
        <w:rPr>
          <w:rFonts w:ascii="Times New Roman" w:hAnsi="Times New Roman" w:cs="Times New Roman"/>
        </w:rPr>
        <w:t>аллоиммунизации</w:t>
      </w:r>
      <w:proofErr w:type="spellEnd"/>
      <w:r w:rsidRPr="004D73F4">
        <w:rPr>
          <w:rFonts w:ascii="Times New Roman" w:hAnsi="Times New Roman" w:cs="Times New Roman"/>
        </w:rPr>
        <w:t xml:space="preserve">, аллергического ринита, </w:t>
      </w:r>
      <w:r>
        <w:rPr>
          <w:rFonts w:ascii="Times New Roman" w:hAnsi="Times New Roman" w:cs="Times New Roman"/>
        </w:rPr>
        <w:t xml:space="preserve">атопического дерматита и </w:t>
      </w:r>
      <w:r w:rsidRPr="004D73F4">
        <w:rPr>
          <w:rFonts w:ascii="Times New Roman" w:hAnsi="Times New Roman" w:cs="Times New Roman"/>
        </w:rPr>
        <w:t xml:space="preserve">клещевого энцефалита. </w:t>
      </w:r>
      <w:r>
        <w:rPr>
          <w:rFonts w:ascii="Times New Roman" w:hAnsi="Times New Roman" w:cs="Times New Roman"/>
        </w:rPr>
        <w:t xml:space="preserve">Для изучения возможного влияния определенных </w:t>
      </w:r>
      <w:r>
        <w:rPr>
          <w:rFonts w:ascii="Times New Roman" w:hAnsi="Times New Roman" w:cs="Times New Roman"/>
          <w:lang w:val="en-US"/>
        </w:rPr>
        <w:t>HLA</w:t>
      </w:r>
      <w:r>
        <w:rPr>
          <w:rFonts w:ascii="Times New Roman" w:hAnsi="Times New Roman" w:cs="Times New Roman"/>
        </w:rPr>
        <w:t xml:space="preserve">-гаплотипов на возникновение и течение </w:t>
      </w:r>
      <w:proofErr w:type="spellStart"/>
      <w:r>
        <w:rPr>
          <w:rFonts w:ascii="Times New Roman" w:hAnsi="Times New Roman" w:cs="Times New Roman"/>
        </w:rPr>
        <w:t>иммуноопосредованных</w:t>
      </w:r>
      <w:proofErr w:type="spellEnd"/>
      <w:r>
        <w:rPr>
          <w:rFonts w:ascii="Times New Roman" w:hAnsi="Times New Roman" w:cs="Times New Roman"/>
        </w:rPr>
        <w:t xml:space="preserve"> заболеваний проанализирована частота встречаемости 12 распространенных среди европейцев </w:t>
      </w:r>
      <w:proofErr w:type="spellStart"/>
      <w:r>
        <w:rPr>
          <w:rFonts w:ascii="Times New Roman" w:hAnsi="Times New Roman" w:cs="Times New Roman"/>
        </w:rPr>
        <w:t>трехлокусных</w:t>
      </w:r>
      <w:proofErr w:type="spellEnd"/>
      <w:r>
        <w:rPr>
          <w:rFonts w:ascii="Times New Roman" w:hAnsi="Times New Roman" w:cs="Times New Roman"/>
        </w:rPr>
        <w:t xml:space="preserve"> гаплотипов </w:t>
      </w:r>
      <w:r w:rsidRPr="00B7315F">
        <w:rPr>
          <w:rFonts w:ascii="Times New Roman" w:hAnsi="Times New Roman" w:cs="Times New Roman"/>
          <w:lang w:val="en-US"/>
        </w:rPr>
        <w:t>HLA</w:t>
      </w:r>
      <w:r w:rsidR="005A2F69">
        <w:rPr>
          <w:rFonts w:ascii="Times New Roman" w:hAnsi="Times New Roman" w:cs="Times New Roman"/>
        </w:rPr>
        <w:t>-</w:t>
      </w:r>
      <w:r w:rsidRPr="00B7315F">
        <w:rPr>
          <w:rFonts w:ascii="Times New Roman" w:hAnsi="Times New Roman" w:cs="Times New Roman"/>
          <w:lang w:val="en-US"/>
        </w:rPr>
        <w:t>DRB</w:t>
      </w:r>
      <w:r w:rsidRPr="00B7315F">
        <w:rPr>
          <w:rFonts w:ascii="Times New Roman" w:hAnsi="Times New Roman" w:cs="Times New Roman"/>
        </w:rPr>
        <w:t>1-</w:t>
      </w:r>
      <w:r w:rsidRPr="00B7315F">
        <w:rPr>
          <w:rFonts w:ascii="Times New Roman" w:hAnsi="Times New Roman" w:cs="Times New Roman"/>
          <w:lang w:val="en-US"/>
        </w:rPr>
        <w:t>DQA</w:t>
      </w:r>
      <w:r w:rsidRPr="00B7315F">
        <w:rPr>
          <w:rFonts w:ascii="Times New Roman" w:hAnsi="Times New Roman" w:cs="Times New Roman"/>
        </w:rPr>
        <w:t>1-</w:t>
      </w:r>
      <w:r w:rsidRPr="00B7315F">
        <w:rPr>
          <w:rFonts w:ascii="Times New Roman" w:hAnsi="Times New Roman" w:cs="Times New Roman"/>
          <w:lang w:val="en-US"/>
        </w:rPr>
        <w:t>DQB</w:t>
      </w:r>
      <w:r w:rsidRPr="00B7315F">
        <w:rPr>
          <w:rFonts w:ascii="Times New Roman" w:hAnsi="Times New Roman" w:cs="Times New Roman"/>
        </w:rPr>
        <w:t xml:space="preserve">1 </w:t>
      </w:r>
      <w:r>
        <w:rPr>
          <w:rFonts w:ascii="Times New Roman" w:hAnsi="Times New Roman" w:cs="Times New Roman"/>
        </w:rPr>
        <w:t xml:space="preserve">у 215 пациентов и 317 здоровых людей. Вероятность возникновения </w:t>
      </w:r>
      <w:r w:rsidRPr="0038296D">
        <w:rPr>
          <w:rFonts w:ascii="Times New Roman" w:hAnsi="Times New Roman" w:cs="Times New Roman"/>
        </w:rPr>
        <w:t>HLA</w:t>
      </w:r>
      <w:r>
        <w:rPr>
          <w:rFonts w:ascii="Times New Roman" w:hAnsi="Times New Roman" w:cs="Times New Roman"/>
        </w:rPr>
        <w:t>-</w:t>
      </w:r>
      <w:proofErr w:type="spellStart"/>
      <w:r>
        <w:rPr>
          <w:rFonts w:ascii="Times New Roman" w:hAnsi="Times New Roman" w:cs="Times New Roman"/>
        </w:rPr>
        <w:t>аллоиммунизации</w:t>
      </w:r>
      <w:proofErr w:type="spellEnd"/>
      <w:r>
        <w:rPr>
          <w:rFonts w:ascii="Times New Roman" w:hAnsi="Times New Roman" w:cs="Times New Roman"/>
        </w:rPr>
        <w:t xml:space="preserve"> в зависимости от </w:t>
      </w:r>
      <w:r w:rsidRPr="0038296D">
        <w:rPr>
          <w:rFonts w:ascii="Times New Roman" w:hAnsi="Times New Roman" w:cs="Times New Roman"/>
        </w:rPr>
        <w:t>HLA</w:t>
      </w:r>
      <w:r>
        <w:rPr>
          <w:rFonts w:ascii="Times New Roman" w:hAnsi="Times New Roman" w:cs="Times New Roman"/>
        </w:rPr>
        <w:t xml:space="preserve">-гаплотипов исследовали у 61 реципиента компонентов крови. Взаимосвязь между типом атопической реакции и </w:t>
      </w:r>
      <w:r>
        <w:rPr>
          <w:rFonts w:ascii="Times New Roman" w:hAnsi="Times New Roman" w:cs="Times New Roman"/>
          <w:lang w:val="en-US"/>
        </w:rPr>
        <w:t>HLA</w:t>
      </w:r>
      <w:r>
        <w:rPr>
          <w:rFonts w:ascii="Times New Roman" w:hAnsi="Times New Roman" w:cs="Times New Roman"/>
        </w:rPr>
        <w:t>-генотипом изучили у 50 больных с</w:t>
      </w:r>
      <w:r w:rsidRPr="004D73F4">
        <w:rPr>
          <w:rFonts w:ascii="Times New Roman" w:hAnsi="Times New Roman" w:cs="Times New Roman"/>
        </w:rPr>
        <w:t xml:space="preserve"> атопическим дерматитом и </w:t>
      </w:r>
      <w:r>
        <w:rPr>
          <w:rFonts w:ascii="Times New Roman" w:hAnsi="Times New Roman" w:cs="Times New Roman"/>
        </w:rPr>
        <w:t xml:space="preserve">с </w:t>
      </w:r>
      <w:proofErr w:type="spellStart"/>
      <w:r w:rsidRPr="004D73F4">
        <w:rPr>
          <w:rFonts w:ascii="Times New Roman" w:hAnsi="Times New Roman" w:cs="Times New Roman"/>
        </w:rPr>
        <w:t>персистирующим</w:t>
      </w:r>
      <w:proofErr w:type="spellEnd"/>
      <w:r w:rsidRPr="004D73F4">
        <w:rPr>
          <w:rFonts w:ascii="Times New Roman" w:hAnsi="Times New Roman" w:cs="Times New Roman"/>
        </w:rPr>
        <w:t xml:space="preserve"> аллергическим ринитом</w:t>
      </w:r>
      <w:r>
        <w:rPr>
          <w:rFonts w:ascii="Times New Roman" w:hAnsi="Times New Roman" w:cs="Times New Roman"/>
        </w:rPr>
        <w:t xml:space="preserve">. Корреляцию между </w:t>
      </w:r>
      <w:r>
        <w:rPr>
          <w:rFonts w:ascii="Times New Roman" w:hAnsi="Times New Roman" w:cs="Times New Roman"/>
          <w:lang w:val="en-US"/>
        </w:rPr>
        <w:t>HLA</w:t>
      </w:r>
      <w:r>
        <w:rPr>
          <w:rFonts w:ascii="Times New Roman" w:hAnsi="Times New Roman" w:cs="Times New Roman"/>
        </w:rPr>
        <w:t>-гаплотипами и вариантом течения вирусной инфекции рассмотрели у 104 больных клещевым энцефалитом.</w:t>
      </w:r>
      <w:r w:rsidRPr="00DC5535">
        <w:rPr>
          <w:rFonts w:ascii="Times New Roman" w:hAnsi="Times New Roman" w:cs="Times New Roman"/>
        </w:rPr>
        <w:t xml:space="preserve"> </w:t>
      </w:r>
      <w:r w:rsidRPr="004D73F4">
        <w:rPr>
          <w:rFonts w:ascii="Times New Roman" w:hAnsi="Times New Roman" w:cs="Times New Roman"/>
        </w:rPr>
        <w:t xml:space="preserve">Типирование генов HLA </w:t>
      </w:r>
      <w:r w:rsidRPr="004D73F4">
        <w:rPr>
          <w:rFonts w:ascii="Times New Roman" w:hAnsi="Times New Roman" w:cs="Times New Roman"/>
          <w:lang w:val="en-US"/>
        </w:rPr>
        <w:t>II</w:t>
      </w:r>
      <w:r w:rsidRPr="004D73F4">
        <w:rPr>
          <w:rFonts w:ascii="Times New Roman" w:hAnsi="Times New Roman" w:cs="Times New Roman"/>
        </w:rPr>
        <w:t xml:space="preserve"> класса выполнено в лаборатории </w:t>
      </w:r>
      <w:proofErr w:type="spellStart"/>
      <w:r w:rsidRPr="004D73F4">
        <w:rPr>
          <w:rFonts w:ascii="Times New Roman" w:hAnsi="Times New Roman" w:cs="Times New Roman"/>
        </w:rPr>
        <w:t>иммуногематологии</w:t>
      </w:r>
      <w:proofErr w:type="spellEnd"/>
      <w:r w:rsidRPr="004D73F4">
        <w:rPr>
          <w:rFonts w:ascii="Times New Roman" w:hAnsi="Times New Roman" w:cs="Times New Roman"/>
        </w:rPr>
        <w:t xml:space="preserve"> ФГБУН </w:t>
      </w:r>
      <w:proofErr w:type="spellStart"/>
      <w:r w:rsidRPr="004D73F4">
        <w:rPr>
          <w:rFonts w:ascii="Times New Roman" w:hAnsi="Times New Roman" w:cs="Times New Roman"/>
        </w:rPr>
        <w:t>КНИИГиПК</w:t>
      </w:r>
      <w:proofErr w:type="spellEnd"/>
      <w:r w:rsidRPr="004D73F4">
        <w:rPr>
          <w:rFonts w:ascii="Times New Roman" w:hAnsi="Times New Roman" w:cs="Times New Roman"/>
        </w:rPr>
        <w:t xml:space="preserve"> ФМБА России методом ПЦР в режиме реального времени с использованием оборудования и реактивов ООО «ДНК-технология» (Россия)</w:t>
      </w:r>
      <w:r>
        <w:rPr>
          <w:rFonts w:ascii="Times New Roman" w:hAnsi="Times New Roman" w:cs="Times New Roman"/>
        </w:rPr>
        <w:t xml:space="preserve">. </w:t>
      </w:r>
      <w:r w:rsidRPr="00B27F3E">
        <w:rPr>
          <w:rFonts w:ascii="Times New Roman" w:hAnsi="Times New Roman" w:cs="Times New Roman"/>
        </w:rPr>
        <w:t xml:space="preserve">Статистический анализ осуществляли с помощью критерия хи-квадрат и точного критерия Фишера. </w:t>
      </w:r>
      <w:r w:rsidRPr="00B27F3E">
        <w:rPr>
          <w:rFonts w:ascii="Times New Roman" w:hAnsi="Times New Roman" w:cs="Times New Roman"/>
          <w:bCs/>
          <w:iCs/>
        </w:rPr>
        <w:t xml:space="preserve">Ассоциацию оценивали по </w:t>
      </w:r>
      <w:r w:rsidRPr="00B27F3E">
        <w:rPr>
          <w:rFonts w:ascii="Times New Roman" w:hAnsi="Times New Roman" w:cs="Times New Roman"/>
        </w:rPr>
        <w:t>отношению шансов (</w:t>
      </w:r>
      <w:r w:rsidRPr="00B27F3E">
        <w:rPr>
          <w:rFonts w:ascii="Times New Roman" w:hAnsi="Times New Roman" w:cs="Times New Roman"/>
          <w:lang w:val="en-US"/>
        </w:rPr>
        <w:t>OR</w:t>
      </w:r>
      <w:r w:rsidRPr="00B27F3E">
        <w:rPr>
          <w:rFonts w:ascii="Times New Roman" w:hAnsi="Times New Roman" w:cs="Times New Roman"/>
        </w:rPr>
        <w:t xml:space="preserve">) и относительному риску (RR). </w:t>
      </w:r>
      <w:r>
        <w:rPr>
          <w:rFonts w:ascii="Times New Roman" w:hAnsi="Times New Roman" w:cs="Times New Roman"/>
        </w:rPr>
        <w:t>У</w:t>
      </w:r>
      <w:r w:rsidRPr="00CA0E07">
        <w:rPr>
          <w:rFonts w:ascii="Times New Roman" w:hAnsi="Times New Roman" w:cs="Times New Roman"/>
        </w:rPr>
        <w:t xml:space="preserve">становлено, что </w:t>
      </w:r>
      <w:r w:rsidRPr="00A14333">
        <w:rPr>
          <w:rFonts w:ascii="Times New Roman" w:hAnsi="Times New Roman" w:cs="Times New Roman"/>
          <w:i/>
          <w:iCs/>
          <w:lang w:val="en-US"/>
        </w:rPr>
        <w:t>HLA</w:t>
      </w:r>
      <w:r w:rsidRPr="00A14333">
        <w:rPr>
          <w:rFonts w:ascii="Times New Roman" w:hAnsi="Times New Roman" w:cs="Times New Roman"/>
          <w:i/>
          <w:iCs/>
        </w:rPr>
        <w:t>-</w:t>
      </w:r>
      <w:r w:rsidRPr="00A14333">
        <w:rPr>
          <w:rFonts w:ascii="Times New Roman" w:hAnsi="Times New Roman" w:cs="Times New Roman"/>
          <w:i/>
          <w:iCs/>
          <w:lang w:val="en-US"/>
        </w:rPr>
        <w:t>DRB</w:t>
      </w:r>
      <w:r w:rsidRPr="00A14333">
        <w:rPr>
          <w:rFonts w:ascii="Times New Roman" w:hAnsi="Times New Roman" w:cs="Times New Roman"/>
          <w:i/>
          <w:iCs/>
        </w:rPr>
        <w:t>1*04-</w:t>
      </w:r>
      <w:r w:rsidRPr="00A14333">
        <w:rPr>
          <w:rFonts w:ascii="Times New Roman" w:hAnsi="Times New Roman" w:cs="Times New Roman"/>
          <w:i/>
          <w:iCs/>
          <w:lang w:val="en-US"/>
        </w:rPr>
        <w:t>DQA</w:t>
      </w:r>
      <w:r w:rsidRPr="00A14333">
        <w:rPr>
          <w:rFonts w:ascii="Times New Roman" w:hAnsi="Times New Roman" w:cs="Times New Roman"/>
          <w:i/>
          <w:iCs/>
        </w:rPr>
        <w:t>1*03:01-</w:t>
      </w:r>
      <w:r w:rsidRPr="00A14333">
        <w:rPr>
          <w:rFonts w:ascii="Times New Roman" w:hAnsi="Times New Roman" w:cs="Times New Roman"/>
          <w:i/>
          <w:iCs/>
          <w:lang w:val="en-US"/>
        </w:rPr>
        <w:t>DQB</w:t>
      </w:r>
      <w:r w:rsidRPr="00A14333">
        <w:rPr>
          <w:rFonts w:ascii="Times New Roman" w:hAnsi="Times New Roman" w:cs="Times New Roman"/>
          <w:i/>
          <w:iCs/>
        </w:rPr>
        <w:t xml:space="preserve">1*03:02 </w:t>
      </w:r>
      <w:r w:rsidRPr="00A14333">
        <w:rPr>
          <w:rFonts w:ascii="Times New Roman" w:hAnsi="Times New Roman" w:cs="Times New Roman"/>
        </w:rPr>
        <w:t>и</w:t>
      </w:r>
      <w:r w:rsidRPr="00A14333">
        <w:rPr>
          <w:rFonts w:ascii="Times New Roman" w:hAnsi="Times New Roman" w:cs="Times New Roman"/>
          <w:i/>
          <w:iCs/>
        </w:rPr>
        <w:t xml:space="preserve"> </w:t>
      </w:r>
      <w:r w:rsidRPr="00A14333">
        <w:rPr>
          <w:rFonts w:ascii="Times New Roman" w:hAnsi="Times New Roman" w:cs="Times New Roman"/>
          <w:i/>
          <w:iCs/>
          <w:lang w:val="en-US"/>
        </w:rPr>
        <w:t>HLA</w:t>
      </w:r>
      <w:r w:rsidRPr="00A14333">
        <w:rPr>
          <w:rFonts w:ascii="Times New Roman" w:hAnsi="Times New Roman" w:cs="Times New Roman"/>
          <w:i/>
          <w:iCs/>
        </w:rPr>
        <w:t>-DRB1*03-</w:t>
      </w:r>
      <w:r w:rsidRPr="00A14333">
        <w:rPr>
          <w:rFonts w:ascii="Times New Roman" w:hAnsi="Times New Roman" w:cs="Times New Roman"/>
          <w:i/>
          <w:iCs/>
          <w:lang w:val="en-US"/>
        </w:rPr>
        <w:t>DQA</w:t>
      </w:r>
      <w:r w:rsidRPr="00A14333">
        <w:rPr>
          <w:rFonts w:ascii="Times New Roman" w:hAnsi="Times New Roman" w:cs="Times New Roman"/>
          <w:i/>
          <w:iCs/>
        </w:rPr>
        <w:t>1*05:01-</w:t>
      </w:r>
      <w:r w:rsidRPr="00A14333">
        <w:rPr>
          <w:rFonts w:ascii="Times New Roman" w:hAnsi="Times New Roman" w:cs="Times New Roman"/>
          <w:i/>
          <w:iCs/>
          <w:lang w:val="en-US"/>
        </w:rPr>
        <w:t>DQB</w:t>
      </w:r>
      <w:r w:rsidRPr="00A14333">
        <w:rPr>
          <w:rFonts w:ascii="Times New Roman" w:hAnsi="Times New Roman" w:cs="Times New Roman"/>
          <w:i/>
          <w:iCs/>
        </w:rPr>
        <w:t>1*02:01</w:t>
      </w:r>
      <w:r w:rsidRPr="00CA0E07">
        <w:rPr>
          <w:rFonts w:ascii="Times New Roman" w:hAnsi="Times New Roman" w:cs="Times New Roman"/>
        </w:rPr>
        <w:t xml:space="preserve"> гаплотипы ассоциированы с развитием </w:t>
      </w:r>
      <w:r w:rsidRPr="00CA0E07">
        <w:rPr>
          <w:rFonts w:ascii="Times New Roman" w:hAnsi="Times New Roman" w:cs="Times New Roman"/>
          <w:lang w:val="en-US"/>
        </w:rPr>
        <w:t>HLA</w:t>
      </w:r>
      <w:r w:rsidRPr="00CA0E07">
        <w:rPr>
          <w:rFonts w:ascii="Times New Roman" w:hAnsi="Times New Roman" w:cs="Times New Roman"/>
        </w:rPr>
        <w:t>-</w:t>
      </w:r>
      <w:proofErr w:type="spellStart"/>
      <w:r w:rsidRPr="00CA0E07">
        <w:rPr>
          <w:rFonts w:ascii="Times New Roman" w:hAnsi="Times New Roman" w:cs="Times New Roman"/>
        </w:rPr>
        <w:t>аллоиммунизации</w:t>
      </w:r>
      <w:proofErr w:type="spellEnd"/>
      <w:r w:rsidRPr="00CA0E07">
        <w:rPr>
          <w:rFonts w:ascii="Times New Roman" w:hAnsi="Times New Roman" w:cs="Times New Roman"/>
        </w:rPr>
        <w:t xml:space="preserve"> в результате трансфузий компонентов крови. Совпадение данных гаплотипов с генетическими маркерами аутоиммунных заболеваний свидетельствует об универсальном механизме участия молекул </w:t>
      </w:r>
      <w:r w:rsidRPr="00CA0E07">
        <w:rPr>
          <w:rFonts w:ascii="Times New Roman" w:hAnsi="Times New Roman" w:cs="Times New Roman"/>
          <w:lang w:val="en-US"/>
        </w:rPr>
        <w:t>HLA</w:t>
      </w:r>
      <w:r w:rsidRPr="00CA0E07">
        <w:rPr>
          <w:rFonts w:ascii="Times New Roman" w:hAnsi="Times New Roman" w:cs="Times New Roman"/>
        </w:rPr>
        <w:t xml:space="preserve"> в презентации человеческих </w:t>
      </w:r>
      <w:proofErr w:type="spellStart"/>
      <w:r w:rsidRPr="00CA0E07">
        <w:rPr>
          <w:rFonts w:ascii="Times New Roman" w:hAnsi="Times New Roman" w:cs="Times New Roman"/>
        </w:rPr>
        <w:t>ауто</w:t>
      </w:r>
      <w:r w:rsidR="005A2F69">
        <w:rPr>
          <w:rFonts w:ascii="Times New Roman" w:hAnsi="Times New Roman" w:cs="Times New Roman"/>
        </w:rPr>
        <w:t>антигенов</w:t>
      </w:r>
      <w:proofErr w:type="spellEnd"/>
      <w:r w:rsidRPr="00CA0E07">
        <w:rPr>
          <w:rFonts w:ascii="Times New Roman" w:hAnsi="Times New Roman" w:cs="Times New Roman"/>
        </w:rPr>
        <w:t xml:space="preserve"> и аллоантигенов.</w:t>
      </w:r>
      <w:r>
        <w:rPr>
          <w:rFonts w:ascii="Times New Roman" w:hAnsi="Times New Roman" w:cs="Times New Roman"/>
        </w:rPr>
        <w:t xml:space="preserve"> </w:t>
      </w:r>
      <w:r w:rsidRPr="00CA0E07">
        <w:rPr>
          <w:rFonts w:ascii="Times New Roman" w:hAnsi="Times New Roman" w:cs="Times New Roman"/>
        </w:rPr>
        <w:t xml:space="preserve">Показано, что разные HLA-гаплотипы соответствуют разным клиническим фенотипам </w:t>
      </w:r>
      <w:proofErr w:type="spellStart"/>
      <w:r w:rsidRPr="00CA0E07">
        <w:rPr>
          <w:rFonts w:ascii="Times New Roman" w:hAnsi="Times New Roman" w:cs="Times New Roman"/>
        </w:rPr>
        <w:t>атопии</w:t>
      </w:r>
      <w:proofErr w:type="spellEnd"/>
      <w:r>
        <w:rPr>
          <w:rFonts w:ascii="Times New Roman" w:hAnsi="Times New Roman" w:cs="Times New Roman"/>
        </w:rPr>
        <w:t>:</w:t>
      </w:r>
      <w:r w:rsidRPr="00CA0E07">
        <w:rPr>
          <w:rFonts w:ascii="Times New Roman" w:hAnsi="Times New Roman" w:cs="Times New Roman"/>
        </w:rPr>
        <w:t xml:space="preserve"> гаплотипы </w:t>
      </w:r>
      <w:r w:rsidRPr="000E2CDC">
        <w:rPr>
          <w:rFonts w:ascii="Times New Roman" w:eastAsia="Times New Roman" w:hAnsi="Times New Roman" w:cs="Times New Roman"/>
          <w:i/>
          <w:iCs/>
          <w:color w:val="000000" w:themeColor="text1"/>
          <w:kern w:val="0"/>
          <w:lang w:val="ru-US" w:eastAsia="ru-RU"/>
          <w14:ligatures w14:val="none"/>
        </w:rPr>
        <w:t>HLA-</w:t>
      </w:r>
      <w:r w:rsidRPr="00A14333">
        <w:rPr>
          <w:rFonts w:ascii="Times New Roman" w:hAnsi="Times New Roman" w:cs="Times New Roman"/>
          <w:i/>
          <w:iCs/>
        </w:rPr>
        <w:t>DRB1</w:t>
      </w:r>
      <w:r>
        <w:rPr>
          <w:rFonts w:ascii="Times New Roman" w:hAnsi="Times New Roman" w:cs="Times New Roman"/>
          <w:i/>
          <w:iCs/>
        </w:rPr>
        <w:t>*</w:t>
      </w:r>
      <w:r w:rsidRPr="00A14333">
        <w:rPr>
          <w:rFonts w:ascii="Times New Roman" w:hAnsi="Times New Roman" w:cs="Times New Roman"/>
          <w:i/>
          <w:iCs/>
        </w:rPr>
        <w:t>12-DQA1</w:t>
      </w:r>
      <w:r>
        <w:rPr>
          <w:rFonts w:ascii="Times New Roman" w:hAnsi="Times New Roman" w:cs="Times New Roman"/>
          <w:i/>
          <w:iCs/>
        </w:rPr>
        <w:t>*</w:t>
      </w:r>
      <w:r w:rsidRPr="00A14333">
        <w:rPr>
          <w:rFonts w:ascii="Times New Roman" w:hAnsi="Times New Roman" w:cs="Times New Roman"/>
          <w:i/>
          <w:iCs/>
        </w:rPr>
        <w:t xml:space="preserve">05:01-DQB1*03:01, </w:t>
      </w:r>
      <w:r w:rsidRPr="000E2CDC">
        <w:rPr>
          <w:rFonts w:ascii="Times New Roman" w:eastAsia="Times New Roman" w:hAnsi="Times New Roman" w:cs="Times New Roman"/>
          <w:i/>
          <w:iCs/>
          <w:color w:val="000000" w:themeColor="text1"/>
          <w:kern w:val="0"/>
          <w:lang w:val="ru-US" w:eastAsia="ru-RU"/>
          <w14:ligatures w14:val="none"/>
        </w:rPr>
        <w:t>HLA-</w:t>
      </w:r>
      <w:r w:rsidRPr="00A14333">
        <w:rPr>
          <w:rFonts w:ascii="Times New Roman" w:hAnsi="Times New Roman" w:cs="Times New Roman"/>
          <w:i/>
          <w:iCs/>
        </w:rPr>
        <w:t>DRB1</w:t>
      </w:r>
      <w:r>
        <w:rPr>
          <w:rFonts w:ascii="Times New Roman" w:hAnsi="Times New Roman" w:cs="Times New Roman"/>
          <w:i/>
          <w:iCs/>
        </w:rPr>
        <w:t>*</w:t>
      </w:r>
      <w:r w:rsidRPr="00A14333">
        <w:rPr>
          <w:rFonts w:ascii="Times New Roman" w:hAnsi="Times New Roman" w:cs="Times New Roman"/>
          <w:i/>
          <w:iCs/>
        </w:rPr>
        <w:t>15-DQA1</w:t>
      </w:r>
      <w:r>
        <w:rPr>
          <w:rFonts w:ascii="Times New Roman" w:hAnsi="Times New Roman" w:cs="Times New Roman"/>
          <w:i/>
          <w:iCs/>
        </w:rPr>
        <w:t>*</w:t>
      </w:r>
      <w:r w:rsidRPr="00A14333">
        <w:rPr>
          <w:rFonts w:ascii="Times New Roman" w:hAnsi="Times New Roman" w:cs="Times New Roman"/>
          <w:i/>
          <w:iCs/>
        </w:rPr>
        <w:t>01:02-DQB1*06:02</w:t>
      </w:r>
      <w:r w:rsidRPr="00CA0E07">
        <w:rPr>
          <w:rFonts w:ascii="Times New Roman" w:hAnsi="Times New Roman" w:cs="Times New Roman"/>
        </w:rPr>
        <w:t xml:space="preserve"> ассоциированы с избирательной предрасположенностью к респираторной сенсибилизации, а гаплотип </w:t>
      </w:r>
      <w:r w:rsidRPr="000E2CDC">
        <w:rPr>
          <w:rFonts w:ascii="Times New Roman" w:eastAsia="Times New Roman" w:hAnsi="Times New Roman" w:cs="Times New Roman"/>
          <w:i/>
          <w:iCs/>
          <w:color w:val="000000" w:themeColor="text1"/>
          <w:kern w:val="0"/>
          <w:lang w:val="ru-US" w:eastAsia="ru-RU"/>
          <w14:ligatures w14:val="none"/>
        </w:rPr>
        <w:lastRenderedPageBreak/>
        <w:t>HLA-</w:t>
      </w:r>
      <w:r w:rsidRPr="00A14333">
        <w:rPr>
          <w:rFonts w:ascii="Times New Roman" w:hAnsi="Times New Roman" w:cs="Times New Roman"/>
          <w:i/>
          <w:iCs/>
        </w:rPr>
        <w:t>DRB1</w:t>
      </w:r>
      <w:r>
        <w:rPr>
          <w:rFonts w:ascii="Times New Roman" w:hAnsi="Times New Roman" w:cs="Times New Roman"/>
          <w:i/>
          <w:iCs/>
        </w:rPr>
        <w:t>*</w:t>
      </w:r>
      <w:r w:rsidRPr="00A14333">
        <w:rPr>
          <w:rFonts w:ascii="Times New Roman" w:hAnsi="Times New Roman" w:cs="Times New Roman"/>
          <w:i/>
          <w:iCs/>
        </w:rPr>
        <w:t>01-DQA1</w:t>
      </w:r>
      <w:r>
        <w:rPr>
          <w:rFonts w:ascii="Times New Roman" w:hAnsi="Times New Roman" w:cs="Times New Roman"/>
          <w:i/>
          <w:iCs/>
        </w:rPr>
        <w:t>*</w:t>
      </w:r>
      <w:r w:rsidRPr="00A14333">
        <w:rPr>
          <w:rFonts w:ascii="Times New Roman" w:hAnsi="Times New Roman" w:cs="Times New Roman"/>
          <w:i/>
          <w:iCs/>
        </w:rPr>
        <w:t>01:01-DQB1*05:01</w:t>
      </w:r>
      <w:r w:rsidRPr="00CA0E07">
        <w:rPr>
          <w:rFonts w:ascii="Times New Roman" w:hAnsi="Times New Roman" w:cs="Times New Roman"/>
        </w:rPr>
        <w:t xml:space="preserve"> отражает предрасположенность к системной </w:t>
      </w:r>
      <w:proofErr w:type="spellStart"/>
      <w:r w:rsidRPr="00CA0E07">
        <w:rPr>
          <w:rFonts w:ascii="Times New Roman" w:hAnsi="Times New Roman" w:cs="Times New Roman"/>
        </w:rPr>
        <w:t>атопии</w:t>
      </w:r>
      <w:proofErr w:type="spellEnd"/>
      <w:r w:rsidRPr="00CA0E07">
        <w:rPr>
          <w:rFonts w:ascii="Times New Roman" w:hAnsi="Times New Roman" w:cs="Times New Roman"/>
        </w:rPr>
        <w:t xml:space="preserve"> с кожным компонентом. Иммуногенетическ</w:t>
      </w:r>
      <w:r>
        <w:rPr>
          <w:rFonts w:ascii="Times New Roman" w:hAnsi="Times New Roman" w:cs="Times New Roman"/>
        </w:rPr>
        <w:t>ие</w:t>
      </w:r>
      <w:r w:rsidRPr="00CA0E07">
        <w:rPr>
          <w:rFonts w:ascii="Times New Roman" w:hAnsi="Times New Roman" w:cs="Times New Roman"/>
        </w:rPr>
        <w:t xml:space="preserve"> </w:t>
      </w:r>
      <w:r>
        <w:rPr>
          <w:rFonts w:ascii="Times New Roman" w:hAnsi="Times New Roman" w:cs="Times New Roman"/>
        </w:rPr>
        <w:t>различия</w:t>
      </w:r>
      <w:r w:rsidRPr="00CA0E07">
        <w:rPr>
          <w:rFonts w:ascii="Times New Roman" w:hAnsi="Times New Roman" w:cs="Times New Roman"/>
        </w:rPr>
        <w:t xml:space="preserve"> </w:t>
      </w:r>
      <w:r>
        <w:rPr>
          <w:rFonts w:ascii="Times New Roman" w:hAnsi="Times New Roman" w:cs="Times New Roman"/>
        </w:rPr>
        <w:t>свидетельствуют о том</w:t>
      </w:r>
      <w:r w:rsidRPr="00CA0E07">
        <w:rPr>
          <w:rFonts w:ascii="Times New Roman" w:hAnsi="Times New Roman" w:cs="Times New Roman"/>
        </w:rPr>
        <w:t xml:space="preserve">, что аллергический ринит и атопический дерматит не являются последовательными стадиями одного процесса, а представляют собой разные </w:t>
      </w:r>
      <w:proofErr w:type="spellStart"/>
      <w:r w:rsidRPr="00CA0E07">
        <w:rPr>
          <w:rFonts w:ascii="Times New Roman" w:hAnsi="Times New Roman" w:cs="Times New Roman"/>
        </w:rPr>
        <w:t>эндотипы</w:t>
      </w:r>
      <w:proofErr w:type="spellEnd"/>
      <w:r w:rsidRPr="00CA0E07">
        <w:rPr>
          <w:rFonts w:ascii="Times New Roman" w:hAnsi="Times New Roman" w:cs="Times New Roman"/>
        </w:rPr>
        <w:t xml:space="preserve"> в рамках «атопического континуума».</w:t>
      </w:r>
      <w:r>
        <w:rPr>
          <w:rFonts w:ascii="Times New Roman" w:hAnsi="Times New Roman" w:cs="Times New Roman"/>
        </w:rPr>
        <w:t xml:space="preserve"> Выявлено, что относительно благоприятная форма клещевого энцефалита – лихорадочная, при которой не повреждается противовирусный гуморальный иммунный ответ, ассоциирована с </w:t>
      </w:r>
      <w:r w:rsidRPr="00A14333">
        <w:rPr>
          <w:rFonts w:ascii="Times New Roman" w:hAnsi="Times New Roman" w:cs="Times New Roman"/>
          <w:i/>
          <w:iCs/>
          <w:lang w:val="en-US"/>
        </w:rPr>
        <w:t>HLA</w:t>
      </w:r>
      <w:r w:rsidRPr="00A14333">
        <w:rPr>
          <w:rFonts w:ascii="Times New Roman" w:hAnsi="Times New Roman" w:cs="Times New Roman"/>
          <w:i/>
          <w:iCs/>
        </w:rPr>
        <w:t>-</w:t>
      </w:r>
      <w:r w:rsidRPr="00A14333">
        <w:rPr>
          <w:rFonts w:ascii="Times New Roman" w:hAnsi="Times New Roman" w:cs="Times New Roman"/>
          <w:i/>
          <w:iCs/>
          <w:lang w:val="en-US"/>
        </w:rPr>
        <w:t>DRB</w:t>
      </w:r>
      <w:r w:rsidRPr="00A14333">
        <w:rPr>
          <w:rFonts w:ascii="Times New Roman" w:hAnsi="Times New Roman" w:cs="Times New Roman"/>
          <w:i/>
          <w:iCs/>
        </w:rPr>
        <w:t>1*0</w:t>
      </w:r>
      <w:r>
        <w:rPr>
          <w:rFonts w:ascii="Times New Roman" w:hAnsi="Times New Roman" w:cs="Times New Roman"/>
          <w:i/>
          <w:iCs/>
        </w:rPr>
        <w:t>9</w:t>
      </w:r>
      <w:r w:rsidRPr="00A14333">
        <w:rPr>
          <w:rFonts w:ascii="Times New Roman" w:hAnsi="Times New Roman" w:cs="Times New Roman"/>
          <w:i/>
          <w:iCs/>
        </w:rPr>
        <w:t>-</w:t>
      </w:r>
      <w:r w:rsidRPr="00A14333">
        <w:rPr>
          <w:rFonts w:ascii="Times New Roman" w:hAnsi="Times New Roman" w:cs="Times New Roman"/>
          <w:i/>
          <w:iCs/>
          <w:lang w:val="en-US"/>
        </w:rPr>
        <w:t>DQA</w:t>
      </w:r>
      <w:r w:rsidRPr="00A14333">
        <w:rPr>
          <w:rFonts w:ascii="Times New Roman" w:hAnsi="Times New Roman" w:cs="Times New Roman"/>
          <w:i/>
          <w:iCs/>
        </w:rPr>
        <w:t>1*0</w:t>
      </w:r>
      <w:r>
        <w:rPr>
          <w:rFonts w:ascii="Times New Roman" w:hAnsi="Times New Roman" w:cs="Times New Roman"/>
          <w:i/>
          <w:iCs/>
        </w:rPr>
        <w:t>3</w:t>
      </w:r>
      <w:r w:rsidRPr="00A14333">
        <w:rPr>
          <w:rFonts w:ascii="Times New Roman" w:hAnsi="Times New Roman" w:cs="Times New Roman"/>
          <w:i/>
          <w:iCs/>
        </w:rPr>
        <w:t>:01-</w:t>
      </w:r>
      <w:r w:rsidRPr="00A14333">
        <w:rPr>
          <w:rFonts w:ascii="Times New Roman" w:hAnsi="Times New Roman" w:cs="Times New Roman"/>
          <w:i/>
          <w:iCs/>
          <w:lang w:val="en-US"/>
        </w:rPr>
        <w:t>DQB</w:t>
      </w:r>
      <w:r w:rsidRPr="00A14333">
        <w:rPr>
          <w:rFonts w:ascii="Times New Roman" w:hAnsi="Times New Roman" w:cs="Times New Roman"/>
          <w:i/>
          <w:iCs/>
        </w:rPr>
        <w:t>1*0</w:t>
      </w:r>
      <w:r>
        <w:rPr>
          <w:rFonts w:ascii="Times New Roman" w:hAnsi="Times New Roman" w:cs="Times New Roman"/>
          <w:i/>
          <w:iCs/>
        </w:rPr>
        <w:t>3</w:t>
      </w:r>
      <w:r w:rsidRPr="00A14333">
        <w:rPr>
          <w:rFonts w:ascii="Times New Roman" w:hAnsi="Times New Roman" w:cs="Times New Roman"/>
          <w:i/>
          <w:iCs/>
        </w:rPr>
        <w:t>:0</w:t>
      </w:r>
      <w:r>
        <w:rPr>
          <w:rFonts w:ascii="Times New Roman" w:hAnsi="Times New Roman" w:cs="Times New Roman"/>
          <w:i/>
          <w:iCs/>
        </w:rPr>
        <w:t xml:space="preserve">3 </w:t>
      </w:r>
      <w:r>
        <w:rPr>
          <w:rFonts w:ascii="Times New Roman" w:hAnsi="Times New Roman" w:cs="Times New Roman"/>
        </w:rPr>
        <w:t xml:space="preserve">гаплотипом. В то время как формы, протекающие с поражением ЦНС и нарушениями в обоих звеньях иммунитета, ассоциированы с гаплотипами </w:t>
      </w:r>
      <w:r w:rsidRPr="00A14333">
        <w:rPr>
          <w:rFonts w:ascii="Times New Roman" w:hAnsi="Times New Roman" w:cs="Times New Roman"/>
          <w:i/>
          <w:iCs/>
          <w:lang w:val="en-US"/>
        </w:rPr>
        <w:t>HLA</w:t>
      </w:r>
      <w:r w:rsidRPr="00A14333">
        <w:rPr>
          <w:rFonts w:ascii="Times New Roman" w:hAnsi="Times New Roman" w:cs="Times New Roman"/>
          <w:i/>
          <w:iCs/>
        </w:rPr>
        <w:t>-</w:t>
      </w:r>
      <w:r w:rsidRPr="00A14333">
        <w:rPr>
          <w:rFonts w:ascii="Times New Roman" w:hAnsi="Times New Roman" w:cs="Times New Roman"/>
          <w:i/>
          <w:iCs/>
          <w:lang w:val="en-US"/>
        </w:rPr>
        <w:t>DRB</w:t>
      </w:r>
      <w:r w:rsidRPr="00A14333">
        <w:rPr>
          <w:rFonts w:ascii="Times New Roman" w:hAnsi="Times New Roman" w:cs="Times New Roman"/>
          <w:i/>
          <w:iCs/>
        </w:rPr>
        <w:t>1*</w:t>
      </w:r>
      <w:r>
        <w:rPr>
          <w:rFonts w:ascii="Times New Roman" w:hAnsi="Times New Roman" w:cs="Times New Roman"/>
          <w:i/>
          <w:iCs/>
        </w:rPr>
        <w:t>08</w:t>
      </w:r>
      <w:r w:rsidRPr="00A14333">
        <w:rPr>
          <w:rFonts w:ascii="Times New Roman" w:hAnsi="Times New Roman" w:cs="Times New Roman"/>
          <w:i/>
          <w:iCs/>
        </w:rPr>
        <w:t>-</w:t>
      </w:r>
      <w:r w:rsidRPr="00A14333">
        <w:rPr>
          <w:rFonts w:ascii="Times New Roman" w:hAnsi="Times New Roman" w:cs="Times New Roman"/>
          <w:i/>
          <w:iCs/>
          <w:lang w:val="en-US"/>
        </w:rPr>
        <w:t>DQA</w:t>
      </w:r>
      <w:r w:rsidRPr="00A14333">
        <w:rPr>
          <w:rFonts w:ascii="Times New Roman" w:hAnsi="Times New Roman" w:cs="Times New Roman"/>
          <w:i/>
          <w:iCs/>
        </w:rPr>
        <w:t>1*0</w:t>
      </w:r>
      <w:r>
        <w:rPr>
          <w:rFonts w:ascii="Times New Roman" w:hAnsi="Times New Roman" w:cs="Times New Roman"/>
          <w:i/>
          <w:iCs/>
        </w:rPr>
        <w:t>4</w:t>
      </w:r>
      <w:r w:rsidRPr="00A14333">
        <w:rPr>
          <w:rFonts w:ascii="Times New Roman" w:hAnsi="Times New Roman" w:cs="Times New Roman"/>
          <w:i/>
          <w:iCs/>
        </w:rPr>
        <w:t>:01-</w:t>
      </w:r>
      <w:r w:rsidRPr="00A14333">
        <w:rPr>
          <w:rFonts w:ascii="Times New Roman" w:hAnsi="Times New Roman" w:cs="Times New Roman"/>
          <w:i/>
          <w:iCs/>
          <w:lang w:val="en-US"/>
        </w:rPr>
        <w:t>DQB</w:t>
      </w:r>
      <w:r w:rsidRPr="00A14333">
        <w:rPr>
          <w:rFonts w:ascii="Times New Roman" w:hAnsi="Times New Roman" w:cs="Times New Roman"/>
          <w:i/>
          <w:iCs/>
        </w:rPr>
        <w:t>1*0</w:t>
      </w:r>
      <w:r>
        <w:rPr>
          <w:rFonts w:ascii="Times New Roman" w:hAnsi="Times New Roman" w:cs="Times New Roman"/>
          <w:i/>
          <w:iCs/>
        </w:rPr>
        <w:t>4</w:t>
      </w:r>
      <w:r w:rsidRPr="00A14333">
        <w:rPr>
          <w:rFonts w:ascii="Times New Roman" w:hAnsi="Times New Roman" w:cs="Times New Roman"/>
          <w:i/>
          <w:iCs/>
        </w:rPr>
        <w:t>:01</w:t>
      </w:r>
      <w:r>
        <w:rPr>
          <w:rFonts w:ascii="Times New Roman" w:hAnsi="Times New Roman" w:cs="Times New Roman"/>
          <w:i/>
          <w:iCs/>
        </w:rPr>
        <w:t>/</w:t>
      </w:r>
      <w:r w:rsidRPr="00D24A45">
        <w:rPr>
          <w:rFonts w:ascii="Times New Roman" w:hAnsi="Times New Roman" w:cs="Times New Roman"/>
          <w:i/>
          <w:iCs/>
        </w:rPr>
        <w:t>*</w:t>
      </w:r>
      <w:r>
        <w:rPr>
          <w:rFonts w:ascii="Times New Roman" w:hAnsi="Times New Roman" w:cs="Times New Roman"/>
          <w:i/>
          <w:iCs/>
        </w:rPr>
        <w:t xml:space="preserve">0402 </w:t>
      </w:r>
      <w:r>
        <w:rPr>
          <w:rFonts w:ascii="Times New Roman" w:hAnsi="Times New Roman" w:cs="Times New Roman"/>
        </w:rPr>
        <w:t xml:space="preserve">(менингеальная форма) и </w:t>
      </w:r>
      <w:r w:rsidRPr="00A14333">
        <w:rPr>
          <w:rFonts w:ascii="Times New Roman" w:hAnsi="Times New Roman" w:cs="Times New Roman"/>
          <w:i/>
          <w:iCs/>
          <w:lang w:val="en-US"/>
        </w:rPr>
        <w:t>HLA</w:t>
      </w:r>
      <w:r w:rsidRPr="00A14333">
        <w:rPr>
          <w:rFonts w:ascii="Times New Roman" w:hAnsi="Times New Roman" w:cs="Times New Roman"/>
          <w:i/>
          <w:iCs/>
        </w:rPr>
        <w:t>-</w:t>
      </w:r>
      <w:r w:rsidRPr="00A14333">
        <w:rPr>
          <w:rFonts w:ascii="Times New Roman" w:hAnsi="Times New Roman" w:cs="Times New Roman"/>
          <w:i/>
          <w:iCs/>
          <w:lang w:val="en-US"/>
        </w:rPr>
        <w:t>DRB</w:t>
      </w:r>
      <w:r w:rsidRPr="00A14333">
        <w:rPr>
          <w:rFonts w:ascii="Times New Roman" w:hAnsi="Times New Roman" w:cs="Times New Roman"/>
          <w:i/>
          <w:iCs/>
        </w:rPr>
        <w:t>1*1</w:t>
      </w:r>
      <w:r>
        <w:rPr>
          <w:rFonts w:ascii="Times New Roman" w:hAnsi="Times New Roman" w:cs="Times New Roman"/>
          <w:i/>
          <w:iCs/>
        </w:rPr>
        <w:t>6</w:t>
      </w:r>
      <w:r w:rsidRPr="00A14333">
        <w:rPr>
          <w:rFonts w:ascii="Times New Roman" w:hAnsi="Times New Roman" w:cs="Times New Roman"/>
          <w:i/>
          <w:iCs/>
        </w:rPr>
        <w:t>-</w:t>
      </w:r>
      <w:r w:rsidRPr="00A14333">
        <w:rPr>
          <w:rFonts w:ascii="Times New Roman" w:hAnsi="Times New Roman" w:cs="Times New Roman"/>
          <w:i/>
          <w:iCs/>
          <w:lang w:val="en-US"/>
        </w:rPr>
        <w:t>DQA</w:t>
      </w:r>
      <w:r w:rsidRPr="00A14333">
        <w:rPr>
          <w:rFonts w:ascii="Times New Roman" w:hAnsi="Times New Roman" w:cs="Times New Roman"/>
          <w:i/>
          <w:iCs/>
        </w:rPr>
        <w:t>1*01:02-</w:t>
      </w:r>
      <w:r w:rsidRPr="00A14333">
        <w:rPr>
          <w:rFonts w:ascii="Times New Roman" w:hAnsi="Times New Roman" w:cs="Times New Roman"/>
          <w:i/>
          <w:iCs/>
          <w:lang w:val="en-US"/>
        </w:rPr>
        <w:t>DQB</w:t>
      </w:r>
      <w:r w:rsidRPr="00A14333">
        <w:rPr>
          <w:rFonts w:ascii="Times New Roman" w:hAnsi="Times New Roman" w:cs="Times New Roman"/>
          <w:i/>
          <w:iCs/>
        </w:rPr>
        <w:t>1*0</w:t>
      </w:r>
      <w:r>
        <w:rPr>
          <w:rFonts w:ascii="Times New Roman" w:hAnsi="Times New Roman" w:cs="Times New Roman"/>
          <w:i/>
          <w:iCs/>
        </w:rPr>
        <w:t>5</w:t>
      </w:r>
      <w:r w:rsidRPr="00A14333">
        <w:rPr>
          <w:rFonts w:ascii="Times New Roman" w:hAnsi="Times New Roman" w:cs="Times New Roman"/>
          <w:i/>
          <w:iCs/>
        </w:rPr>
        <w:t>:02</w:t>
      </w:r>
      <w:r>
        <w:rPr>
          <w:rFonts w:ascii="Times New Roman" w:hAnsi="Times New Roman" w:cs="Times New Roman"/>
          <w:i/>
          <w:iCs/>
        </w:rPr>
        <w:t>/</w:t>
      </w:r>
      <w:r w:rsidRPr="008F65C4">
        <w:rPr>
          <w:rFonts w:ascii="Times New Roman" w:hAnsi="Times New Roman" w:cs="Times New Roman"/>
          <w:i/>
          <w:iCs/>
        </w:rPr>
        <w:t>*</w:t>
      </w:r>
      <w:r>
        <w:rPr>
          <w:rFonts w:ascii="Times New Roman" w:hAnsi="Times New Roman" w:cs="Times New Roman"/>
          <w:i/>
          <w:iCs/>
        </w:rPr>
        <w:t xml:space="preserve">0504 </w:t>
      </w:r>
      <w:r>
        <w:rPr>
          <w:rFonts w:ascii="Times New Roman" w:hAnsi="Times New Roman" w:cs="Times New Roman"/>
        </w:rPr>
        <w:t xml:space="preserve">(очаговая форма). Результаты исследования свидетельствуют о важной роли </w:t>
      </w:r>
      <w:proofErr w:type="spellStart"/>
      <w:r>
        <w:rPr>
          <w:rFonts w:ascii="Times New Roman" w:hAnsi="Times New Roman" w:cs="Times New Roman"/>
        </w:rPr>
        <w:t>трехлокусных</w:t>
      </w:r>
      <w:proofErr w:type="spellEnd"/>
      <w:r>
        <w:rPr>
          <w:rFonts w:ascii="Times New Roman" w:hAnsi="Times New Roman" w:cs="Times New Roman"/>
        </w:rPr>
        <w:t xml:space="preserve"> </w:t>
      </w:r>
      <w:r>
        <w:rPr>
          <w:rFonts w:ascii="Times New Roman" w:hAnsi="Times New Roman" w:cs="Times New Roman"/>
          <w:lang w:val="en-US"/>
        </w:rPr>
        <w:t>HLA</w:t>
      </w:r>
      <w:r>
        <w:rPr>
          <w:rFonts w:ascii="Times New Roman" w:hAnsi="Times New Roman" w:cs="Times New Roman"/>
        </w:rPr>
        <w:t xml:space="preserve">-гаплотипов в патогенезе </w:t>
      </w:r>
      <w:proofErr w:type="spellStart"/>
      <w:r>
        <w:rPr>
          <w:rFonts w:ascii="Times New Roman" w:hAnsi="Times New Roman" w:cs="Times New Roman"/>
        </w:rPr>
        <w:t>аллоиммунизации</w:t>
      </w:r>
      <w:proofErr w:type="spellEnd"/>
      <w:r>
        <w:rPr>
          <w:rFonts w:ascii="Times New Roman" w:hAnsi="Times New Roman" w:cs="Times New Roman"/>
        </w:rPr>
        <w:t xml:space="preserve">, </w:t>
      </w:r>
      <w:proofErr w:type="spellStart"/>
      <w:r>
        <w:rPr>
          <w:rFonts w:ascii="Times New Roman" w:hAnsi="Times New Roman" w:cs="Times New Roman"/>
        </w:rPr>
        <w:t>атопии</w:t>
      </w:r>
      <w:proofErr w:type="spellEnd"/>
      <w:r>
        <w:rPr>
          <w:rFonts w:ascii="Times New Roman" w:hAnsi="Times New Roman" w:cs="Times New Roman"/>
        </w:rPr>
        <w:t xml:space="preserve"> и вирусной инфекции, что необходимо учитывать при проведении стратификации пациентов, прогнозировании течения патологического процесса и при выборе методов профилактики и терапии.</w:t>
      </w:r>
    </w:p>
    <w:p w14:paraId="2AC4BCC1" w14:textId="77777777" w:rsidR="00786FFB" w:rsidRPr="00CC58A4" w:rsidRDefault="00786FFB" w:rsidP="00786FFB">
      <w:pPr>
        <w:spacing w:after="0" w:line="360" w:lineRule="auto"/>
        <w:jc w:val="both"/>
        <w:rPr>
          <w:rFonts w:ascii="Times New Roman" w:hAnsi="Times New Roman" w:cs="Times New Roman"/>
          <w:i/>
          <w:iCs/>
        </w:rPr>
      </w:pPr>
    </w:p>
    <w:p w14:paraId="70F5B548" w14:textId="12E540E6" w:rsidR="009261D4" w:rsidRPr="008F49E0" w:rsidRDefault="009261D4" w:rsidP="009261D4">
      <w:pPr>
        <w:spacing w:after="0" w:line="360" w:lineRule="auto"/>
        <w:ind w:left="90"/>
        <w:jc w:val="both"/>
        <w:rPr>
          <w:rFonts w:ascii="Times New Roman" w:hAnsi="Times New Roman" w:cs="Times New Roman"/>
          <w:color w:val="000000" w:themeColor="text1"/>
          <w:lang w:val="en-US"/>
        </w:rPr>
      </w:pPr>
      <w:r w:rsidRPr="008F49E0">
        <w:rPr>
          <w:rFonts w:ascii="Times New Roman" w:hAnsi="Times New Roman" w:cs="Times New Roman"/>
          <w:b/>
          <w:bCs/>
          <w:color w:val="000000" w:themeColor="text1"/>
          <w:lang w:val="en-US"/>
        </w:rPr>
        <w:t xml:space="preserve">Abstract. </w:t>
      </w:r>
      <w:r w:rsidRPr="008F49E0">
        <w:rPr>
          <w:rFonts w:ascii="Times New Roman" w:hAnsi="Times New Roman" w:cs="Times New Roman"/>
          <w:color w:val="000000" w:themeColor="text1"/>
          <w:lang w:val="en-US"/>
        </w:rPr>
        <w:t xml:space="preserve">HLA alloimmunization, allergic rhinitis/atopic dermatitis, and tick-borne encephalitis serve as relevant models for investigating genetically determined immune responses to three types of antigens: </w:t>
      </w:r>
      <w:proofErr w:type="spellStart"/>
      <w:r w:rsidRPr="008F49E0">
        <w:rPr>
          <w:rFonts w:ascii="Times New Roman" w:hAnsi="Times New Roman" w:cs="Times New Roman"/>
          <w:color w:val="000000" w:themeColor="text1"/>
          <w:lang w:val="en-US"/>
        </w:rPr>
        <w:t>alloantigens</w:t>
      </w:r>
      <w:proofErr w:type="spellEnd"/>
      <w:r w:rsidRPr="008F49E0">
        <w:rPr>
          <w:rFonts w:ascii="Times New Roman" w:hAnsi="Times New Roman" w:cs="Times New Roman"/>
          <w:color w:val="000000" w:themeColor="text1"/>
          <w:lang w:val="en-US"/>
        </w:rPr>
        <w:t xml:space="preserve"> (derived from other individuals), allergens (natural or synthetic sensitizing agents), and viral antigens. Previous research has primarily focused on individual HLA alleles, without considering haplotype-level interactions and potential synergistic effects among HLA genes. This study aimed to identify associations between three-locus HLA haplotypes (HLA-DRB1-DQA1-DQB1) and the risk of developing HLA alloimmunization, allergic rhinitis, atopic dermatitis, and tick-borne encephalitis. Twelve common European haplotypes were analyzed in 215 patients and 317 healthy controls. Alloimmunization risk was assessed in 61 recipients of blood components, atopic conditions were evaluated in 50 patients with persistent allergic rhinitis and atopic dermatitis, and the clinical course of tick-borne encephalitis was examined in 104 patients. Genotyping was performed using real-time PCR (DNA Technology, Russia) at the Laboratory of Immunohematology, Kirov Scientific Research Institute of Hematology and Blood Transfusion. Statistical analyses included chi-square and Fisher’s exact tests, with associations quantified using odds ratios (OR) and relative risks (RR). The haplotypes</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i/>
          <w:iCs/>
          <w:color w:val="000000" w:themeColor="text1"/>
          <w:lang w:val="en-US"/>
        </w:rPr>
        <w:t>HLA-DRB104-DQA103:01-DQB1*03:02</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and</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i/>
          <w:iCs/>
          <w:color w:val="000000" w:themeColor="text1"/>
          <w:lang w:val="en-US"/>
        </w:rPr>
        <w:t>HLA-DRB103-DQA105:01-DQB1*02:01</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 xml:space="preserve">were significantly associated with the development of HLA alloimmunization following blood component </w:t>
      </w:r>
      <w:r w:rsidRPr="008F49E0">
        <w:rPr>
          <w:rFonts w:ascii="Times New Roman" w:hAnsi="Times New Roman" w:cs="Times New Roman"/>
          <w:color w:val="000000" w:themeColor="text1"/>
          <w:lang w:val="en-US"/>
        </w:rPr>
        <w:lastRenderedPageBreak/>
        <w:t xml:space="preserve">transfusion. Their complete overlap with genetic markers of autoimmune diseases suggests a shared mechanism by which HLA molecules mediate the presentation of both autoantigens and </w:t>
      </w:r>
      <w:proofErr w:type="spellStart"/>
      <w:r w:rsidRPr="008F49E0">
        <w:rPr>
          <w:rFonts w:ascii="Times New Roman" w:hAnsi="Times New Roman" w:cs="Times New Roman"/>
          <w:color w:val="000000" w:themeColor="text1"/>
          <w:lang w:val="en-US"/>
        </w:rPr>
        <w:t>alloantigens</w:t>
      </w:r>
      <w:proofErr w:type="spellEnd"/>
      <w:r w:rsidRPr="008F49E0">
        <w:rPr>
          <w:rFonts w:ascii="Times New Roman" w:hAnsi="Times New Roman" w:cs="Times New Roman"/>
          <w:color w:val="000000" w:themeColor="text1"/>
          <w:lang w:val="en-US"/>
        </w:rPr>
        <w:t xml:space="preserve">. It has been shown that distinct HLA haplotypes are associated with specific clinical phenotypes of atopy. Specifically, </w:t>
      </w:r>
      <w:r w:rsidRPr="008F49E0">
        <w:rPr>
          <w:rFonts w:ascii="Times New Roman" w:hAnsi="Times New Roman" w:cs="Times New Roman"/>
          <w:i/>
          <w:iCs/>
          <w:color w:val="000000" w:themeColor="text1"/>
          <w:lang w:val="en-US"/>
        </w:rPr>
        <w:t>HLA-DRB112-DQA105:01-DQB1*03:01</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and</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i/>
          <w:iCs/>
          <w:color w:val="000000" w:themeColor="text1"/>
          <w:lang w:val="en-US"/>
        </w:rPr>
        <w:t>HLA-DRB115-DQA101:02-DQB1*06:02</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are linked to a selective predisposition toward respiratory sensitization, whereas</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i/>
          <w:iCs/>
          <w:color w:val="000000" w:themeColor="text1"/>
          <w:lang w:val="en-US"/>
        </w:rPr>
        <w:t>HLA-DRB101-DQA101:01-DQB1*05:01</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is associated with systemic atopy that includes a cutaneous component. These findings support the immunogenetic heterogeneity of atopic disorders, indicating that allergic rhinitis and atopic dermatitis are distinct endotypes within the broader “atopic continuum.” The analysis revealed that</w:t>
      </w:r>
      <w:r w:rsidRPr="008F49E0">
        <w:rPr>
          <w:rFonts w:ascii="Times New Roman" w:hAnsi="Times New Roman" w:cs="Times New Roman"/>
          <w:b/>
          <w:bCs/>
          <w:color w:val="000000" w:themeColor="text1"/>
          <w:lang w:val="en-US"/>
        </w:rPr>
        <w:t xml:space="preserve"> </w:t>
      </w:r>
      <w:r w:rsidRPr="008F49E0">
        <w:rPr>
          <w:rFonts w:ascii="Times New Roman" w:hAnsi="Times New Roman" w:cs="Times New Roman"/>
          <w:color w:val="000000" w:themeColor="text1"/>
          <w:lang w:val="en-US"/>
        </w:rPr>
        <w:t>a prognostically favorable form of tick-borne encephalitis—the</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fever form, characterized by an intact humoral antiviral immune response—was found to be associated with the</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i/>
          <w:iCs/>
          <w:color w:val="000000" w:themeColor="text1"/>
          <w:lang w:val="en-US"/>
        </w:rPr>
        <w:t>HLA-DRB109-DQA103:01-DQB1*03:03</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haplotype. More severe forms involving central nervous system damage and dysfunction in both humoral and cellular immunity were linked to distinct haplotypes: the</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meningeal form</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was associated with</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i/>
          <w:iCs/>
          <w:color w:val="000000" w:themeColor="text1"/>
          <w:lang w:val="en-US"/>
        </w:rPr>
        <w:t>HLA-DRB108-DQA104:01-DQB1*04:01/04:02</w:t>
      </w:r>
      <w:r w:rsidRPr="008F49E0">
        <w:rPr>
          <w:rFonts w:ascii="Times New Roman" w:hAnsi="Times New Roman" w:cs="Times New Roman"/>
          <w:color w:val="000000" w:themeColor="text1"/>
          <w:lang w:val="en-US"/>
        </w:rPr>
        <w:t>, while the</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focal form</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color w:val="000000" w:themeColor="text1"/>
          <w:lang w:val="en-US"/>
        </w:rPr>
        <w:t>correlated with</w:t>
      </w:r>
      <w:r w:rsidR="005A2F69" w:rsidRPr="005A2F69">
        <w:rPr>
          <w:rFonts w:ascii="Times New Roman" w:hAnsi="Times New Roman" w:cs="Times New Roman"/>
          <w:color w:val="000000" w:themeColor="text1"/>
          <w:lang w:val="en-US"/>
        </w:rPr>
        <w:t xml:space="preserve"> </w:t>
      </w:r>
      <w:r w:rsidRPr="008F49E0">
        <w:rPr>
          <w:rFonts w:ascii="Times New Roman" w:hAnsi="Times New Roman" w:cs="Times New Roman"/>
          <w:i/>
          <w:iCs/>
          <w:color w:val="000000" w:themeColor="text1"/>
          <w:lang w:val="en-US"/>
        </w:rPr>
        <w:t>HLA-DRB116-DQA101:02-DQB1*05:02/05:04</w:t>
      </w:r>
      <w:r w:rsidRPr="008F49E0">
        <w:rPr>
          <w:rFonts w:ascii="Times New Roman" w:hAnsi="Times New Roman" w:cs="Times New Roman"/>
          <w:color w:val="000000" w:themeColor="text1"/>
          <w:lang w:val="en-US"/>
        </w:rPr>
        <w:t>. Overall, this study highlights the significant role of three-locus HLA haplotypes in the pathogenesis of alloimmunization, atopy, and viral infections. These findings have important implications for clinical practice, particularly in guiding patient stratification, forecasting disease progression, and informing the selection of targeted preventive and therapeutic strategies.</w:t>
      </w:r>
    </w:p>
    <w:p w14:paraId="4C75CD34" w14:textId="77777777" w:rsidR="00786FFB" w:rsidRPr="009261D4" w:rsidRDefault="00786FFB">
      <w:pPr>
        <w:rPr>
          <w:lang w:val="en-US"/>
        </w:rPr>
      </w:pPr>
    </w:p>
    <w:sectPr w:rsidR="00786FFB" w:rsidRPr="009261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FB"/>
    <w:rsid w:val="002437C2"/>
    <w:rsid w:val="005A2F69"/>
    <w:rsid w:val="00786FFB"/>
    <w:rsid w:val="009261D4"/>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794377AE"/>
  <w15:chartTrackingRefBased/>
  <w15:docId w15:val="{D744FD41-F2AC-854B-9202-5482E7A77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FFB"/>
    <w:rPr>
      <w:lang w:val="ru-RU"/>
    </w:rPr>
  </w:style>
  <w:style w:type="paragraph" w:styleId="1">
    <w:name w:val="heading 1"/>
    <w:basedOn w:val="a"/>
    <w:next w:val="a"/>
    <w:link w:val="10"/>
    <w:uiPriority w:val="9"/>
    <w:qFormat/>
    <w:rsid w:val="00786FFB"/>
    <w:pPr>
      <w:keepNext/>
      <w:keepLines/>
      <w:spacing w:before="360" w:after="80"/>
      <w:outlineLvl w:val="0"/>
    </w:pPr>
    <w:rPr>
      <w:rFonts w:asciiTheme="majorHAnsi" w:eastAsiaTheme="majorEastAsia" w:hAnsiTheme="majorHAnsi" w:cstheme="majorBidi"/>
      <w:color w:val="0F4761" w:themeColor="accent1" w:themeShade="BF"/>
      <w:sz w:val="40"/>
      <w:szCs w:val="40"/>
      <w:lang w:val="ru-US"/>
    </w:rPr>
  </w:style>
  <w:style w:type="paragraph" w:styleId="2">
    <w:name w:val="heading 2"/>
    <w:basedOn w:val="a"/>
    <w:next w:val="a"/>
    <w:link w:val="20"/>
    <w:uiPriority w:val="9"/>
    <w:semiHidden/>
    <w:unhideWhenUsed/>
    <w:qFormat/>
    <w:rsid w:val="00786FFB"/>
    <w:pPr>
      <w:keepNext/>
      <w:keepLines/>
      <w:spacing w:before="160" w:after="80"/>
      <w:outlineLvl w:val="1"/>
    </w:pPr>
    <w:rPr>
      <w:rFonts w:asciiTheme="majorHAnsi" w:eastAsiaTheme="majorEastAsia" w:hAnsiTheme="majorHAnsi" w:cstheme="majorBidi"/>
      <w:color w:val="0F4761" w:themeColor="accent1" w:themeShade="BF"/>
      <w:sz w:val="32"/>
      <w:szCs w:val="32"/>
      <w:lang w:val="ru-US"/>
    </w:rPr>
  </w:style>
  <w:style w:type="paragraph" w:styleId="3">
    <w:name w:val="heading 3"/>
    <w:basedOn w:val="a"/>
    <w:next w:val="a"/>
    <w:link w:val="30"/>
    <w:uiPriority w:val="9"/>
    <w:semiHidden/>
    <w:unhideWhenUsed/>
    <w:qFormat/>
    <w:rsid w:val="00786FFB"/>
    <w:pPr>
      <w:keepNext/>
      <w:keepLines/>
      <w:spacing w:before="160" w:after="80"/>
      <w:outlineLvl w:val="2"/>
    </w:pPr>
    <w:rPr>
      <w:rFonts w:eastAsiaTheme="majorEastAsia" w:cstheme="majorBidi"/>
      <w:color w:val="0F4761" w:themeColor="accent1" w:themeShade="BF"/>
      <w:sz w:val="28"/>
      <w:szCs w:val="28"/>
      <w:lang w:val="ru-US"/>
    </w:rPr>
  </w:style>
  <w:style w:type="paragraph" w:styleId="4">
    <w:name w:val="heading 4"/>
    <w:basedOn w:val="a"/>
    <w:next w:val="a"/>
    <w:link w:val="40"/>
    <w:uiPriority w:val="9"/>
    <w:semiHidden/>
    <w:unhideWhenUsed/>
    <w:qFormat/>
    <w:rsid w:val="00786FFB"/>
    <w:pPr>
      <w:keepNext/>
      <w:keepLines/>
      <w:spacing w:before="80" w:after="40"/>
      <w:outlineLvl w:val="3"/>
    </w:pPr>
    <w:rPr>
      <w:rFonts w:eastAsiaTheme="majorEastAsia" w:cstheme="majorBidi"/>
      <w:i/>
      <w:iCs/>
      <w:color w:val="0F4761" w:themeColor="accent1" w:themeShade="BF"/>
      <w:lang w:val="ru-US"/>
    </w:rPr>
  </w:style>
  <w:style w:type="paragraph" w:styleId="5">
    <w:name w:val="heading 5"/>
    <w:basedOn w:val="a"/>
    <w:next w:val="a"/>
    <w:link w:val="50"/>
    <w:uiPriority w:val="9"/>
    <w:semiHidden/>
    <w:unhideWhenUsed/>
    <w:qFormat/>
    <w:rsid w:val="00786FFB"/>
    <w:pPr>
      <w:keepNext/>
      <w:keepLines/>
      <w:spacing w:before="80" w:after="40"/>
      <w:outlineLvl w:val="4"/>
    </w:pPr>
    <w:rPr>
      <w:rFonts w:eastAsiaTheme="majorEastAsia" w:cstheme="majorBidi"/>
      <w:color w:val="0F4761" w:themeColor="accent1" w:themeShade="BF"/>
      <w:lang w:val="ru-US"/>
    </w:rPr>
  </w:style>
  <w:style w:type="paragraph" w:styleId="6">
    <w:name w:val="heading 6"/>
    <w:basedOn w:val="a"/>
    <w:next w:val="a"/>
    <w:link w:val="60"/>
    <w:uiPriority w:val="9"/>
    <w:semiHidden/>
    <w:unhideWhenUsed/>
    <w:qFormat/>
    <w:rsid w:val="00786FFB"/>
    <w:pPr>
      <w:keepNext/>
      <w:keepLines/>
      <w:spacing w:before="40" w:after="0"/>
      <w:outlineLvl w:val="5"/>
    </w:pPr>
    <w:rPr>
      <w:rFonts w:eastAsiaTheme="majorEastAsia" w:cstheme="majorBidi"/>
      <w:i/>
      <w:iCs/>
      <w:color w:val="595959" w:themeColor="text1" w:themeTint="A6"/>
      <w:lang w:val="ru-US"/>
    </w:rPr>
  </w:style>
  <w:style w:type="paragraph" w:styleId="7">
    <w:name w:val="heading 7"/>
    <w:basedOn w:val="a"/>
    <w:next w:val="a"/>
    <w:link w:val="70"/>
    <w:uiPriority w:val="9"/>
    <w:semiHidden/>
    <w:unhideWhenUsed/>
    <w:qFormat/>
    <w:rsid w:val="00786FFB"/>
    <w:pPr>
      <w:keepNext/>
      <w:keepLines/>
      <w:spacing w:before="40" w:after="0"/>
      <w:outlineLvl w:val="6"/>
    </w:pPr>
    <w:rPr>
      <w:rFonts w:eastAsiaTheme="majorEastAsia" w:cstheme="majorBidi"/>
      <w:color w:val="595959" w:themeColor="text1" w:themeTint="A6"/>
      <w:lang w:val="ru-US"/>
    </w:rPr>
  </w:style>
  <w:style w:type="paragraph" w:styleId="8">
    <w:name w:val="heading 8"/>
    <w:basedOn w:val="a"/>
    <w:next w:val="a"/>
    <w:link w:val="80"/>
    <w:uiPriority w:val="9"/>
    <w:semiHidden/>
    <w:unhideWhenUsed/>
    <w:qFormat/>
    <w:rsid w:val="00786FFB"/>
    <w:pPr>
      <w:keepNext/>
      <w:keepLines/>
      <w:spacing w:after="0"/>
      <w:outlineLvl w:val="7"/>
    </w:pPr>
    <w:rPr>
      <w:rFonts w:eastAsiaTheme="majorEastAsia" w:cstheme="majorBidi"/>
      <w:i/>
      <w:iCs/>
      <w:color w:val="272727" w:themeColor="text1" w:themeTint="D8"/>
      <w:lang w:val="ru-US"/>
    </w:rPr>
  </w:style>
  <w:style w:type="paragraph" w:styleId="9">
    <w:name w:val="heading 9"/>
    <w:basedOn w:val="a"/>
    <w:next w:val="a"/>
    <w:link w:val="90"/>
    <w:uiPriority w:val="9"/>
    <w:semiHidden/>
    <w:unhideWhenUsed/>
    <w:qFormat/>
    <w:rsid w:val="00786FFB"/>
    <w:pPr>
      <w:keepNext/>
      <w:keepLines/>
      <w:spacing w:after="0"/>
      <w:outlineLvl w:val="8"/>
    </w:pPr>
    <w:rPr>
      <w:rFonts w:eastAsiaTheme="majorEastAsia" w:cstheme="majorBidi"/>
      <w:color w:val="272727" w:themeColor="text1" w:themeTint="D8"/>
      <w:lang w:val="ru-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86FF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86FF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86FF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86FF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86FF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86FF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86FFB"/>
    <w:rPr>
      <w:rFonts w:eastAsiaTheme="majorEastAsia" w:cstheme="majorBidi"/>
      <w:color w:val="595959" w:themeColor="text1" w:themeTint="A6"/>
    </w:rPr>
  </w:style>
  <w:style w:type="character" w:customStyle="1" w:styleId="80">
    <w:name w:val="Заголовок 8 Знак"/>
    <w:basedOn w:val="a0"/>
    <w:link w:val="8"/>
    <w:uiPriority w:val="9"/>
    <w:semiHidden/>
    <w:rsid w:val="00786FF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86FFB"/>
    <w:rPr>
      <w:rFonts w:eastAsiaTheme="majorEastAsia" w:cstheme="majorBidi"/>
      <w:color w:val="272727" w:themeColor="text1" w:themeTint="D8"/>
    </w:rPr>
  </w:style>
  <w:style w:type="paragraph" w:styleId="a3">
    <w:name w:val="Title"/>
    <w:basedOn w:val="a"/>
    <w:next w:val="a"/>
    <w:link w:val="a4"/>
    <w:uiPriority w:val="10"/>
    <w:qFormat/>
    <w:rsid w:val="00786FFB"/>
    <w:pPr>
      <w:spacing w:after="80" w:line="240" w:lineRule="auto"/>
      <w:contextualSpacing/>
    </w:pPr>
    <w:rPr>
      <w:rFonts w:asciiTheme="majorHAnsi" w:eastAsiaTheme="majorEastAsia" w:hAnsiTheme="majorHAnsi" w:cstheme="majorBidi"/>
      <w:spacing w:val="-10"/>
      <w:kern w:val="28"/>
      <w:sz w:val="56"/>
      <w:szCs w:val="56"/>
      <w:lang w:val="ru-US"/>
    </w:rPr>
  </w:style>
  <w:style w:type="character" w:customStyle="1" w:styleId="a4">
    <w:name w:val="Заголовок Знак"/>
    <w:basedOn w:val="a0"/>
    <w:link w:val="a3"/>
    <w:uiPriority w:val="10"/>
    <w:rsid w:val="00786F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6FFB"/>
    <w:pPr>
      <w:numPr>
        <w:ilvl w:val="1"/>
      </w:numPr>
    </w:pPr>
    <w:rPr>
      <w:rFonts w:eastAsiaTheme="majorEastAsia" w:cstheme="majorBidi"/>
      <w:color w:val="595959" w:themeColor="text1" w:themeTint="A6"/>
      <w:spacing w:val="15"/>
      <w:sz w:val="28"/>
      <w:szCs w:val="28"/>
      <w:lang w:val="ru-US"/>
    </w:rPr>
  </w:style>
  <w:style w:type="character" w:customStyle="1" w:styleId="a6">
    <w:name w:val="Подзаголовок Знак"/>
    <w:basedOn w:val="a0"/>
    <w:link w:val="a5"/>
    <w:uiPriority w:val="11"/>
    <w:rsid w:val="00786FF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86FFB"/>
    <w:pPr>
      <w:spacing w:before="160"/>
      <w:jc w:val="center"/>
    </w:pPr>
    <w:rPr>
      <w:i/>
      <w:iCs/>
      <w:color w:val="404040" w:themeColor="text1" w:themeTint="BF"/>
      <w:lang w:val="ru-US"/>
    </w:rPr>
  </w:style>
  <w:style w:type="character" w:customStyle="1" w:styleId="22">
    <w:name w:val="Цитата 2 Знак"/>
    <w:basedOn w:val="a0"/>
    <w:link w:val="21"/>
    <w:uiPriority w:val="29"/>
    <w:rsid w:val="00786FFB"/>
    <w:rPr>
      <w:i/>
      <w:iCs/>
      <w:color w:val="404040" w:themeColor="text1" w:themeTint="BF"/>
    </w:rPr>
  </w:style>
  <w:style w:type="paragraph" w:styleId="a7">
    <w:name w:val="List Paragraph"/>
    <w:basedOn w:val="a"/>
    <w:uiPriority w:val="34"/>
    <w:qFormat/>
    <w:rsid w:val="00786FFB"/>
    <w:pPr>
      <w:ind w:left="720"/>
      <w:contextualSpacing/>
    </w:pPr>
    <w:rPr>
      <w:lang w:val="ru-US"/>
    </w:rPr>
  </w:style>
  <w:style w:type="character" w:styleId="a8">
    <w:name w:val="Intense Emphasis"/>
    <w:basedOn w:val="a0"/>
    <w:uiPriority w:val="21"/>
    <w:qFormat/>
    <w:rsid w:val="00786FFB"/>
    <w:rPr>
      <w:i/>
      <w:iCs/>
      <w:color w:val="0F4761" w:themeColor="accent1" w:themeShade="BF"/>
    </w:rPr>
  </w:style>
  <w:style w:type="paragraph" w:styleId="a9">
    <w:name w:val="Intense Quote"/>
    <w:basedOn w:val="a"/>
    <w:next w:val="a"/>
    <w:link w:val="aa"/>
    <w:uiPriority w:val="30"/>
    <w:qFormat/>
    <w:rsid w:val="00786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ru-US"/>
    </w:rPr>
  </w:style>
  <w:style w:type="character" w:customStyle="1" w:styleId="aa">
    <w:name w:val="Выделенная цитата Знак"/>
    <w:basedOn w:val="a0"/>
    <w:link w:val="a9"/>
    <w:uiPriority w:val="30"/>
    <w:rsid w:val="00786FFB"/>
    <w:rPr>
      <w:i/>
      <w:iCs/>
      <w:color w:val="0F4761" w:themeColor="accent1" w:themeShade="BF"/>
    </w:rPr>
  </w:style>
  <w:style w:type="character" w:styleId="ab">
    <w:name w:val="Intense Reference"/>
    <w:basedOn w:val="a0"/>
    <w:uiPriority w:val="32"/>
    <w:qFormat/>
    <w:rsid w:val="00786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Butina</dc:creator>
  <cp:keywords/>
  <dc:description/>
  <cp:lastModifiedBy>Elena Butina</cp:lastModifiedBy>
  <cp:revision>3</cp:revision>
  <dcterms:created xsi:type="dcterms:W3CDTF">2025-09-28T03:15:00Z</dcterms:created>
  <dcterms:modified xsi:type="dcterms:W3CDTF">2025-09-28T03:36:00Z</dcterms:modified>
</cp:coreProperties>
</file>