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9FD" w:rsidRDefault="006F49FD" w:rsidP="006F49FD">
      <w:pPr>
        <w:rPr>
          <w:rFonts w:ascii="Times New Roman" w:hAnsi="Times New Roman" w:cs="Times New Roman"/>
          <w:sz w:val="28"/>
          <w:szCs w:val="28"/>
        </w:rPr>
      </w:pPr>
      <w:r w:rsidRPr="006F49FD">
        <w:rPr>
          <w:rFonts w:ascii="Times New Roman" w:hAnsi="Times New Roman" w:cs="Times New Roman"/>
          <w:sz w:val="28"/>
          <w:szCs w:val="28"/>
        </w:rPr>
        <w:t xml:space="preserve">Таблица 2 –  Показатели концентрации цитокинов в назальных смывах при хронических </w:t>
      </w:r>
      <w:proofErr w:type="spellStart"/>
      <w:r w:rsidRPr="006F49FD">
        <w:rPr>
          <w:rFonts w:ascii="Times New Roman" w:hAnsi="Times New Roman" w:cs="Times New Roman"/>
          <w:sz w:val="28"/>
          <w:szCs w:val="28"/>
        </w:rPr>
        <w:t>риносинуситах</w:t>
      </w:r>
      <w:proofErr w:type="spellEnd"/>
      <w:r w:rsidRPr="006F49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F49FD">
        <w:rPr>
          <w:rFonts w:ascii="Times New Roman" w:hAnsi="Times New Roman" w:cs="Times New Roman"/>
          <w:sz w:val="28"/>
          <w:szCs w:val="28"/>
        </w:rPr>
        <w:t>Ме</w:t>
      </w:r>
      <w:proofErr w:type="spellEnd"/>
      <w:r w:rsidRPr="006F49FD">
        <w:rPr>
          <w:rFonts w:ascii="Times New Roman" w:hAnsi="Times New Roman" w:cs="Times New Roman"/>
          <w:sz w:val="28"/>
          <w:szCs w:val="28"/>
        </w:rPr>
        <w:t xml:space="preserve"> (С</w:t>
      </w:r>
      <w:r w:rsidRPr="006F49FD">
        <w:rPr>
          <w:rFonts w:ascii="Times New Roman" w:hAnsi="Times New Roman" w:cs="Times New Roman"/>
          <w:sz w:val="28"/>
          <w:szCs w:val="28"/>
          <w:vertAlign w:val="subscript"/>
        </w:rPr>
        <w:t>25</w:t>
      </w:r>
      <w:r w:rsidRPr="006F49FD">
        <w:rPr>
          <w:rFonts w:ascii="Times New Roman" w:hAnsi="Times New Roman" w:cs="Times New Roman"/>
          <w:sz w:val="28"/>
          <w:szCs w:val="28"/>
        </w:rPr>
        <w:t>-С</w:t>
      </w:r>
      <w:r w:rsidRPr="006F49FD">
        <w:rPr>
          <w:rFonts w:ascii="Times New Roman" w:hAnsi="Times New Roman" w:cs="Times New Roman"/>
          <w:sz w:val="28"/>
          <w:szCs w:val="28"/>
          <w:vertAlign w:val="subscript"/>
        </w:rPr>
        <w:t>75</w:t>
      </w:r>
      <w:r w:rsidRPr="006F49FD">
        <w:rPr>
          <w:rFonts w:ascii="Times New Roman" w:hAnsi="Times New Roman" w:cs="Times New Roman"/>
          <w:sz w:val="28"/>
          <w:szCs w:val="28"/>
        </w:rPr>
        <w:t>)</w:t>
      </w:r>
    </w:p>
    <w:p w:rsidR="0026797F" w:rsidRPr="0026797F" w:rsidRDefault="0026797F" w:rsidP="006F49F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6797F">
        <w:rPr>
          <w:rFonts w:ascii="Times New Roman" w:hAnsi="Times New Roman" w:cs="Times New Roman"/>
          <w:sz w:val="28"/>
          <w:szCs w:val="28"/>
          <w:lang w:val="en-US"/>
        </w:rPr>
        <w:t xml:space="preserve">Table 2 – Cytokine concentrations in nasal washes in chronic </w:t>
      </w:r>
      <w:proofErr w:type="spellStart"/>
      <w:r w:rsidRPr="0026797F">
        <w:rPr>
          <w:rFonts w:ascii="Times New Roman" w:hAnsi="Times New Roman" w:cs="Times New Roman"/>
          <w:sz w:val="28"/>
          <w:szCs w:val="28"/>
          <w:lang w:val="en-US"/>
        </w:rPr>
        <w:t>rhinosinusitis</w:t>
      </w:r>
      <w:proofErr w:type="spellEnd"/>
      <w:r w:rsidRPr="0026797F">
        <w:rPr>
          <w:rFonts w:ascii="Times New Roman" w:hAnsi="Times New Roman" w:cs="Times New Roman"/>
          <w:sz w:val="28"/>
          <w:szCs w:val="28"/>
          <w:lang w:val="en-US"/>
        </w:rPr>
        <w:t>, Me (C</w:t>
      </w:r>
      <w:r w:rsidRPr="0026797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25</w:t>
      </w:r>
      <w:r w:rsidRPr="0026797F">
        <w:rPr>
          <w:rFonts w:ascii="Times New Roman" w:hAnsi="Times New Roman" w:cs="Times New Roman"/>
          <w:sz w:val="28"/>
          <w:szCs w:val="28"/>
          <w:lang w:val="en-US"/>
        </w:rPr>
        <w:t>-C</w:t>
      </w:r>
      <w:r w:rsidRPr="0026797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75</w:t>
      </w:r>
      <w:r w:rsidRPr="0026797F">
        <w:rPr>
          <w:rFonts w:ascii="Times New Roman" w:hAnsi="Times New Roman" w:cs="Times New Roman"/>
          <w:sz w:val="28"/>
          <w:szCs w:val="28"/>
          <w:lang w:val="en-US"/>
        </w:rPr>
        <w:t>)</w:t>
      </w:r>
    </w:p>
    <w:tbl>
      <w:tblPr>
        <w:tblW w:w="1014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5"/>
        <w:gridCol w:w="1984"/>
        <w:gridCol w:w="2127"/>
        <w:gridCol w:w="2126"/>
        <w:gridCol w:w="2091"/>
      </w:tblGrid>
      <w:tr w:rsidR="006F49FD" w:rsidRPr="006F49FD" w:rsidTr="00D20531">
        <w:tc>
          <w:tcPr>
            <w:tcW w:w="1815" w:type="dxa"/>
            <w:vAlign w:val="center"/>
          </w:tcPr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1" w:colLast="4"/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  <w:p w:rsid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пг</w:t>
            </w:r>
            <w:proofErr w:type="spellEnd"/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/мл)</w:t>
            </w:r>
          </w:p>
          <w:p w:rsidR="0026797F" w:rsidRPr="0026797F" w:rsidRDefault="0026797F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797F">
              <w:rPr>
                <w:rFonts w:ascii="Times New Roman" w:hAnsi="Times New Roman" w:cs="Times New Roman"/>
                <w:sz w:val="28"/>
                <w:szCs w:val="28"/>
              </w:rPr>
              <w:t>Indicators</w:t>
            </w:r>
            <w:proofErr w:type="spellEnd"/>
          </w:p>
          <w:p w:rsidR="0026797F" w:rsidRPr="006F49FD" w:rsidRDefault="0026797F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797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26797F">
              <w:rPr>
                <w:rFonts w:ascii="Times New Roman" w:hAnsi="Times New Roman" w:cs="Times New Roman"/>
                <w:sz w:val="28"/>
                <w:szCs w:val="28"/>
              </w:rPr>
              <w:t>pg</w:t>
            </w:r>
            <w:proofErr w:type="spellEnd"/>
            <w:r w:rsidRPr="0026797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6797F">
              <w:rPr>
                <w:rFonts w:ascii="Times New Roman" w:hAnsi="Times New Roman" w:cs="Times New Roman"/>
                <w:sz w:val="28"/>
                <w:szCs w:val="28"/>
              </w:rPr>
              <w:t>ml</w:t>
            </w:r>
            <w:proofErr w:type="spellEnd"/>
            <w:r w:rsidRPr="0026797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84" w:type="dxa"/>
            <w:vAlign w:val="center"/>
          </w:tcPr>
          <w:p w:rsidR="0026797F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Здоровые,</w:t>
            </w:r>
          </w:p>
          <w:p w:rsidR="0026797F" w:rsidRDefault="0026797F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6797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Healthy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n=100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(1)</w:t>
            </w:r>
          </w:p>
        </w:tc>
        <w:tc>
          <w:tcPr>
            <w:tcW w:w="2127" w:type="dxa"/>
            <w:vAlign w:val="center"/>
          </w:tcPr>
          <w:p w:rsid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Х</w:t>
            </w: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РС,</w:t>
            </w:r>
          </w:p>
          <w:p w:rsidR="0026797F" w:rsidRPr="006F49FD" w:rsidRDefault="0026797F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CRS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n=29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(2)</w:t>
            </w:r>
          </w:p>
        </w:tc>
        <w:tc>
          <w:tcPr>
            <w:tcW w:w="2126" w:type="dxa"/>
            <w:vAlign w:val="center"/>
          </w:tcPr>
          <w:p w:rsidR="0026797F" w:rsidRDefault="006F49FD" w:rsidP="00D2053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ХРС+ИНП</w:t>
            </w:r>
            <w:r w:rsidRPr="0026797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:rsidR="0026797F" w:rsidRDefault="0026797F" w:rsidP="00D2053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6797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CRS+ deviated septum,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n=</w:t>
            </w: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2091" w:type="dxa"/>
            <w:vAlign w:val="center"/>
          </w:tcPr>
          <w:p w:rsidR="0026797F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ХРС+БА</w:t>
            </w: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6797F" w:rsidRDefault="0026797F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CRS+BA,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n=31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(4)</w:t>
            </w:r>
          </w:p>
        </w:tc>
      </w:tr>
      <w:bookmarkEnd w:id="0"/>
      <w:tr w:rsidR="006F49FD" w:rsidRPr="006F49FD" w:rsidTr="00D20531">
        <w:tc>
          <w:tcPr>
            <w:tcW w:w="1815" w:type="dxa"/>
            <w:vAlign w:val="center"/>
          </w:tcPr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TNFα</w:t>
            </w:r>
          </w:p>
        </w:tc>
        <w:tc>
          <w:tcPr>
            <w:tcW w:w="1984" w:type="dxa"/>
          </w:tcPr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(0,80-5,40)</w:t>
            </w:r>
          </w:p>
        </w:tc>
        <w:tc>
          <w:tcPr>
            <w:tcW w:w="2127" w:type="dxa"/>
          </w:tcPr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5,60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(0,10-21,05)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</w:t>
            </w:r>
            <w:r w:rsidRPr="006F49F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&lt;0,001</w:t>
            </w:r>
          </w:p>
        </w:tc>
        <w:tc>
          <w:tcPr>
            <w:tcW w:w="2126" w:type="dxa"/>
          </w:tcPr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13,10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(8,50-12,50)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Pr="006F49F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1,2</w:t>
            </w: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&lt;0,001</w:t>
            </w:r>
          </w:p>
        </w:tc>
        <w:tc>
          <w:tcPr>
            <w:tcW w:w="2091" w:type="dxa"/>
          </w:tcPr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44,70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(16,90-22,70)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6F49F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1,2,3</w:t>
            </w: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&lt;0,001</w:t>
            </w:r>
          </w:p>
        </w:tc>
      </w:tr>
      <w:tr w:rsidR="006F49FD" w:rsidRPr="006F49FD" w:rsidTr="00D20531">
        <w:tc>
          <w:tcPr>
            <w:tcW w:w="1815" w:type="dxa"/>
            <w:vAlign w:val="center"/>
          </w:tcPr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IFN-γ</w:t>
            </w:r>
          </w:p>
        </w:tc>
        <w:tc>
          <w:tcPr>
            <w:tcW w:w="1984" w:type="dxa"/>
          </w:tcPr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(0,10-0,10)</w:t>
            </w:r>
          </w:p>
        </w:tc>
        <w:tc>
          <w:tcPr>
            <w:tcW w:w="2127" w:type="dxa"/>
          </w:tcPr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5,20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(0,10-11,00)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</w:t>
            </w:r>
            <w:r w:rsidRPr="006F49F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=0,006</w:t>
            </w:r>
          </w:p>
        </w:tc>
        <w:tc>
          <w:tcPr>
            <w:tcW w:w="2126" w:type="dxa"/>
          </w:tcPr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11,20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(20,80-23,50)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F49F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&lt;0,001</w:t>
            </w:r>
          </w:p>
        </w:tc>
        <w:tc>
          <w:tcPr>
            <w:tcW w:w="2091" w:type="dxa"/>
          </w:tcPr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21,60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(28,00-32,20)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</w:t>
            </w:r>
            <w:r w:rsidRPr="006F49F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&lt;0,001</w:t>
            </w:r>
          </w:p>
        </w:tc>
      </w:tr>
      <w:tr w:rsidR="006F49FD" w:rsidRPr="006F49FD" w:rsidTr="00D20531">
        <w:tc>
          <w:tcPr>
            <w:tcW w:w="1815" w:type="dxa"/>
            <w:vAlign w:val="center"/>
          </w:tcPr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IL-2</w:t>
            </w:r>
          </w:p>
        </w:tc>
        <w:tc>
          <w:tcPr>
            <w:tcW w:w="1984" w:type="dxa"/>
          </w:tcPr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(0,10-0,10)</w:t>
            </w:r>
          </w:p>
        </w:tc>
        <w:tc>
          <w:tcPr>
            <w:tcW w:w="2127" w:type="dxa"/>
          </w:tcPr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3,40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(0,10-0,75)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Р1&lt;0,001</w:t>
            </w:r>
          </w:p>
        </w:tc>
        <w:tc>
          <w:tcPr>
            <w:tcW w:w="2126" w:type="dxa"/>
          </w:tcPr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8,10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(7,80-8,80)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Р1&lt;0,001</w:t>
            </w:r>
          </w:p>
        </w:tc>
        <w:tc>
          <w:tcPr>
            <w:tcW w:w="2091" w:type="dxa"/>
          </w:tcPr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19,20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(7,80-18,60)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</w:t>
            </w:r>
            <w:r w:rsidRPr="006F49F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&lt;0,001</w:t>
            </w:r>
          </w:p>
        </w:tc>
      </w:tr>
      <w:tr w:rsidR="006F49FD" w:rsidRPr="006F49FD" w:rsidTr="00D20531">
        <w:tc>
          <w:tcPr>
            <w:tcW w:w="1815" w:type="dxa"/>
            <w:vAlign w:val="center"/>
          </w:tcPr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IL-6</w:t>
            </w:r>
          </w:p>
        </w:tc>
        <w:tc>
          <w:tcPr>
            <w:tcW w:w="1984" w:type="dxa"/>
          </w:tcPr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(0,10-3,50)</w:t>
            </w:r>
          </w:p>
        </w:tc>
        <w:tc>
          <w:tcPr>
            <w:tcW w:w="2127" w:type="dxa"/>
          </w:tcPr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4,00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(0,10-10,00)</w:t>
            </w:r>
          </w:p>
        </w:tc>
        <w:tc>
          <w:tcPr>
            <w:tcW w:w="2126" w:type="dxa"/>
          </w:tcPr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9,4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10,10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(0,10-25,60)</w:t>
            </w:r>
          </w:p>
        </w:tc>
        <w:tc>
          <w:tcPr>
            <w:tcW w:w="2091" w:type="dxa"/>
          </w:tcPr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29,10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(0,10-3,25)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</w:t>
            </w:r>
            <w:r w:rsidRPr="006F49F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&lt;0,001</w:t>
            </w:r>
          </w:p>
        </w:tc>
      </w:tr>
      <w:tr w:rsidR="006F49FD" w:rsidRPr="006F49FD" w:rsidTr="00D20531">
        <w:trPr>
          <w:trHeight w:val="790"/>
        </w:trPr>
        <w:tc>
          <w:tcPr>
            <w:tcW w:w="1815" w:type="dxa"/>
            <w:vAlign w:val="center"/>
          </w:tcPr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IL-4</w:t>
            </w:r>
          </w:p>
        </w:tc>
        <w:tc>
          <w:tcPr>
            <w:tcW w:w="1984" w:type="dxa"/>
          </w:tcPr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(0,10-8,00)</w:t>
            </w:r>
          </w:p>
        </w:tc>
        <w:tc>
          <w:tcPr>
            <w:tcW w:w="2127" w:type="dxa"/>
          </w:tcPr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,10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(0,10-9,75)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F49F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&lt;0,001</w:t>
            </w:r>
          </w:p>
        </w:tc>
        <w:tc>
          <w:tcPr>
            <w:tcW w:w="2126" w:type="dxa"/>
          </w:tcPr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,50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(0,55-17,00)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F49F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&lt;0,001</w:t>
            </w:r>
          </w:p>
        </w:tc>
        <w:tc>
          <w:tcPr>
            <w:tcW w:w="2091" w:type="dxa"/>
          </w:tcPr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,20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(10,80-11,50)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F49F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&lt;0,001, Р</w:t>
            </w:r>
            <w:r w:rsidRPr="006F49F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=0,04</w:t>
            </w:r>
          </w:p>
        </w:tc>
      </w:tr>
      <w:tr w:rsidR="006F49FD" w:rsidRPr="006F49FD" w:rsidTr="00D20531">
        <w:trPr>
          <w:trHeight w:val="1075"/>
        </w:trPr>
        <w:tc>
          <w:tcPr>
            <w:tcW w:w="1815" w:type="dxa"/>
            <w:vAlign w:val="center"/>
          </w:tcPr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IL-10</w:t>
            </w:r>
          </w:p>
        </w:tc>
        <w:tc>
          <w:tcPr>
            <w:tcW w:w="1984" w:type="dxa"/>
          </w:tcPr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(0,10-0,20)</w:t>
            </w:r>
          </w:p>
        </w:tc>
        <w:tc>
          <w:tcPr>
            <w:tcW w:w="2127" w:type="dxa"/>
          </w:tcPr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,80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(1,15-11,60)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</w:t>
            </w:r>
            <w:r w:rsidRPr="006F49FD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&lt;0,001</w:t>
            </w:r>
          </w:p>
        </w:tc>
        <w:tc>
          <w:tcPr>
            <w:tcW w:w="2126" w:type="dxa"/>
          </w:tcPr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,55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(10,70-1</w:t>
            </w: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,00)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F49F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&lt;0,001</w:t>
            </w:r>
          </w:p>
        </w:tc>
        <w:tc>
          <w:tcPr>
            <w:tcW w:w="2091" w:type="dxa"/>
          </w:tcPr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,70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(13,70-23,00)</w:t>
            </w:r>
          </w:p>
          <w:p w:rsidR="006F49FD" w:rsidRPr="006F49FD" w:rsidRDefault="006F49FD" w:rsidP="00D205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F49F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6F49FD">
              <w:rPr>
                <w:rFonts w:ascii="Times New Roman" w:hAnsi="Times New Roman" w:cs="Times New Roman"/>
                <w:sz w:val="28"/>
                <w:szCs w:val="28"/>
              </w:rPr>
              <w:t>&lt;0,001</w:t>
            </w:r>
          </w:p>
        </w:tc>
      </w:tr>
    </w:tbl>
    <w:p w:rsidR="006F49FD" w:rsidRDefault="006F49FD" w:rsidP="006F49FD">
      <w:pPr>
        <w:rPr>
          <w:rFonts w:ascii="Times New Roman" w:hAnsi="Times New Roman" w:cs="Times New Roman"/>
          <w:sz w:val="28"/>
          <w:szCs w:val="28"/>
        </w:rPr>
      </w:pPr>
      <w:r w:rsidRPr="006F49FD">
        <w:rPr>
          <w:rFonts w:ascii="Times New Roman" w:hAnsi="Times New Roman" w:cs="Times New Roman"/>
          <w:sz w:val="28"/>
          <w:szCs w:val="28"/>
        </w:rPr>
        <w:t>Примечание: статистически достоверные различия: p1-с группой контроля; p2-с группой ХРС; p3-с группой ХРС+ИНП.</w:t>
      </w:r>
    </w:p>
    <w:p w:rsidR="0026797F" w:rsidRPr="0026797F" w:rsidRDefault="0026797F" w:rsidP="006F49F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6797F">
        <w:rPr>
          <w:rFonts w:ascii="Times New Roman" w:hAnsi="Times New Roman" w:cs="Times New Roman"/>
          <w:sz w:val="28"/>
          <w:szCs w:val="28"/>
          <w:lang w:val="en-US"/>
        </w:rPr>
        <w:lastRenderedPageBreak/>
        <w:t>Note: statistically significant differences: p</w:t>
      </w:r>
      <w:r w:rsidRPr="0026797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26797F">
        <w:rPr>
          <w:rFonts w:ascii="Times New Roman" w:hAnsi="Times New Roman" w:cs="Times New Roman"/>
          <w:sz w:val="28"/>
          <w:szCs w:val="28"/>
          <w:lang w:val="en-US"/>
        </w:rPr>
        <w:t xml:space="preserve"> - with the control group; p</w:t>
      </w:r>
      <w:r w:rsidRPr="0026797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6797F">
        <w:rPr>
          <w:rFonts w:ascii="Times New Roman" w:hAnsi="Times New Roman" w:cs="Times New Roman"/>
          <w:sz w:val="28"/>
          <w:szCs w:val="28"/>
          <w:lang w:val="en-US"/>
        </w:rPr>
        <w:t xml:space="preserve"> - with the CRS group; p</w:t>
      </w:r>
      <w:r w:rsidRPr="0026797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26797F">
        <w:rPr>
          <w:rFonts w:ascii="Times New Roman" w:hAnsi="Times New Roman" w:cs="Times New Roman"/>
          <w:sz w:val="28"/>
          <w:szCs w:val="28"/>
          <w:lang w:val="en-US"/>
        </w:rPr>
        <w:t xml:space="preserve"> - with the CRS+ deviated septum.</w:t>
      </w:r>
    </w:p>
    <w:p w:rsidR="006F49FD" w:rsidRPr="0026797F" w:rsidRDefault="006F49FD" w:rsidP="006F49FD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85621" w:rsidRPr="0026797F" w:rsidRDefault="00D20531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B85621" w:rsidRPr="002679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140"/>
    <w:rsid w:val="0026797F"/>
    <w:rsid w:val="003A3140"/>
    <w:rsid w:val="004F4586"/>
    <w:rsid w:val="006F49FD"/>
    <w:rsid w:val="00D20531"/>
    <w:rsid w:val="00D66A08"/>
    <w:rsid w:val="00EB2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F29B3"/>
  <w15:chartTrackingRefBased/>
  <w15:docId w15:val="{60940E98-1510-44D1-B55C-AE2474159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2025-02-17T09:22:00Z</dcterms:created>
  <dcterms:modified xsi:type="dcterms:W3CDTF">2025-03-13T14:33:00Z</dcterms:modified>
</cp:coreProperties>
</file>