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ТАБЛИЦЫ</w:t>
      </w:r>
    </w:p>
    <w:p w:rsidR="00000000" w:rsidDel="00000000" w:rsidP="00000000" w:rsidRDefault="00000000" w:rsidRPr="00000000" w14:paraId="00000002">
      <w:pPr>
        <w:spacing w:after="0" w:line="240" w:lineRule="auto"/>
        <w:ind w:firstLine="708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Таблица 1 – Модели межгенных взаимодействий SNPs генов IL-17A, IL-17F, TNFRSF11B и TNFΑ</w:t>
      </w:r>
    </w:p>
    <w:p w:rsidR="00000000" w:rsidDel="00000000" w:rsidP="00000000" w:rsidRDefault="00000000" w:rsidRPr="00000000" w14:paraId="00000004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Table 1 – Models of intergenic interactions of SNPs of IL-17A, IL-17F, TNFRSF11B and TNFA genes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color w:val="2c2d2e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c2d2e"/>
          <w:sz w:val="28"/>
          <w:szCs w:val="28"/>
          <w:rtl w:val="0"/>
        </w:rPr>
        <w:t xml:space="preserve"> </w:t>
      </w:r>
    </w:p>
    <w:tbl>
      <w:tblPr>
        <w:tblStyle w:val="Table1"/>
        <w:tblW w:w="10140.0" w:type="dxa"/>
        <w:jc w:val="left"/>
        <w:tblInd w:w="-4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40"/>
        <w:gridCol w:w="2115"/>
        <w:gridCol w:w="1275"/>
        <w:gridCol w:w="1305"/>
        <w:gridCol w:w="1470"/>
        <w:gridCol w:w="1635"/>
        <w:tblGridChange w:id="0">
          <w:tblGrid>
            <w:gridCol w:w="2340"/>
            <w:gridCol w:w="2115"/>
            <w:gridCol w:w="1275"/>
            <w:gridCol w:w="1305"/>
            <w:gridCol w:w="1470"/>
            <w:gridCol w:w="1635"/>
          </w:tblGrid>
        </w:tblGridChange>
      </w:tblGrid>
      <w:tr>
        <w:trPr>
          <w:cantSplit w:val="0"/>
          <w:trHeight w:val="96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Модель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Model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Диагностическая эффективность (чувствительность; специфичность), %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Diagnostic effectiveness (sensitivity; specificity), %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Отношение шансов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[95% ДИ]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Odds ratio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[95% CI]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Значимость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модели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The significance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of the model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Точность предсказания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Accuracy of prediction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Надёжность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модели в кросс-проверке (воспроизводимость)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Reliability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of the model in cross-validation (reproducibility)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Автоматически сгенерированные модели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Automatically generated models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ТNF-308*GA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58,5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(42,03%; 75,18%)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2,2 (1,31, 3,67)</w:t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9,15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(P = 0,0025)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0,53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6/10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60,7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(77,5%; 43,8%)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2,69 (1,59, 4,53)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14,13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(P = 0,0002)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0,53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5/10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64,4</w:t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(63,77%; 64,96%)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3,26 (1,99,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5,35)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22,7</w:t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8/10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68,7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(71,74%; 65,69%)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4,86 (2,91,</w:t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8,11)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38,7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TNFRSF11B+1181*GC,TNF-308*GA,TNF-1031*TC,IL-17A-197*GA,IL-17F+7488*TC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72,7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(63,77%; 81,75%)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7,88 (4,53,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13,74)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58,9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TNFRSF11B+1181*GC,TNF-308*GA,TNF-1031*TC,TNF-238*GA,IL-17A-197*GA,IL-17F+7488*TC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75,3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(65,2%; 85,4%)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10,97 (6,08,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19,78)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73,4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leader="none" w:pos="709"/>
        </w:tabs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Таблица 2 – Модели межгенных взаимодействий SNPs генов IL-17A, IL-17F, TNFRSF11B и TNFΑ у женского пола</w:t>
      </w:r>
    </w:p>
    <w:p w:rsidR="00000000" w:rsidDel="00000000" w:rsidP="00000000" w:rsidRDefault="00000000" w:rsidRPr="00000000" w14:paraId="0000005A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Table 2 – Models of intergenic interactions of SNPs of IL-17A, IL-17F, TNFRSF11B and TNFA genes in the female </w:t>
      </w:r>
    </w:p>
    <w:p w:rsidR="00000000" w:rsidDel="00000000" w:rsidP="00000000" w:rsidRDefault="00000000" w:rsidRPr="00000000" w14:paraId="0000005B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40.0" w:type="dxa"/>
        <w:jc w:val="left"/>
        <w:tblInd w:w="-4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30"/>
        <w:gridCol w:w="2025"/>
        <w:gridCol w:w="1275"/>
        <w:gridCol w:w="1305"/>
        <w:gridCol w:w="1470"/>
        <w:gridCol w:w="1635"/>
        <w:tblGridChange w:id="0">
          <w:tblGrid>
            <w:gridCol w:w="2430"/>
            <w:gridCol w:w="2025"/>
            <w:gridCol w:w="1275"/>
            <w:gridCol w:w="1305"/>
            <w:gridCol w:w="1470"/>
            <w:gridCol w:w="1635"/>
          </w:tblGrid>
        </w:tblGridChange>
      </w:tblGrid>
      <w:tr>
        <w:trPr>
          <w:cantSplit w:val="0"/>
          <w:trHeight w:val="96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Модель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Model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Диагностическая эффективность (чувствительность; специфичность), %</w:t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Diagnostic effectiveness (sensitivity; specificity), %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Отношение шансов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[95% ДИ]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Odds ratio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[95% CI]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Значимость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модели</w:t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The significance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of the model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Точность предсказания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Accuracy of prediction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Надёжность</w:t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модели в кросс-проверке (воспроизводимость)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Reliability</w:t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of the model in cross-validation (reproducibility)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Автоматически сгенерированные модели</w:t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Automatically generated models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62,4</w:t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(60,9%; 65,5%)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2,9 (1,51, 5,76)</w:t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10,3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(P = 0,0013)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0,63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TNFRSF11B+1181*GC,IL-17A-197*GA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58,8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(46,96%; 83,64%)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4,53 (2,03, 10,10)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14,93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(P =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0,57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7/10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TNFRSF11B+1181*GC,TNF-308*GA,IL-17A-197*GA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62,3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(53,04%; 83,64%)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5,77 (2,6,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12,9)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20,7</w:t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9/10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66,5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(57,4%; 85,5%)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7,9 (3,43,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18,25)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27,8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9/10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TNFRSF11B+1181*GC,TNF-308*GA,TNF-1031*TC,IL-17A-197*GA,IL-17F+7488*TC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70,6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(62,6%; 87,3%)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11,5 (4,8,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27,6)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37,2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0,5107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2c2d2e"/>
                <w:sz w:val="24"/>
                <w:szCs w:val="24"/>
                <w:rtl w:val="0"/>
              </w:rPr>
              <w:t xml:space="preserve">TNFRSF11B+1181*GC,TNF-308*GA,TNF-238*GA,TNF-1031*TC,IL-17A-197*GA,IL-17F+7488*TC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71,2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(62,6%; 89,1%)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13,67 (5,4,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34,6)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40,1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(P &lt; 0,0001)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0,5055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c2d2e"/>
                <w:sz w:val="24"/>
                <w:szCs w:val="24"/>
                <w:rtl w:val="0"/>
              </w:rPr>
              <w:t xml:space="preserve">10/10</w:t>
            </w:r>
          </w:p>
        </w:tc>
      </w:tr>
    </w:tbl>
    <w:p w:rsidR="00000000" w:rsidDel="00000000" w:rsidP="00000000" w:rsidRDefault="00000000" w:rsidRPr="00000000" w14:paraId="000000AE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