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5812"/>
        <w:gridCol w:w="3969"/>
        <w:gridCol w:w="4394"/>
      </w:tblGrid>
      <w:tr w:rsidR="00FF61C0" w:rsidRPr="0050360B" w:rsidTr="00A635FE">
        <w:tc>
          <w:tcPr>
            <w:tcW w:w="1277" w:type="dxa"/>
          </w:tcPr>
          <w:p w:rsidR="00FF61C0" w:rsidRPr="00344DB9" w:rsidRDefault="00FF61C0" w:rsidP="00344DB9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44DB9">
              <w:rPr>
                <w:rStyle w:val="30"/>
                <w:rFonts w:ascii="Times New Roman" w:hAnsi="Times New Roman"/>
                <w:sz w:val="28"/>
                <w:szCs w:val="28"/>
              </w:rPr>
              <w:t>Поряд</w:t>
            </w:r>
            <w:proofErr w:type="spellEnd"/>
            <w:r w:rsid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-</w:t>
            </w: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</w:rPr>
              <w:t>ковый</w:t>
            </w:r>
            <w:proofErr w:type="spellEnd"/>
            <w:proofErr w:type="gramEnd"/>
            <w:r w:rsidRPr="00344DB9">
              <w:rPr>
                <w:rStyle w:val="30"/>
                <w:rFonts w:ascii="Times New Roman" w:hAnsi="Times New Roman"/>
                <w:sz w:val="28"/>
                <w:szCs w:val="28"/>
              </w:rPr>
              <w:t xml:space="preserve"> номер</w:t>
            </w:r>
            <w:r w:rsidR="00344DB9" w:rsidRPr="00344DB9">
              <w:rPr>
                <w:rStyle w:val="30"/>
                <w:rFonts w:ascii="Times New Roman" w:hAnsi="Times New Roman"/>
                <w:sz w:val="28"/>
                <w:szCs w:val="28"/>
              </w:rPr>
              <w:t xml:space="preserve"> </w:t>
            </w:r>
            <w:r w:rsidRPr="00344DB9">
              <w:rPr>
                <w:rStyle w:val="30"/>
                <w:rFonts w:ascii="Times New Roman" w:hAnsi="Times New Roman"/>
                <w:sz w:val="28"/>
                <w:szCs w:val="28"/>
              </w:rPr>
              <w:t>ссылки</w:t>
            </w:r>
          </w:p>
        </w:tc>
        <w:tc>
          <w:tcPr>
            <w:tcW w:w="5812" w:type="dxa"/>
          </w:tcPr>
          <w:p w:rsidR="00FF61C0" w:rsidRPr="00344DB9" w:rsidRDefault="00FF61C0" w:rsidP="001644CE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</w:rPr>
            </w:pPr>
            <w:r w:rsidRPr="00344DB9">
              <w:rPr>
                <w:rStyle w:val="30"/>
                <w:rFonts w:ascii="Times New Roman" w:hAnsi="Times New Roman"/>
                <w:sz w:val="28"/>
                <w:szCs w:val="28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3969" w:type="dxa"/>
          </w:tcPr>
          <w:p w:rsidR="00FF61C0" w:rsidRPr="00344DB9" w:rsidRDefault="00FF61C0" w:rsidP="001644CE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</w:rPr>
            </w:pPr>
            <w:r w:rsidRPr="00344DB9">
              <w:rPr>
                <w:rStyle w:val="30"/>
                <w:rFonts w:ascii="Times New Roman" w:hAnsi="Times New Roman"/>
                <w:sz w:val="28"/>
                <w:szCs w:val="28"/>
              </w:rPr>
              <w:t>ФИО, название публикации и источника на английском</w:t>
            </w:r>
          </w:p>
        </w:tc>
        <w:tc>
          <w:tcPr>
            <w:tcW w:w="4394" w:type="dxa"/>
          </w:tcPr>
          <w:p w:rsidR="00FF61C0" w:rsidRPr="00344DB9" w:rsidRDefault="00FF61C0" w:rsidP="0032166C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</w:rPr>
            </w:pPr>
            <w:r w:rsidRPr="00344DB9">
              <w:rPr>
                <w:rStyle w:val="30"/>
                <w:rFonts w:ascii="Times New Roman" w:hAnsi="Times New Roman"/>
                <w:sz w:val="28"/>
                <w:szCs w:val="28"/>
              </w:rPr>
              <w:t>Полный интернет-адрес (</w:t>
            </w:r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URL</w:t>
            </w:r>
            <w:r w:rsidRPr="00344DB9">
              <w:rPr>
                <w:rStyle w:val="30"/>
                <w:rFonts w:ascii="Times New Roman" w:hAnsi="Times New Roman"/>
                <w:sz w:val="28"/>
                <w:szCs w:val="28"/>
              </w:rPr>
              <w:t>) цитируемой статьи</w:t>
            </w:r>
            <w:r w:rsidR="00344DB9">
              <w:rPr>
                <w:rStyle w:val="30"/>
                <w:rFonts w:ascii="Times New Roman" w:hAnsi="Times New Roman"/>
                <w:sz w:val="28"/>
                <w:szCs w:val="28"/>
              </w:rPr>
              <w:t xml:space="preserve"> </w:t>
            </w:r>
            <w:r w:rsidR="0032166C">
              <w:rPr>
                <w:rStyle w:val="30"/>
                <w:rFonts w:ascii="Times New Roman" w:hAnsi="Times New Roman"/>
                <w:sz w:val="28"/>
                <w:szCs w:val="28"/>
                <w:lang w:val="ru-MO"/>
              </w:rPr>
              <w:t>и</w:t>
            </w:r>
            <w:r w:rsidR="0032166C" w:rsidRPr="00770EC9">
              <w:rPr>
                <w:rStyle w:val="30"/>
                <w:rFonts w:ascii="Times New Roman" w:hAnsi="Times New Roman"/>
                <w:sz w:val="28"/>
                <w:szCs w:val="28"/>
              </w:rPr>
              <w:t>/</w:t>
            </w:r>
            <w:r w:rsidR="00344DB9">
              <w:rPr>
                <w:rStyle w:val="30"/>
                <w:rFonts w:ascii="Times New Roman" w:hAnsi="Times New Roman"/>
                <w:sz w:val="28"/>
                <w:szCs w:val="28"/>
              </w:rPr>
              <w:t xml:space="preserve">или </w:t>
            </w:r>
            <w:r w:rsid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r w:rsidR="00344DB9">
              <w:rPr>
                <w:rStyle w:val="30"/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F61C0" w:rsidRPr="00344DB9" w:rsidTr="00A635FE">
        <w:tc>
          <w:tcPr>
            <w:tcW w:w="1277" w:type="dxa"/>
          </w:tcPr>
          <w:p w:rsidR="00FF61C0" w:rsidRPr="00344DB9" w:rsidRDefault="00FF61C0" w:rsidP="001644CE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</w:pPr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812" w:type="dxa"/>
          </w:tcPr>
          <w:p w:rsidR="00FF61C0" w:rsidRPr="00344DB9" w:rsidRDefault="00FF61C0" w:rsidP="00481630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</w:rPr>
            </w:pPr>
            <w:r w:rsidRPr="00344DB9">
              <w:rPr>
                <w:rStyle w:val="30"/>
                <w:rFonts w:ascii="Times New Roman" w:hAnsi="Times New Roman"/>
                <w:sz w:val="28"/>
                <w:szCs w:val="28"/>
              </w:rPr>
              <w:t xml:space="preserve">Владимирская Е.Б. Нормальное кроветворение и его регуляция // Клиническая </w:t>
            </w: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</w:rPr>
              <w:t>онкогематология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</w:rPr>
              <w:t xml:space="preserve">, 2015. Т. 8, № 2. С. 109–119. </w:t>
            </w:r>
          </w:p>
        </w:tc>
        <w:tc>
          <w:tcPr>
            <w:tcW w:w="3969" w:type="dxa"/>
          </w:tcPr>
          <w:p w:rsidR="00FF61C0" w:rsidRPr="00344DB9" w:rsidRDefault="00EC4F89" w:rsidP="00481630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proofErr w:type="spellStart"/>
            <w:r w:rsidRPr="003A4DE0">
              <w:rPr>
                <w:rFonts w:ascii="Times New Roman" w:hAnsi="Times New Roman"/>
                <w:sz w:val="28"/>
                <w:szCs w:val="28"/>
                <w:lang w:val="en-US"/>
              </w:rPr>
              <w:t>Vladimirsky</w:t>
            </w:r>
            <w:proofErr w:type="spellEnd"/>
            <w:r w:rsidR="00087DB1" w:rsidRPr="003A4DE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E</w:t>
            </w:r>
            <w:r w:rsidR="00087DB1" w:rsidRPr="003A4DE0">
              <w:rPr>
                <w:rFonts w:ascii="Times New Roman" w:hAnsi="Times New Roman"/>
                <w:sz w:val="28"/>
                <w:szCs w:val="28"/>
                <w:lang w:val="en-AU"/>
              </w:rPr>
              <w:t>.</w:t>
            </w:r>
            <w:r w:rsidR="00087DB1" w:rsidRPr="003A4DE0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3A4DE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Normal Hematopoiesis and Its Regulation. Clinical </w:t>
            </w:r>
            <w:proofErr w:type="spellStart"/>
            <w:r w:rsidRPr="003A4DE0">
              <w:rPr>
                <w:rFonts w:ascii="Times New Roman" w:hAnsi="Times New Roman"/>
                <w:sz w:val="28"/>
                <w:szCs w:val="28"/>
                <w:lang w:val="en-US"/>
              </w:rPr>
              <w:t>oncohematology</w:t>
            </w:r>
            <w:proofErr w:type="spellEnd"/>
            <w:proofErr w:type="gramStart"/>
            <w:r w:rsidRPr="003A4DE0">
              <w:rPr>
                <w:rFonts w:ascii="Times New Roman" w:hAnsi="Times New Roman"/>
                <w:sz w:val="28"/>
                <w:szCs w:val="28"/>
                <w:lang w:val="en-US"/>
              </w:rPr>
              <w:t>,  2015</w:t>
            </w:r>
            <w:proofErr w:type="gramEnd"/>
            <w:r w:rsidRPr="003A4DE0">
              <w:rPr>
                <w:rFonts w:ascii="Times New Roman" w:hAnsi="Times New Roman"/>
                <w:sz w:val="28"/>
                <w:szCs w:val="28"/>
                <w:lang w:val="en-US"/>
              </w:rPr>
              <w:t>, Vol.8, no. 2, pp. 109–119</w:t>
            </w:r>
            <w:r w:rsidR="00BC0392" w:rsidRPr="003A4DE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="00BC0392" w:rsidRPr="003A4DE0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(In Russ.)</w:t>
            </w:r>
            <w:r w:rsidR="008F1803" w:rsidRPr="003A4DE0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.</w:t>
            </w:r>
            <w:r w:rsidR="008F1803" w:rsidRPr="00344DB9">
              <w:rPr>
                <w:rStyle w:val="30"/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394" w:type="dxa"/>
          </w:tcPr>
          <w:p w:rsidR="0032166C" w:rsidRPr="00481630" w:rsidRDefault="0032166C" w:rsidP="001644CE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</w:rPr>
            </w:pP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</w:rPr>
              <w:t>doi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</w:rPr>
              <w:t>: 10.21320/2500-2139-2015-8-2-109-119</w:t>
            </w:r>
          </w:p>
          <w:p w:rsidR="000B6958" w:rsidRPr="00344DB9" w:rsidRDefault="000B6958" w:rsidP="001644CE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C4F89" w:rsidRPr="00344DB9" w:rsidRDefault="00EC4F89" w:rsidP="001644CE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F61C0" w:rsidRPr="00344DB9" w:rsidTr="00A635FE">
        <w:tc>
          <w:tcPr>
            <w:tcW w:w="1277" w:type="dxa"/>
          </w:tcPr>
          <w:p w:rsidR="00FF61C0" w:rsidRPr="00344DB9" w:rsidRDefault="009A376C" w:rsidP="001644CE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</w:pPr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812" w:type="dxa"/>
          </w:tcPr>
          <w:p w:rsidR="000B6958" w:rsidRPr="00344DB9" w:rsidRDefault="00BC0392" w:rsidP="00BD4204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</w:rPr>
            </w:pPr>
            <w:r w:rsidRPr="00344DB9">
              <w:rPr>
                <w:rStyle w:val="30"/>
                <w:rFonts w:ascii="Times New Roman" w:hAnsi="Times New Roman"/>
                <w:sz w:val="28"/>
                <w:szCs w:val="28"/>
              </w:rPr>
              <w:t xml:space="preserve">Гольдберг Е.Д., </w:t>
            </w: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</w:rPr>
              <w:t>Дыгай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</w:rPr>
              <w:t xml:space="preserve"> А.М., Шахов В.П. Методы культуры ткани в гематологии. </w:t>
            </w:r>
            <w:r w:rsidR="0062266F" w:rsidRPr="00344DB9">
              <w:rPr>
                <w:rStyle w:val="30"/>
                <w:rFonts w:ascii="Times New Roman" w:hAnsi="Times New Roman"/>
                <w:sz w:val="28"/>
                <w:szCs w:val="28"/>
              </w:rPr>
              <w:t>Томск</w:t>
            </w:r>
            <w:proofErr w:type="gramStart"/>
            <w:r w:rsidR="0062266F" w:rsidRPr="00344DB9">
              <w:rPr>
                <w:rStyle w:val="30"/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="0062266F" w:rsidRPr="00344DB9">
              <w:rPr>
                <w:rStyle w:val="30"/>
                <w:rFonts w:ascii="Times New Roman" w:hAnsi="Times New Roman"/>
                <w:sz w:val="28"/>
                <w:szCs w:val="28"/>
              </w:rPr>
              <w:t xml:space="preserve"> Изд-во </w:t>
            </w:r>
            <w:r w:rsidR="00770EC9">
              <w:rPr>
                <w:rStyle w:val="30"/>
                <w:rFonts w:ascii="Times New Roman" w:hAnsi="Times New Roman"/>
                <w:sz w:val="28"/>
                <w:szCs w:val="28"/>
                <w:lang w:val="ru-MO"/>
              </w:rPr>
              <w:t>ТГУ</w:t>
            </w:r>
            <w:r w:rsidR="00BD4204">
              <w:rPr>
                <w:rStyle w:val="30"/>
                <w:rFonts w:ascii="Times New Roman" w:hAnsi="Times New Roman"/>
                <w:sz w:val="28"/>
                <w:szCs w:val="28"/>
                <w:lang w:val="ru-MO"/>
              </w:rPr>
              <w:t>,</w:t>
            </w:r>
            <w:r w:rsidR="0062266F" w:rsidRPr="00344DB9">
              <w:rPr>
                <w:rStyle w:val="30"/>
                <w:rFonts w:ascii="Times New Roman" w:hAnsi="Times New Roman"/>
                <w:sz w:val="28"/>
                <w:szCs w:val="28"/>
              </w:rPr>
              <w:t xml:space="preserve"> </w:t>
            </w:r>
            <w:r w:rsidR="00BD4204" w:rsidRPr="00344DB9">
              <w:rPr>
                <w:rStyle w:val="30"/>
                <w:rFonts w:ascii="Times New Roman" w:hAnsi="Times New Roman"/>
                <w:sz w:val="28"/>
                <w:szCs w:val="28"/>
              </w:rPr>
              <w:t>1992.</w:t>
            </w:r>
            <w:r w:rsidR="00BD4204">
              <w:rPr>
                <w:rStyle w:val="30"/>
                <w:rFonts w:ascii="Times New Roman" w:hAnsi="Times New Roman"/>
                <w:sz w:val="28"/>
                <w:szCs w:val="28"/>
              </w:rPr>
              <w:t xml:space="preserve"> </w:t>
            </w:r>
            <w:r w:rsidR="00BD4204" w:rsidRPr="00344DB9">
              <w:rPr>
                <w:rStyle w:val="30"/>
                <w:rFonts w:ascii="Times New Roman" w:hAnsi="Times New Roman"/>
                <w:sz w:val="28"/>
                <w:szCs w:val="28"/>
              </w:rPr>
              <w:t xml:space="preserve"> 272 с.</w:t>
            </w:r>
          </w:p>
        </w:tc>
        <w:tc>
          <w:tcPr>
            <w:tcW w:w="3969" w:type="dxa"/>
          </w:tcPr>
          <w:p w:rsidR="00FF61C0" w:rsidRPr="00344DB9" w:rsidRDefault="008F1803" w:rsidP="002503C8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  <w:r w:rsidRPr="00344DB9">
              <w:rPr>
                <w:rStyle w:val="30"/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Goldberg E. N., </w:t>
            </w:r>
            <w:proofErr w:type="spellStart"/>
            <w:r w:rsidRPr="00344DB9">
              <w:rPr>
                <w:rStyle w:val="30"/>
                <w:rFonts w:ascii="Times New Roman" w:hAnsi="Times New Roman"/>
                <w:color w:val="FF0000"/>
                <w:sz w:val="28"/>
                <w:szCs w:val="28"/>
                <w:lang w:val="en-US"/>
              </w:rPr>
              <w:t>Dygai</w:t>
            </w:r>
            <w:proofErr w:type="spellEnd"/>
            <w:r w:rsidRPr="00344DB9">
              <w:rPr>
                <w:rStyle w:val="30"/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A.</w:t>
            </w:r>
            <w:r w:rsidR="00D3113A" w:rsidRPr="00344DB9">
              <w:rPr>
                <w:rStyle w:val="30"/>
                <w:rFonts w:ascii="Times New Roman" w:hAnsi="Times New Roman"/>
                <w:color w:val="FF0000"/>
                <w:sz w:val="28"/>
                <w:szCs w:val="28"/>
                <w:lang w:val="en-US"/>
              </w:rPr>
              <w:t>M</w:t>
            </w:r>
            <w:r w:rsidRPr="00344DB9">
              <w:rPr>
                <w:rStyle w:val="30"/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344DB9">
              <w:rPr>
                <w:rStyle w:val="30"/>
                <w:rFonts w:ascii="Times New Roman" w:hAnsi="Times New Roman"/>
                <w:color w:val="FF0000"/>
                <w:sz w:val="28"/>
                <w:szCs w:val="28"/>
                <w:lang w:val="en-US"/>
              </w:rPr>
              <w:t>Shakhov</w:t>
            </w:r>
            <w:proofErr w:type="spellEnd"/>
            <w:r w:rsidRPr="00344DB9">
              <w:rPr>
                <w:rStyle w:val="30"/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V.P. Methods of tissue culture in hematology, Tomsk, 1992, 272 p.</w:t>
            </w:r>
            <w:r w:rsidR="00D3113A" w:rsidRPr="00344DB9">
              <w:rPr>
                <w:rStyle w:val="30"/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344DB9">
              <w:rPr>
                <w:rStyle w:val="30"/>
                <w:rFonts w:ascii="Times New Roman" w:hAnsi="Times New Roman"/>
                <w:color w:val="FF0000"/>
                <w:sz w:val="28"/>
                <w:szCs w:val="28"/>
                <w:lang w:val="en-US"/>
              </w:rPr>
              <w:t>Tomsk: Tomsk State University, 1992</w:t>
            </w:r>
            <w:r w:rsidR="00D3113A" w:rsidRPr="00344DB9">
              <w:rPr>
                <w:rStyle w:val="30"/>
                <w:rFonts w:ascii="Times New Roman" w:hAnsi="Times New Roman"/>
                <w:color w:val="FF0000"/>
                <w:sz w:val="28"/>
                <w:szCs w:val="28"/>
                <w:lang w:val="en-US"/>
              </w:rPr>
              <w:t>.</w:t>
            </w:r>
            <w:r w:rsidR="002503C8" w:rsidRPr="00344DB9">
              <w:rPr>
                <w:rStyle w:val="30"/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="002503C8" w:rsidRPr="00344DB9">
              <w:rPr>
                <w:rStyle w:val="30"/>
                <w:rFonts w:ascii="Times New Roman" w:hAnsi="Times New Roman"/>
                <w:color w:val="FF0000"/>
                <w:sz w:val="28"/>
                <w:szCs w:val="28"/>
                <w:lang w:val="en-US"/>
              </w:rPr>
              <w:t>(In Russ.)</w:t>
            </w:r>
          </w:p>
        </w:tc>
        <w:tc>
          <w:tcPr>
            <w:tcW w:w="4394" w:type="dxa"/>
          </w:tcPr>
          <w:p w:rsidR="0062266F" w:rsidRPr="00796853" w:rsidRDefault="00796853" w:rsidP="00796853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</w:pPr>
            <w:hyperlink r:id="rId6" w:history="1">
              <w:r w:rsidRPr="009C5327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https://search.rsl.ru/ru/record/01001635472</w:t>
              </w:r>
            </w:hyperlink>
          </w:p>
          <w:p w:rsidR="00796853" w:rsidRPr="00796853" w:rsidRDefault="00796853" w:rsidP="00796853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F61C0" w:rsidRPr="00774700" w:rsidTr="00A635FE">
        <w:tc>
          <w:tcPr>
            <w:tcW w:w="1277" w:type="dxa"/>
          </w:tcPr>
          <w:p w:rsidR="00FF61C0" w:rsidRPr="00344DB9" w:rsidRDefault="00BC0392" w:rsidP="001644CE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</w:pPr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812" w:type="dxa"/>
          </w:tcPr>
          <w:p w:rsidR="00FF61C0" w:rsidRPr="00344DB9" w:rsidRDefault="00BC0392" w:rsidP="00481630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</w:rPr>
            </w:pP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</w:rPr>
              <w:t>Кладова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</w:rPr>
              <w:t xml:space="preserve"> И.В., </w:t>
            </w: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</w:rPr>
              <w:t>Кивва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</w:rPr>
              <w:t xml:space="preserve"> В.Н., Хрипун А.В., Черникова И.В., Страхова Н.Б., Антипова Н.В., Белобородова Т.П., Воробьев И.Ю. </w:t>
            </w: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</w:rPr>
              <w:t>Нейропротективные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</w:rPr>
              <w:t xml:space="preserve"> эффекты </w:t>
            </w: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</w:rPr>
              <w:t>эритропоэтина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</w:rPr>
              <w:t xml:space="preserve">: возможности, перспективы и реальность // Медицинский вестник юга России. 2014. № 3. С. 28-35. </w:t>
            </w:r>
          </w:p>
        </w:tc>
        <w:tc>
          <w:tcPr>
            <w:tcW w:w="3969" w:type="dxa"/>
          </w:tcPr>
          <w:p w:rsidR="00FF61C0" w:rsidRPr="00344DB9" w:rsidRDefault="00BC0392" w:rsidP="00481630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796853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Kladova</w:t>
            </w:r>
            <w:proofErr w:type="spellEnd"/>
            <w:r w:rsidRPr="00796853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I, </w:t>
            </w:r>
            <w:proofErr w:type="spellStart"/>
            <w:r w:rsidRPr="00796853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Kivva</w:t>
            </w:r>
            <w:proofErr w:type="spellEnd"/>
            <w:r w:rsidRPr="00796853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V., </w:t>
            </w:r>
            <w:proofErr w:type="spellStart"/>
            <w:r w:rsidRPr="00796853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Khripoun</w:t>
            </w:r>
            <w:proofErr w:type="spellEnd"/>
            <w:r w:rsidRPr="00796853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A., </w:t>
            </w:r>
            <w:r w:rsidRPr="00796853">
              <w:rPr>
                <w:rStyle w:val="30"/>
                <w:rFonts w:ascii="Times New Roman" w:hAnsi="Times New Roman"/>
                <w:sz w:val="28"/>
                <w:szCs w:val="28"/>
              </w:rPr>
              <w:t>С</w:t>
            </w:r>
            <w:proofErr w:type="spellStart"/>
            <w:r w:rsidRPr="00796853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hernikova</w:t>
            </w:r>
            <w:proofErr w:type="spellEnd"/>
            <w:r w:rsidRPr="00796853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I.</w:t>
            </w:r>
            <w:r w:rsidR="002503C8" w:rsidRPr="00796853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,</w:t>
            </w:r>
            <w:r w:rsidRPr="00796853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6853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Strahova</w:t>
            </w:r>
            <w:proofErr w:type="spellEnd"/>
            <w:r w:rsidRPr="00796853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N., </w:t>
            </w:r>
            <w:proofErr w:type="spellStart"/>
            <w:r w:rsidRPr="00796853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Antipova</w:t>
            </w:r>
            <w:proofErr w:type="spellEnd"/>
            <w:r w:rsidRPr="00796853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N., </w:t>
            </w:r>
            <w:proofErr w:type="spellStart"/>
            <w:proofErr w:type="gramStart"/>
            <w:r w:rsidRPr="00796853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Beloborodov</w:t>
            </w:r>
            <w:proofErr w:type="spellEnd"/>
            <w:r w:rsidRPr="00796853">
              <w:rPr>
                <w:rStyle w:val="30"/>
                <w:rFonts w:ascii="Times New Roman" w:hAnsi="Times New Roman"/>
                <w:sz w:val="28"/>
                <w:szCs w:val="28"/>
              </w:rPr>
              <w:t>а</w:t>
            </w:r>
            <w:proofErr w:type="gramEnd"/>
            <w:r w:rsidRPr="00796853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T., </w:t>
            </w:r>
            <w:proofErr w:type="spellStart"/>
            <w:r w:rsidRPr="00796853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Vorobyov</w:t>
            </w:r>
            <w:proofErr w:type="spellEnd"/>
            <w:r w:rsidRPr="00796853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I. </w:t>
            </w:r>
            <w:proofErr w:type="spellStart"/>
            <w:r w:rsidR="008F1803" w:rsidRPr="00796853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Neurop</w:t>
            </w:r>
            <w:bookmarkStart w:id="0" w:name="_GoBack"/>
            <w:bookmarkEnd w:id="0"/>
            <w:r w:rsidR="008F1803" w:rsidRPr="00796853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rotective</w:t>
            </w:r>
            <w:proofErr w:type="spellEnd"/>
            <w:r w:rsidR="008F1803" w:rsidRPr="00796853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effects of erythropoietin: opportunities, prospects and reality (review). </w:t>
            </w:r>
            <w:r w:rsidRPr="00796853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Medical Herald of the South of Russia. 2014</w:t>
            </w:r>
            <w:r w:rsidRPr="00796853">
              <w:rPr>
                <w:rFonts w:ascii="Times New Roman" w:hAnsi="Times New Roman"/>
                <w:sz w:val="28"/>
                <w:szCs w:val="28"/>
                <w:lang w:val="en-US"/>
              </w:rPr>
              <w:t>, Vol.</w:t>
            </w:r>
            <w:r w:rsidRPr="00796853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79685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pp. </w:t>
            </w:r>
            <w:r w:rsidRPr="00796853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28-35. (In Russ.)</w:t>
            </w:r>
            <w:r w:rsidRPr="00344DB9">
              <w:rPr>
                <w:rStyle w:val="30"/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394" w:type="dxa"/>
          </w:tcPr>
          <w:p w:rsidR="002503C8" w:rsidRPr="00481630" w:rsidRDefault="00774700" w:rsidP="002503C8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</w:pPr>
            <w:hyperlink r:id="rId7" w:history="1">
              <w:r w:rsidRPr="009C5327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https://www.medicalherald.ru/jour/article/view/31?locale=ru_RU</w:t>
              </w:r>
            </w:hyperlink>
          </w:p>
          <w:p w:rsidR="00A635FE" w:rsidRPr="00481630" w:rsidRDefault="00A635FE" w:rsidP="002503C8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74700" w:rsidRPr="00774700" w:rsidRDefault="00774700" w:rsidP="00774700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[</w:t>
            </w: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</w:rPr>
              <w:t>doi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</w:rPr>
              <w:t>: 10.21886/2219-8075-2014-3-28-35</w:t>
            </w:r>
            <w:r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  <w:p w:rsidR="00774700" w:rsidRPr="00774700" w:rsidRDefault="00774700" w:rsidP="002503C8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F61C0" w:rsidRPr="00774700" w:rsidTr="00A635FE">
        <w:tc>
          <w:tcPr>
            <w:tcW w:w="1277" w:type="dxa"/>
          </w:tcPr>
          <w:p w:rsidR="00FF61C0" w:rsidRPr="00344DB9" w:rsidRDefault="000907BC" w:rsidP="001644CE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</w:rPr>
            </w:pPr>
            <w:r w:rsidRPr="00344DB9">
              <w:rPr>
                <w:rStyle w:val="30"/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2D4FE7" w:rsidRPr="00344DB9" w:rsidRDefault="002D4FE7" w:rsidP="00481630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</w:rPr>
            </w:pPr>
            <w:r w:rsidRPr="00344DB9">
              <w:rPr>
                <w:rStyle w:val="30"/>
                <w:rFonts w:ascii="Times New Roman" w:hAnsi="Times New Roman"/>
                <w:sz w:val="28"/>
                <w:szCs w:val="28"/>
              </w:rPr>
              <w:t>Маслов Л.Н., Сазонова С.И. Использование цитокинов для стимуляции неоангиогенеза и регенерации сердца // Экспериментальная и клиническая фармакология, 2006. № 5. С.70-76.</w:t>
            </w:r>
            <w:r w:rsidR="001467E5">
              <w:rPr>
                <w:rStyle w:val="30"/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796853" w:rsidRPr="00796853" w:rsidRDefault="008F1803" w:rsidP="001644CE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796853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Maslov</w:t>
            </w:r>
            <w:proofErr w:type="spellEnd"/>
            <w:r w:rsidRPr="00796853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L.N., </w:t>
            </w:r>
            <w:proofErr w:type="spellStart"/>
            <w:r w:rsidRPr="00796853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Sazonova</w:t>
            </w:r>
            <w:proofErr w:type="spellEnd"/>
            <w:r w:rsidRPr="00796853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S.I. </w:t>
            </w:r>
            <w:r w:rsidR="00796853" w:rsidRPr="00796853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U</w:t>
            </w:r>
            <w:r w:rsidR="00796853" w:rsidRPr="0079685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sing cytokines to stimulate </w:t>
            </w:r>
            <w:proofErr w:type="spellStart"/>
            <w:r w:rsidR="00796853" w:rsidRPr="00796853">
              <w:rPr>
                <w:rFonts w:ascii="Times New Roman" w:hAnsi="Times New Roman"/>
                <w:sz w:val="28"/>
                <w:szCs w:val="28"/>
                <w:lang w:val="en-US"/>
              </w:rPr>
              <w:t>neoangiogenesis</w:t>
            </w:r>
            <w:proofErr w:type="spellEnd"/>
            <w:r w:rsidR="00796853" w:rsidRPr="0079685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and cardiac regeneration</w:t>
            </w:r>
          </w:p>
          <w:p w:rsidR="00FF61C0" w:rsidRPr="00344DB9" w:rsidRDefault="008F1803" w:rsidP="00481630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  <w:r w:rsidRPr="00796853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// Experimental and Clinical Pharmacology, 2006, No. 5, pp. 70-76</w:t>
            </w:r>
            <w:r w:rsidR="001467E5" w:rsidRPr="001467E5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4394" w:type="dxa"/>
          </w:tcPr>
          <w:p w:rsidR="00796853" w:rsidRPr="00774700" w:rsidRDefault="00796853" w:rsidP="00796853">
            <w:pPr>
              <w:pStyle w:val="3"/>
              <w:spacing w:line="360" w:lineRule="auto"/>
              <w:ind w:right="57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8" w:history="1">
              <w:r w:rsidRPr="009C5327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Pr="0077470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.</w:t>
              </w:r>
              <w:r w:rsidRPr="009C5327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ekf</w:t>
              </w:r>
              <w:r w:rsidRPr="0077470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.</w:t>
              </w:r>
              <w:r w:rsidRPr="009C5327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folium</w:t>
              </w:r>
              <w:r w:rsidRPr="0077470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.</w:t>
              </w:r>
              <w:r w:rsidRPr="009C5327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r w:rsidRPr="0077470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/</w:t>
              </w:r>
              <w:r w:rsidRPr="009C5327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index</w:t>
              </w:r>
              <w:r w:rsidRPr="0077470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.</w:t>
              </w:r>
              <w:r w:rsidRPr="009C5327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php</w:t>
              </w:r>
              <w:r w:rsidRPr="0077470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/</w:t>
              </w:r>
              <w:r w:rsidRPr="009C5327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ekf</w:t>
              </w:r>
              <w:r w:rsidRPr="0077470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/</w:t>
              </w:r>
              <w:r w:rsidRPr="009C5327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article</w:t>
              </w:r>
              <w:r w:rsidRPr="0077470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/</w:t>
              </w:r>
              <w:r w:rsidRPr="009C5327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view</w:t>
              </w:r>
              <w:r w:rsidRPr="0077470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/1058</w:t>
              </w:r>
            </w:hyperlink>
          </w:p>
          <w:p w:rsidR="00774700" w:rsidRDefault="00774700" w:rsidP="00774700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96853" w:rsidRPr="00774700" w:rsidRDefault="00774700" w:rsidP="00774700">
            <w:pPr>
              <w:pStyle w:val="3"/>
              <w:spacing w:line="360" w:lineRule="auto"/>
              <w:ind w:right="57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[</w:t>
            </w:r>
            <w:hyperlink r:id="rId9" w:history="1">
              <w:r w:rsidRPr="009C5327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https://doi.org/10.30906/0869-2092-2006-69-5-70-76</w:t>
              </w:r>
            </w:hyperlink>
            <w:r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  <w:p w:rsidR="002D4FE7" w:rsidRPr="00774700" w:rsidRDefault="002D4FE7" w:rsidP="001644CE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D4FE7" w:rsidRPr="00774700" w:rsidRDefault="002D4FE7" w:rsidP="001644CE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F61C0" w:rsidRPr="00344DB9" w:rsidTr="00A635FE">
        <w:tc>
          <w:tcPr>
            <w:tcW w:w="1277" w:type="dxa"/>
          </w:tcPr>
          <w:p w:rsidR="00FF61C0" w:rsidRPr="00344DB9" w:rsidRDefault="000907BC" w:rsidP="001644CE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</w:rPr>
            </w:pPr>
            <w:r w:rsidRPr="00344DB9">
              <w:rPr>
                <w:rStyle w:val="30"/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FF61C0" w:rsidRPr="00344DB9" w:rsidRDefault="000907BC" w:rsidP="00481630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Bolliger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АP. </w:t>
            </w: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Cytologic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evaluation of bone marrow in rats: indications, methods, and normal morphology. </w:t>
            </w:r>
            <w:r w:rsidRPr="00344DB9">
              <w:rPr>
                <w:rStyle w:val="30"/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Vet. </w:t>
            </w:r>
            <w:proofErr w:type="spellStart"/>
            <w:r w:rsidRPr="00344DB9">
              <w:rPr>
                <w:rStyle w:val="30"/>
                <w:rFonts w:ascii="Times New Roman" w:hAnsi="Times New Roman"/>
                <w:i/>
                <w:sz w:val="28"/>
                <w:szCs w:val="28"/>
                <w:lang w:val="en-US"/>
              </w:rPr>
              <w:t>Clin</w:t>
            </w:r>
            <w:proofErr w:type="spellEnd"/>
            <w:r w:rsidRPr="00344DB9">
              <w:rPr>
                <w:rStyle w:val="30"/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. </w:t>
            </w:r>
            <w:proofErr w:type="spellStart"/>
            <w:proofErr w:type="gramStart"/>
            <w:r w:rsidRPr="00344DB9">
              <w:rPr>
                <w:rStyle w:val="30"/>
                <w:rFonts w:ascii="Times New Roman" w:hAnsi="Times New Roman"/>
                <w:i/>
                <w:sz w:val="28"/>
                <w:szCs w:val="28"/>
                <w:lang w:val="en-US"/>
              </w:rPr>
              <w:t>Pathol</w:t>
            </w:r>
            <w:proofErr w:type="spellEnd"/>
            <w:r w:rsidR="00383477" w:rsidRPr="00344DB9">
              <w:rPr>
                <w:rStyle w:val="30"/>
                <w:rFonts w:ascii="Times New Roman" w:hAnsi="Times New Roman"/>
                <w:i/>
                <w:sz w:val="28"/>
                <w:szCs w:val="28"/>
                <w:lang w:val="en-US"/>
              </w:rPr>
              <w:t>.</w:t>
            </w:r>
            <w:r w:rsidRPr="00344DB9">
              <w:rPr>
                <w:rStyle w:val="30"/>
                <w:rFonts w:ascii="Times New Roman" w:hAnsi="Times New Roman"/>
                <w:i/>
                <w:sz w:val="28"/>
                <w:szCs w:val="28"/>
                <w:lang w:val="en-US"/>
              </w:rPr>
              <w:t>,</w:t>
            </w:r>
            <w:proofErr w:type="gramEnd"/>
            <w:r w:rsidRPr="00344DB9">
              <w:rPr>
                <w:rStyle w:val="30"/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2004, Vol.33, no. 2, pp. 58-67.</w:t>
            </w:r>
          </w:p>
        </w:tc>
        <w:tc>
          <w:tcPr>
            <w:tcW w:w="3969" w:type="dxa"/>
          </w:tcPr>
          <w:p w:rsidR="00FF61C0" w:rsidRPr="00AA076A" w:rsidRDefault="00AA076A" w:rsidP="00AA076A">
            <w:pPr>
              <w:pStyle w:val="3"/>
              <w:spacing w:line="360" w:lineRule="auto"/>
              <w:ind w:right="57"/>
              <w:jc w:val="center"/>
              <w:rPr>
                <w:rStyle w:val="30"/>
                <w:rFonts w:ascii="Times New Roman" w:hAnsi="Times New Roman"/>
                <w:sz w:val="28"/>
                <w:szCs w:val="28"/>
              </w:rPr>
            </w:pPr>
            <w:r>
              <w:rPr>
                <w:rStyle w:val="30"/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4394" w:type="dxa"/>
          </w:tcPr>
          <w:p w:rsidR="009436AF" w:rsidRPr="00344DB9" w:rsidRDefault="002503C8" w:rsidP="002503C8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: 10.1111/j.1939-165x.2004.tb00351.x</w:t>
            </w:r>
          </w:p>
        </w:tc>
      </w:tr>
      <w:tr w:rsidR="00FF61C0" w:rsidRPr="00344DB9" w:rsidTr="00A635FE">
        <w:tc>
          <w:tcPr>
            <w:tcW w:w="1277" w:type="dxa"/>
          </w:tcPr>
          <w:p w:rsidR="00FF61C0" w:rsidRPr="00344DB9" w:rsidRDefault="009436AF" w:rsidP="001644CE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</w:rPr>
            </w:pPr>
            <w:r w:rsidRPr="00344DB9">
              <w:rPr>
                <w:rStyle w:val="30"/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FF61C0" w:rsidRPr="00344DB9" w:rsidRDefault="009436AF" w:rsidP="00481630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Braza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M. S., Conde P., Garcia M., </w:t>
            </w: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Cortegano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I., </w:t>
            </w: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Brahmachary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Pothula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V. F., Fay F., </w:t>
            </w: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Boros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P., Werner S. A., </w:t>
            </w: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Ginhoux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F., Mulder W. J.M., </w:t>
            </w: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Ochando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J. Neutrophil derived CSF1 induces macrophage polarization and promotes transplantation tolerance. </w:t>
            </w:r>
            <w:r w:rsidRPr="00344DB9">
              <w:rPr>
                <w:rStyle w:val="30"/>
                <w:rFonts w:ascii="Times New Roman" w:hAnsi="Times New Roman"/>
                <w:i/>
                <w:sz w:val="28"/>
                <w:szCs w:val="28"/>
                <w:lang w:val="en-US"/>
              </w:rPr>
              <w:t>American journal of transplantation, 201</w:t>
            </w:r>
            <w:r w:rsidR="00A71DBA" w:rsidRPr="00344DB9">
              <w:rPr>
                <w:rStyle w:val="30"/>
                <w:rFonts w:ascii="Times New Roman" w:hAnsi="Times New Roman"/>
                <w:i/>
                <w:sz w:val="28"/>
                <w:szCs w:val="28"/>
                <w:lang w:val="en-US"/>
              </w:rPr>
              <w:t>8, Vol.18, no. 5, pp. 1247-1255</w:t>
            </w:r>
            <w:r w:rsidR="00A71DBA" w:rsidRPr="00344DB9">
              <w:rPr>
                <w:rStyle w:val="30"/>
                <w:rFonts w:ascii="Times New Roman" w:hAnsi="Times New Roman"/>
                <w:i/>
                <w:sz w:val="28"/>
                <w:szCs w:val="28"/>
              </w:rPr>
              <w:t>.</w:t>
            </w:r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969" w:type="dxa"/>
          </w:tcPr>
          <w:p w:rsidR="00FF61C0" w:rsidRPr="00AA076A" w:rsidRDefault="00AA076A" w:rsidP="00AA076A">
            <w:pPr>
              <w:pStyle w:val="3"/>
              <w:spacing w:line="360" w:lineRule="auto"/>
              <w:ind w:right="57"/>
              <w:jc w:val="center"/>
              <w:rPr>
                <w:rStyle w:val="30"/>
                <w:rFonts w:ascii="Times New Roman" w:hAnsi="Times New Roman"/>
                <w:sz w:val="28"/>
                <w:szCs w:val="28"/>
              </w:rPr>
            </w:pPr>
            <w:r>
              <w:rPr>
                <w:rStyle w:val="30"/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4394" w:type="dxa"/>
          </w:tcPr>
          <w:p w:rsidR="00661ABC" w:rsidRPr="00344DB9" w:rsidRDefault="002503C8" w:rsidP="001644CE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</w:pPr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doi:10.1111/ajt.14645</w:t>
            </w:r>
          </w:p>
        </w:tc>
      </w:tr>
      <w:tr w:rsidR="00FF61C0" w:rsidRPr="00344DB9" w:rsidTr="00A635FE">
        <w:tc>
          <w:tcPr>
            <w:tcW w:w="1277" w:type="dxa"/>
          </w:tcPr>
          <w:p w:rsidR="00FF61C0" w:rsidRPr="00344DB9" w:rsidRDefault="009436AF" w:rsidP="001644CE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</w:rPr>
            </w:pPr>
            <w:r w:rsidRPr="00344DB9">
              <w:rPr>
                <w:rStyle w:val="30"/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FF61C0" w:rsidRPr="00344DB9" w:rsidRDefault="009436AF" w:rsidP="00481630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</w:pPr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Chakraborty P., Wang Y., Wei J.H., van </w:t>
            </w: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Deursen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J. Yu H., </w:t>
            </w: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Malureanu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L., et al.  Nucleoporin levels regulate cell cycle progression and phase-specific gene expression</w:t>
            </w:r>
            <w:r w:rsidR="00A71DBA"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="00BD4204" w:rsidRPr="00BD4204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344DB9">
              <w:rPr>
                <w:rStyle w:val="30"/>
                <w:rFonts w:ascii="Times New Roman" w:hAnsi="Times New Roman"/>
                <w:i/>
                <w:sz w:val="28"/>
                <w:szCs w:val="28"/>
                <w:lang w:val="en-US"/>
              </w:rPr>
              <w:t>Developmental cell, 2008, Vol. 15, pp. 657–667</w:t>
            </w:r>
            <w:r w:rsidR="00A71DBA" w:rsidRPr="00344DB9">
              <w:rPr>
                <w:rStyle w:val="30"/>
                <w:rFonts w:ascii="Times New Roman" w:hAnsi="Times New Roman"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3969" w:type="dxa"/>
          </w:tcPr>
          <w:p w:rsidR="00FF61C0" w:rsidRPr="00AA076A" w:rsidRDefault="00AA076A" w:rsidP="00AA076A">
            <w:pPr>
              <w:pStyle w:val="3"/>
              <w:spacing w:line="360" w:lineRule="auto"/>
              <w:ind w:right="57"/>
              <w:jc w:val="center"/>
              <w:rPr>
                <w:rStyle w:val="30"/>
                <w:rFonts w:ascii="Times New Roman" w:hAnsi="Times New Roman"/>
                <w:sz w:val="28"/>
                <w:szCs w:val="28"/>
              </w:rPr>
            </w:pPr>
            <w:r>
              <w:rPr>
                <w:rStyle w:val="30"/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4394" w:type="dxa"/>
          </w:tcPr>
          <w:p w:rsidR="00FC740E" w:rsidRPr="008B590C" w:rsidRDefault="008B590C" w:rsidP="008B590C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lang w:val="ru-MO"/>
              </w:rPr>
            </w:pPr>
            <w:proofErr w:type="spellStart"/>
            <w:proofErr w:type="gram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proofErr w:type="gram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; 10</w:t>
            </w:r>
            <w:r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.1016 /j. </w:t>
            </w:r>
            <w:proofErr w:type="spellStart"/>
            <w:r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devcel</w:t>
            </w:r>
            <w:proofErr w:type="spellEnd"/>
            <w:r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. 2008. 08. 020</w:t>
            </w:r>
          </w:p>
        </w:tc>
      </w:tr>
      <w:tr w:rsidR="009436AF" w:rsidRPr="00344DB9" w:rsidTr="00A635FE">
        <w:tc>
          <w:tcPr>
            <w:tcW w:w="1277" w:type="dxa"/>
          </w:tcPr>
          <w:p w:rsidR="009436AF" w:rsidRPr="00344DB9" w:rsidRDefault="009436AF" w:rsidP="001644CE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</w:pPr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812" w:type="dxa"/>
          </w:tcPr>
          <w:p w:rsidR="009436AF" w:rsidRPr="00344DB9" w:rsidRDefault="009436AF" w:rsidP="00481630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</w:pPr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De Witte T, </w:t>
            </w: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Plas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A, </w:t>
            </w: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Koekman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E, </w:t>
            </w: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Blankenborg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G, </w:t>
            </w: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Salden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M, </w:t>
            </w: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Wessels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J, </w:t>
            </w: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Haanen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C. Separation of human bone marrow by </w:t>
            </w: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counterflow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centrifugation monitored by DNA-</w:t>
            </w: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flowcytometry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344DB9">
              <w:rPr>
                <w:rStyle w:val="30"/>
                <w:rFonts w:ascii="Times New Roman" w:hAnsi="Times New Roman"/>
                <w:i/>
                <w:sz w:val="28"/>
                <w:szCs w:val="28"/>
                <w:lang w:val="en-US"/>
              </w:rPr>
              <w:t>Br</w:t>
            </w:r>
            <w:r w:rsidR="00B202B0" w:rsidRPr="00344DB9">
              <w:rPr>
                <w:rStyle w:val="30"/>
                <w:rFonts w:ascii="Times New Roman" w:hAnsi="Times New Roman"/>
                <w:i/>
                <w:sz w:val="28"/>
                <w:szCs w:val="28"/>
                <w:lang w:val="en-US"/>
              </w:rPr>
              <w:t>.</w:t>
            </w:r>
            <w:r w:rsidRPr="00344DB9">
              <w:rPr>
                <w:rStyle w:val="30"/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4DB9">
              <w:rPr>
                <w:rStyle w:val="30"/>
                <w:rFonts w:ascii="Times New Roman" w:hAnsi="Times New Roman"/>
                <w:i/>
                <w:sz w:val="28"/>
                <w:szCs w:val="28"/>
                <w:lang w:val="en-US"/>
              </w:rPr>
              <w:t>J</w:t>
            </w:r>
            <w:r w:rsidR="00B202B0" w:rsidRPr="00344DB9">
              <w:rPr>
                <w:rStyle w:val="30"/>
                <w:rFonts w:ascii="Times New Roman" w:hAnsi="Times New Roman"/>
                <w:i/>
                <w:sz w:val="28"/>
                <w:szCs w:val="28"/>
                <w:lang w:val="en-US"/>
              </w:rPr>
              <w:t>.</w:t>
            </w:r>
            <w:r w:rsidRPr="00344DB9">
              <w:rPr>
                <w:rStyle w:val="30"/>
                <w:rFonts w:ascii="Times New Roman" w:hAnsi="Times New Roman"/>
                <w:i/>
                <w:sz w:val="28"/>
                <w:szCs w:val="28"/>
                <w:lang w:val="en-US"/>
              </w:rPr>
              <w:t>Haematol</w:t>
            </w:r>
            <w:proofErr w:type="spellEnd"/>
            <w:r w:rsidRPr="00344DB9">
              <w:rPr>
                <w:rStyle w:val="30"/>
                <w:rFonts w:ascii="Times New Roman" w:hAnsi="Times New Roman"/>
                <w:i/>
                <w:sz w:val="28"/>
                <w:szCs w:val="28"/>
                <w:lang w:val="en-US"/>
              </w:rPr>
              <w:t>., 1984, Vol. 58, no. 2, pp. 249-</w:t>
            </w:r>
            <w:r w:rsidR="00A71DBA" w:rsidRPr="00344DB9">
              <w:rPr>
                <w:rStyle w:val="30"/>
                <w:rFonts w:ascii="Times New Roman" w:hAnsi="Times New Roman"/>
                <w:i/>
                <w:sz w:val="28"/>
                <w:szCs w:val="28"/>
                <w:lang w:val="en-US"/>
              </w:rPr>
              <w:t>2</w:t>
            </w:r>
            <w:r w:rsidRPr="00344DB9">
              <w:rPr>
                <w:rStyle w:val="30"/>
                <w:rFonts w:ascii="Times New Roman" w:hAnsi="Times New Roman"/>
                <w:i/>
                <w:sz w:val="28"/>
                <w:szCs w:val="28"/>
                <w:lang w:val="en-US"/>
              </w:rPr>
              <w:t>58.</w:t>
            </w:r>
            <w:r w:rsidR="00BD4204" w:rsidRPr="00BD4204">
              <w:rPr>
                <w:rStyle w:val="30"/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969" w:type="dxa"/>
          </w:tcPr>
          <w:p w:rsidR="009436AF" w:rsidRPr="00AA076A" w:rsidRDefault="00AA076A" w:rsidP="00AA076A">
            <w:pPr>
              <w:pStyle w:val="3"/>
              <w:spacing w:line="360" w:lineRule="auto"/>
              <w:ind w:right="57"/>
              <w:jc w:val="center"/>
              <w:rPr>
                <w:rStyle w:val="30"/>
                <w:rFonts w:ascii="Times New Roman" w:hAnsi="Times New Roman"/>
                <w:sz w:val="28"/>
                <w:szCs w:val="28"/>
              </w:rPr>
            </w:pPr>
            <w:r>
              <w:rPr>
                <w:rStyle w:val="30"/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4394" w:type="dxa"/>
          </w:tcPr>
          <w:p w:rsidR="00FC740E" w:rsidRPr="00344DB9" w:rsidRDefault="00CE6A44" w:rsidP="001644CE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</w:pPr>
            <w:hyperlink r:id="rId10" w:history="1">
              <w:r w:rsidR="00FC740E" w:rsidRPr="00344DB9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https://onlinelibrary.wiley.com/doi/epdf/10.1111/j.1365-2141.1984.tb06083.x</w:t>
              </w:r>
            </w:hyperlink>
          </w:p>
          <w:p w:rsidR="008B590C" w:rsidRDefault="008B590C" w:rsidP="008B590C">
            <w:pPr>
              <w:rPr>
                <w:rFonts w:ascii="Arial" w:hAnsi="Arial" w:cs="Arial"/>
                <w:color w:val="767676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767676"/>
                <w:sz w:val="21"/>
                <w:szCs w:val="21"/>
                <w:shd w:val="clear" w:color="auto" w:fill="FFFFFF"/>
              </w:rPr>
              <w:t>или</w:t>
            </w:r>
          </w:p>
          <w:p w:rsidR="008B590C" w:rsidRPr="008B590C" w:rsidRDefault="008B590C" w:rsidP="008B590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590C">
              <w:rPr>
                <w:rFonts w:ascii="Arial" w:hAnsi="Arial" w:cs="Arial"/>
                <w:color w:val="767676"/>
                <w:sz w:val="21"/>
                <w:szCs w:val="21"/>
                <w:shd w:val="clear" w:color="auto" w:fill="FFFFFF"/>
                <w:lang w:val="en-US"/>
              </w:rPr>
              <w:t> </w:t>
            </w:r>
          </w:p>
          <w:p w:rsidR="008B590C" w:rsidRPr="008B590C" w:rsidRDefault="008B590C" w:rsidP="008B590C">
            <w:pPr>
              <w:shd w:val="clear" w:color="auto" w:fill="FFFFFF"/>
              <w:rPr>
                <w:rFonts w:ascii="Times New Roman" w:hAnsi="Times New Roman"/>
                <w:color w:val="767676"/>
                <w:sz w:val="28"/>
                <w:szCs w:val="28"/>
                <w:lang w:val="en-US"/>
              </w:rPr>
            </w:pPr>
            <w:hyperlink r:id="rId11" w:history="1">
              <w:r w:rsidRPr="008B590C">
                <w:rPr>
                  <w:rFonts w:ascii="Times New Roman" w:hAnsi="Times New Roman"/>
                  <w:bCs/>
                  <w:color w:val="0000FF"/>
                  <w:sz w:val="28"/>
                  <w:szCs w:val="28"/>
                  <w:lang w:val="en-US"/>
                </w:rPr>
                <w:t>https://doi.org/10.1111/j.1365-2141.1984.tb06083.x</w:t>
              </w:r>
            </w:hyperlink>
          </w:p>
          <w:p w:rsidR="00FC740E" w:rsidRPr="008B590C" w:rsidRDefault="00FC740E" w:rsidP="001644CE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</w:rPr>
            </w:pPr>
          </w:p>
        </w:tc>
      </w:tr>
      <w:tr w:rsidR="009436AF" w:rsidRPr="00344DB9" w:rsidTr="00A635FE">
        <w:tc>
          <w:tcPr>
            <w:tcW w:w="1277" w:type="dxa"/>
          </w:tcPr>
          <w:p w:rsidR="009436AF" w:rsidRPr="00344DB9" w:rsidRDefault="009436AF" w:rsidP="001644CE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</w:rPr>
            </w:pPr>
            <w:r w:rsidRPr="00344DB9">
              <w:rPr>
                <w:rStyle w:val="30"/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:rsidR="006E3AA7" w:rsidRPr="00344DB9" w:rsidRDefault="009436AF" w:rsidP="00481630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</w:pPr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De Witte T, </w:t>
            </w: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Hoogenhout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J, de </w:t>
            </w: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Pauw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B, </w:t>
            </w: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Holdrinet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R, Janssen J, </w:t>
            </w: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Wessels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J, van </w:t>
            </w: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Daal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W, </w:t>
            </w: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Hustinx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T, </w:t>
            </w: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Haanen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C. Depletion of donor lymphocytes by </w:t>
            </w: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counterflow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centrifugation successfully prevents acute graft-versus-host disease in matched allogeneic marrow transplantation. </w:t>
            </w:r>
            <w:r w:rsidRPr="00344DB9">
              <w:rPr>
                <w:rStyle w:val="30"/>
                <w:rFonts w:ascii="Times New Roman" w:hAnsi="Times New Roman"/>
                <w:i/>
                <w:sz w:val="28"/>
                <w:szCs w:val="28"/>
                <w:lang w:val="en-US"/>
              </w:rPr>
              <w:t>Blood, 1986, Vol. 67, no. 5, pp. 1302-1308.</w:t>
            </w:r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969" w:type="dxa"/>
          </w:tcPr>
          <w:p w:rsidR="009436AF" w:rsidRPr="00AA076A" w:rsidRDefault="00AA076A" w:rsidP="00AA076A">
            <w:pPr>
              <w:pStyle w:val="3"/>
              <w:spacing w:line="360" w:lineRule="auto"/>
              <w:ind w:right="57"/>
              <w:jc w:val="center"/>
              <w:rPr>
                <w:rStyle w:val="30"/>
                <w:rFonts w:ascii="Times New Roman" w:hAnsi="Times New Roman"/>
                <w:sz w:val="28"/>
                <w:szCs w:val="28"/>
              </w:rPr>
            </w:pPr>
            <w:r>
              <w:rPr>
                <w:rStyle w:val="30"/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4394" w:type="dxa"/>
          </w:tcPr>
          <w:p w:rsidR="008B590C" w:rsidRPr="008B590C" w:rsidRDefault="00CE6A44" w:rsidP="001644CE">
            <w:pPr>
              <w:pStyle w:val="3"/>
              <w:spacing w:line="360" w:lineRule="auto"/>
              <w:ind w:right="57"/>
              <w:rPr>
                <w:rStyle w:val="a4"/>
                <w:rFonts w:ascii="Times New Roman" w:hAnsi="Times New Roman"/>
                <w:sz w:val="28"/>
                <w:szCs w:val="28"/>
                <w:lang w:val="en-US"/>
              </w:rPr>
            </w:pPr>
            <w:hyperlink r:id="rId12" w:history="1">
              <w:r w:rsidR="006E3AA7" w:rsidRPr="00344DB9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https://www.sciencedirect.com/science</w:t>
              </w:r>
              <w:r w:rsidR="006E3AA7" w:rsidRPr="00344DB9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/</w:t>
              </w:r>
              <w:r w:rsidR="006E3AA7" w:rsidRPr="00344DB9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article/pii/S0006497120798502?via%3Dihub</w:t>
              </w:r>
            </w:hyperlink>
            <w:r w:rsidR="008B590C" w:rsidRPr="008B590C">
              <w:rPr>
                <w:rStyle w:val="a4"/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8B590C" w:rsidRPr="008B590C" w:rsidRDefault="00774700" w:rsidP="001644CE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="008B590C" w:rsidRPr="008B590C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https://doi.org/10.1182/blood.V67.5.1302.1302</w:t>
            </w:r>
            <w:r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  <w:p w:rsidR="006E3AA7" w:rsidRPr="00344DB9" w:rsidRDefault="006E3AA7" w:rsidP="001644CE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9436AF" w:rsidRPr="00344DB9" w:rsidTr="00A635FE">
        <w:tc>
          <w:tcPr>
            <w:tcW w:w="1277" w:type="dxa"/>
          </w:tcPr>
          <w:p w:rsidR="009436AF" w:rsidRPr="00344DB9" w:rsidRDefault="009436AF" w:rsidP="001644CE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</w:rPr>
            </w:pPr>
            <w:r w:rsidRPr="00344DB9">
              <w:rPr>
                <w:rStyle w:val="30"/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812" w:type="dxa"/>
          </w:tcPr>
          <w:p w:rsidR="009436AF" w:rsidRPr="00344DB9" w:rsidRDefault="009436AF" w:rsidP="001644CE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Gengozian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N, Legendre </w:t>
            </w:r>
            <w:proofErr w:type="gram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AM</w:t>
            </w:r>
            <w:proofErr w:type="gram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. Separation of feline bone marrow cells by </w:t>
            </w: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counterflow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centrifugal elutriation. Identification and isolation of presumptive early and late myeloid/erythroid progenitors. </w:t>
            </w:r>
            <w:r w:rsidRPr="00344DB9">
              <w:rPr>
                <w:rStyle w:val="30"/>
                <w:rFonts w:ascii="Times New Roman" w:hAnsi="Times New Roman"/>
                <w:i/>
                <w:sz w:val="28"/>
                <w:szCs w:val="28"/>
                <w:lang w:val="en-US"/>
              </w:rPr>
              <w:t>Transplantation, 1995, Vol. 60, no. 8, pp. 836-841.</w:t>
            </w:r>
          </w:p>
        </w:tc>
        <w:tc>
          <w:tcPr>
            <w:tcW w:w="3969" w:type="dxa"/>
          </w:tcPr>
          <w:p w:rsidR="009436AF" w:rsidRPr="00AA076A" w:rsidRDefault="00AA076A" w:rsidP="00AA076A">
            <w:pPr>
              <w:pStyle w:val="3"/>
              <w:spacing w:line="360" w:lineRule="auto"/>
              <w:ind w:right="57"/>
              <w:jc w:val="center"/>
              <w:rPr>
                <w:rStyle w:val="30"/>
                <w:rFonts w:ascii="Times New Roman" w:hAnsi="Times New Roman"/>
                <w:sz w:val="28"/>
                <w:szCs w:val="28"/>
              </w:rPr>
            </w:pPr>
            <w:r>
              <w:rPr>
                <w:rStyle w:val="30"/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4394" w:type="dxa"/>
          </w:tcPr>
          <w:p w:rsidR="009436AF" w:rsidRPr="00344DB9" w:rsidRDefault="00CE6A44" w:rsidP="001644CE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</w:pPr>
            <w:hyperlink r:id="rId13" w:history="1">
              <w:r w:rsidR="006E3AA7" w:rsidRPr="00344DB9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https://pubmed.ncbi.nlm.nih.gov/7482744/</w:t>
              </w:r>
            </w:hyperlink>
          </w:p>
          <w:p w:rsidR="006E3AA7" w:rsidRPr="00344DB9" w:rsidRDefault="006E3AA7" w:rsidP="001644CE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102F2" w:rsidRPr="00344DB9" w:rsidRDefault="001102F2" w:rsidP="008B590C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9436AF" w:rsidRPr="00344DB9" w:rsidTr="00A635FE">
        <w:tc>
          <w:tcPr>
            <w:tcW w:w="1277" w:type="dxa"/>
          </w:tcPr>
          <w:p w:rsidR="009436AF" w:rsidRPr="00344DB9" w:rsidRDefault="009436AF" w:rsidP="001644CE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</w:rPr>
            </w:pPr>
            <w:r w:rsidRPr="00344DB9">
              <w:rPr>
                <w:rStyle w:val="30"/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812" w:type="dxa"/>
          </w:tcPr>
          <w:p w:rsidR="009436AF" w:rsidRPr="00344DB9" w:rsidRDefault="009436AF" w:rsidP="00481630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</w:pPr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Goldenberg-Cohen N, </w:t>
            </w: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Iskovich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S, </w:t>
            </w: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Askenasy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N. Bone Marrow Homing Enriches Stem Cells Responsible for </w:t>
            </w: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Neogenesis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of Insulin-Producing Cells, While Radiation Decreases Homing Efficiency. </w:t>
            </w:r>
            <w:r w:rsidRPr="00344DB9">
              <w:rPr>
                <w:rStyle w:val="30"/>
                <w:rFonts w:ascii="Times New Roman" w:hAnsi="Times New Roman"/>
                <w:i/>
                <w:sz w:val="28"/>
                <w:szCs w:val="28"/>
                <w:lang w:val="en-US"/>
              </w:rPr>
              <w:t>Stem Cells Dev</w:t>
            </w:r>
            <w:r w:rsidR="00B202B0" w:rsidRPr="00344DB9">
              <w:rPr>
                <w:rStyle w:val="30"/>
                <w:rFonts w:ascii="Times New Roman" w:hAnsi="Times New Roman"/>
                <w:i/>
                <w:sz w:val="28"/>
                <w:szCs w:val="28"/>
              </w:rPr>
              <w:t>.</w:t>
            </w:r>
            <w:r w:rsidRPr="00344DB9">
              <w:rPr>
                <w:rStyle w:val="30"/>
                <w:rFonts w:ascii="Times New Roman" w:hAnsi="Times New Roman"/>
                <w:i/>
                <w:sz w:val="28"/>
                <w:szCs w:val="28"/>
                <w:lang w:val="en-US"/>
              </w:rPr>
              <w:t>, 2015, Vol. 24, no. 19, pp. 2297-2306.</w:t>
            </w:r>
          </w:p>
        </w:tc>
        <w:tc>
          <w:tcPr>
            <w:tcW w:w="3969" w:type="dxa"/>
          </w:tcPr>
          <w:p w:rsidR="009436AF" w:rsidRPr="00AA076A" w:rsidRDefault="00AA076A" w:rsidP="00AA076A">
            <w:pPr>
              <w:pStyle w:val="3"/>
              <w:spacing w:line="360" w:lineRule="auto"/>
              <w:ind w:right="57"/>
              <w:jc w:val="center"/>
              <w:rPr>
                <w:rStyle w:val="30"/>
                <w:rFonts w:ascii="Times New Roman" w:hAnsi="Times New Roman"/>
                <w:sz w:val="28"/>
                <w:szCs w:val="28"/>
              </w:rPr>
            </w:pPr>
            <w:r>
              <w:rPr>
                <w:rStyle w:val="30"/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4394" w:type="dxa"/>
          </w:tcPr>
          <w:p w:rsidR="004C16BF" w:rsidRDefault="008B590C" w:rsidP="008B590C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</w:pPr>
            <w:hyperlink r:id="rId14" w:history="1">
              <w:r w:rsidRPr="009C5327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https://www.liebertpub.com/doi/10.1089/scd.2014.0524</w:t>
              </w:r>
            </w:hyperlink>
          </w:p>
          <w:p w:rsidR="00774700" w:rsidRPr="008B590C" w:rsidRDefault="00774700" w:rsidP="008B590C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B590C" w:rsidRPr="00774700" w:rsidRDefault="00774700" w:rsidP="008B590C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[</w:t>
            </w:r>
            <w:hyperlink r:id="rId15" w:history="1">
              <w:r w:rsidR="008B590C" w:rsidRPr="009C5327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https://doi.org/10.1089/scd.2014.0524</w:t>
              </w:r>
            </w:hyperlink>
            <w:r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  <w:p w:rsidR="008B590C" w:rsidRPr="008B590C" w:rsidRDefault="008B590C" w:rsidP="008B590C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</w:rPr>
            </w:pPr>
          </w:p>
        </w:tc>
      </w:tr>
      <w:tr w:rsidR="009436AF" w:rsidRPr="00344DB9" w:rsidTr="00A635FE">
        <w:tc>
          <w:tcPr>
            <w:tcW w:w="1277" w:type="dxa"/>
          </w:tcPr>
          <w:p w:rsidR="009436AF" w:rsidRPr="00344DB9" w:rsidRDefault="009436AF" w:rsidP="001644CE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</w:rPr>
            </w:pPr>
            <w:r w:rsidRPr="00344DB9">
              <w:rPr>
                <w:rStyle w:val="30"/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812" w:type="dxa"/>
          </w:tcPr>
          <w:p w:rsidR="009436AF" w:rsidRPr="00344DB9" w:rsidRDefault="009436AF" w:rsidP="00302030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Khansari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N, </w:t>
            </w: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Beauclair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K, </w:t>
            </w: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Gustad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T. Separation of bovine lymphocytes and granulocytes from blood by use of elutriation. </w:t>
            </w:r>
            <w:r w:rsidRPr="00344DB9">
              <w:rPr>
                <w:rStyle w:val="30"/>
                <w:rFonts w:ascii="Times New Roman" w:hAnsi="Times New Roman"/>
                <w:i/>
                <w:sz w:val="28"/>
                <w:szCs w:val="28"/>
                <w:lang w:val="en-US"/>
              </w:rPr>
              <w:t>Am</w:t>
            </w:r>
            <w:r w:rsidR="00302030" w:rsidRPr="00344DB9">
              <w:rPr>
                <w:rStyle w:val="30"/>
                <w:rFonts w:ascii="Times New Roman" w:hAnsi="Times New Roman"/>
                <w:i/>
                <w:sz w:val="28"/>
                <w:szCs w:val="28"/>
                <w:lang w:val="en-US"/>
              </w:rPr>
              <w:t>.</w:t>
            </w:r>
            <w:r w:rsidRPr="00344DB9">
              <w:rPr>
                <w:rStyle w:val="30"/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J</w:t>
            </w:r>
            <w:r w:rsidR="00B202B0" w:rsidRPr="00344DB9">
              <w:rPr>
                <w:rStyle w:val="30"/>
                <w:rFonts w:ascii="Times New Roman" w:hAnsi="Times New Roman"/>
                <w:i/>
                <w:sz w:val="28"/>
                <w:szCs w:val="28"/>
                <w:lang w:val="en-US"/>
              </w:rPr>
              <w:t>.</w:t>
            </w:r>
            <w:r w:rsidRPr="00344DB9">
              <w:rPr>
                <w:rStyle w:val="30"/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Vet</w:t>
            </w:r>
            <w:r w:rsidR="00B202B0" w:rsidRPr="00344DB9">
              <w:rPr>
                <w:rStyle w:val="30"/>
                <w:rFonts w:ascii="Times New Roman" w:hAnsi="Times New Roman"/>
                <w:i/>
                <w:sz w:val="28"/>
                <w:szCs w:val="28"/>
                <w:lang w:val="en-US"/>
              </w:rPr>
              <w:t>.</w:t>
            </w:r>
            <w:r w:rsidRPr="00344DB9">
              <w:rPr>
                <w:rStyle w:val="30"/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Res</w:t>
            </w:r>
            <w:r w:rsidR="00B202B0" w:rsidRPr="00344DB9">
              <w:rPr>
                <w:rStyle w:val="30"/>
                <w:rFonts w:ascii="Times New Roman" w:hAnsi="Times New Roman"/>
                <w:i/>
                <w:sz w:val="28"/>
                <w:szCs w:val="28"/>
              </w:rPr>
              <w:t>.</w:t>
            </w:r>
            <w:r w:rsidRPr="00344DB9">
              <w:rPr>
                <w:rStyle w:val="30"/>
                <w:rFonts w:ascii="Times New Roman" w:hAnsi="Times New Roman"/>
                <w:i/>
                <w:sz w:val="28"/>
                <w:szCs w:val="28"/>
                <w:lang w:val="en-US"/>
              </w:rPr>
              <w:t>, 1989, Vol. 50, no. 8, pp. 1263-1265.</w:t>
            </w:r>
          </w:p>
        </w:tc>
        <w:tc>
          <w:tcPr>
            <w:tcW w:w="3969" w:type="dxa"/>
          </w:tcPr>
          <w:p w:rsidR="009436AF" w:rsidRPr="00AA076A" w:rsidRDefault="00AA076A" w:rsidP="00AA076A">
            <w:pPr>
              <w:pStyle w:val="3"/>
              <w:spacing w:line="360" w:lineRule="auto"/>
              <w:ind w:right="57"/>
              <w:jc w:val="center"/>
              <w:rPr>
                <w:rStyle w:val="30"/>
                <w:rFonts w:ascii="Times New Roman" w:hAnsi="Times New Roman"/>
                <w:sz w:val="28"/>
                <w:szCs w:val="28"/>
              </w:rPr>
            </w:pPr>
            <w:r>
              <w:rPr>
                <w:rStyle w:val="30"/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4394" w:type="dxa"/>
          </w:tcPr>
          <w:p w:rsidR="009436AF" w:rsidRPr="00344DB9" w:rsidRDefault="00CE6A44" w:rsidP="001644CE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</w:pPr>
            <w:hyperlink r:id="rId16" w:history="1">
              <w:r w:rsidR="004C16BF" w:rsidRPr="00344DB9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https://pubmed.ncbi.nlm.nih.gov/2</w:t>
              </w:r>
              <w:r w:rsidR="004C16BF" w:rsidRPr="00344DB9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7</w:t>
              </w:r>
              <w:r w:rsidR="004C16BF" w:rsidRPr="00344DB9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82710/</w:t>
              </w:r>
            </w:hyperlink>
          </w:p>
          <w:p w:rsidR="004C16BF" w:rsidRPr="00344DB9" w:rsidRDefault="004C16BF" w:rsidP="008B590C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9436AF" w:rsidRPr="00344DB9" w:rsidTr="00A635FE">
        <w:tc>
          <w:tcPr>
            <w:tcW w:w="1277" w:type="dxa"/>
          </w:tcPr>
          <w:p w:rsidR="009436AF" w:rsidRPr="00344DB9" w:rsidRDefault="009436AF" w:rsidP="001644CE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</w:pPr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5812" w:type="dxa"/>
          </w:tcPr>
          <w:p w:rsidR="009436AF" w:rsidRPr="00344DB9" w:rsidRDefault="009436AF" w:rsidP="00481630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Lindahl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, P.E. Principle of a Counter-Streaming Centrifuge for the Separation of Particles of Different Sizes. </w:t>
            </w:r>
            <w:r w:rsidRPr="00344DB9">
              <w:rPr>
                <w:rStyle w:val="30"/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Nature, </w:t>
            </w:r>
            <w:r w:rsidR="00302030" w:rsidRPr="00344DB9">
              <w:rPr>
                <w:rStyle w:val="30"/>
                <w:rFonts w:ascii="Times New Roman" w:hAnsi="Times New Roman"/>
                <w:i/>
                <w:sz w:val="28"/>
                <w:szCs w:val="28"/>
                <w:lang w:val="en-US"/>
              </w:rPr>
              <w:t>1948,</w:t>
            </w:r>
            <w:r w:rsidRPr="00344DB9">
              <w:rPr>
                <w:rStyle w:val="30"/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Vol. 161, pp.  648–650.</w:t>
            </w:r>
            <w:r w:rsidR="000C6A7F">
              <w:rPr>
                <w:rStyle w:val="30"/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9436AF" w:rsidRPr="00AA076A" w:rsidRDefault="00AA076A" w:rsidP="00AA076A">
            <w:pPr>
              <w:pStyle w:val="3"/>
              <w:spacing w:line="360" w:lineRule="auto"/>
              <w:ind w:right="57"/>
              <w:jc w:val="center"/>
              <w:rPr>
                <w:rStyle w:val="30"/>
                <w:rFonts w:ascii="Times New Roman" w:hAnsi="Times New Roman"/>
                <w:sz w:val="28"/>
                <w:szCs w:val="28"/>
              </w:rPr>
            </w:pPr>
            <w:r>
              <w:rPr>
                <w:rStyle w:val="30"/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4394" w:type="dxa"/>
          </w:tcPr>
          <w:p w:rsidR="009436AF" w:rsidRPr="000C6A7F" w:rsidRDefault="00CE6A44" w:rsidP="001644CE">
            <w:pPr>
              <w:pStyle w:val="3"/>
              <w:spacing w:line="360" w:lineRule="auto"/>
              <w:ind w:right="57"/>
              <w:rPr>
                <w:rStyle w:val="a4"/>
                <w:rFonts w:ascii="Times New Roman" w:hAnsi="Times New Roman"/>
                <w:sz w:val="28"/>
                <w:szCs w:val="28"/>
                <w:lang w:val="en-US"/>
              </w:rPr>
            </w:pPr>
            <w:hyperlink r:id="rId17" w:history="1">
              <w:r w:rsidR="004C16BF" w:rsidRPr="00344DB9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https://www.nature.com/articles/161648a0</w:t>
              </w:r>
            </w:hyperlink>
          </w:p>
          <w:p w:rsidR="000C6A7F" w:rsidRDefault="00774700" w:rsidP="001644CE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</w:rPr>
            </w:pPr>
            <w:r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[</w:t>
            </w:r>
            <w:proofErr w:type="spellStart"/>
            <w:r w:rsidR="000C6A7F"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="000C6A7F"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: 10.1038/161648a0</w:t>
            </w:r>
            <w:r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  <w:p w:rsidR="004C16BF" w:rsidRPr="00344DB9" w:rsidRDefault="004C16BF" w:rsidP="001644CE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9436AF" w:rsidRPr="00344DB9" w:rsidTr="00A635FE">
        <w:tc>
          <w:tcPr>
            <w:tcW w:w="1277" w:type="dxa"/>
          </w:tcPr>
          <w:p w:rsidR="009436AF" w:rsidRPr="00344DB9" w:rsidRDefault="009436AF" w:rsidP="001644CE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</w:rPr>
            </w:pPr>
            <w:r w:rsidRPr="00344DB9">
              <w:rPr>
                <w:rStyle w:val="30"/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812" w:type="dxa"/>
          </w:tcPr>
          <w:p w:rsidR="009436AF" w:rsidRPr="00344DB9" w:rsidRDefault="009436AF" w:rsidP="00481630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Michalopoulos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G.K. Principles of liver regeneration and growth homeostasis. </w:t>
            </w:r>
            <w:proofErr w:type="spellStart"/>
            <w:r w:rsidRPr="00344DB9">
              <w:rPr>
                <w:rStyle w:val="30"/>
                <w:rFonts w:ascii="Times New Roman" w:hAnsi="Times New Roman"/>
                <w:i/>
                <w:sz w:val="28"/>
                <w:szCs w:val="28"/>
                <w:lang w:val="en-US"/>
              </w:rPr>
              <w:t>Compr</w:t>
            </w:r>
            <w:proofErr w:type="spellEnd"/>
            <w:r w:rsidR="00B202B0" w:rsidRPr="00344DB9">
              <w:rPr>
                <w:rStyle w:val="30"/>
                <w:rFonts w:ascii="Times New Roman" w:hAnsi="Times New Roman"/>
                <w:i/>
                <w:sz w:val="28"/>
                <w:szCs w:val="28"/>
                <w:lang w:val="en-US"/>
              </w:rPr>
              <w:t>.</w:t>
            </w:r>
            <w:r w:rsidR="0097315A" w:rsidRPr="00344DB9">
              <w:rPr>
                <w:rStyle w:val="30"/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44DB9">
              <w:rPr>
                <w:rStyle w:val="30"/>
                <w:rFonts w:ascii="Times New Roman" w:hAnsi="Times New Roman"/>
                <w:i/>
                <w:sz w:val="28"/>
                <w:szCs w:val="28"/>
                <w:lang w:val="en-US"/>
              </w:rPr>
              <w:t>Physiol</w:t>
            </w:r>
            <w:proofErr w:type="spellEnd"/>
            <w:r w:rsidR="00B202B0" w:rsidRPr="00344DB9">
              <w:rPr>
                <w:rStyle w:val="30"/>
                <w:rFonts w:ascii="Times New Roman" w:hAnsi="Times New Roman"/>
                <w:i/>
                <w:sz w:val="28"/>
                <w:szCs w:val="28"/>
              </w:rPr>
              <w:t>.</w:t>
            </w:r>
            <w:r w:rsidRPr="00344DB9">
              <w:rPr>
                <w:rStyle w:val="30"/>
                <w:rFonts w:ascii="Times New Roman" w:hAnsi="Times New Roman"/>
                <w:i/>
                <w:sz w:val="28"/>
                <w:szCs w:val="28"/>
                <w:lang w:val="en-US"/>
              </w:rPr>
              <w:t>, 2013, Vol. 3, no. 1, pp. 485-513.</w:t>
            </w:r>
            <w:r w:rsidR="00D66D22">
              <w:rPr>
                <w:rStyle w:val="30"/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9436AF" w:rsidRPr="00AA076A" w:rsidRDefault="00AA076A" w:rsidP="00AA076A">
            <w:pPr>
              <w:pStyle w:val="3"/>
              <w:spacing w:line="360" w:lineRule="auto"/>
              <w:ind w:right="57"/>
              <w:jc w:val="center"/>
              <w:rPr>
                <w:rStyle w:val="30"/>
                <w:rFonts w:ascii="Times New Roman" w:hAnsi="Times New Roman"/>
                <w:sz w:val="28"/>
                <w:szCs w:val="28"/>
              </w:rPr>
            </w:pPr>
            <w:r>
              <w:rPr>
                <w:rStyle w:val="30"/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4394" w:type="dxa"/>
          </w:tcPr>
          <w:p w:rsidR="009436AF" w:rsidRPr="00344DB9" w:rsidRDefault="00CE6A44" w:rsidP="001644CE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</w:pPr>
            <w:hyperlink r:id="rId18" w:history="1">
              <w:r w:rsidR="004C16BF" w:rsidRPr="00344DB9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https://pubmed.ncbi.nlm.nih.gov/23720294/</w:t>
              </w:r>
            </w:hyperlink>
          </w:p>
          <w:p w:rsidR="004C16BF" w:rsidRPr="00344DB9" w:rsidRDefault="004C16BF" w:rsidP="001644CE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</w:pPr>
            <w:r w:rsidRPr="00344DB9">
              <w:rPr>
                <w:rStyle w:val="30"/>
                <w:rFonts w:ascii="Times New Roman" w:hAnsi="Times New Roman"/>
                <w:sz w:val="28"/>
                <w:szCs w:val="28"/>
              </w:rPr>
              <w:t>или</w:t>
            </w:r>
          </w:p>
          <w:p w:rsidR="004C16BF" w:rsidRDefault="00CE6A44" w:rsidP="001644CE">
            <w:pPr>
              <w:pStyle w:val="3"/>
              <w:spacing w:line="360" w:lineRule="auto"/>
              <w:ind w:right="57"/>
              <w:rPr>
                <w:rStyle w:val="a4"/>
                <w:rFonts w:ascii="Times New Roman" w:hAnsi="Times New Roman"/>
                <w:sz w:val="28"/>
                <w:szCs w:val="28"/>
              </w:rPr>
            </w:pPr>
            <w:hyperlink r:id="rId19" w:history="1">
              <w:r w:rsidR="004C16BF" w:rsidRPr="00344DB9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https://onlinelibrary.wiley.com/doi/10.1002/cphy.c120014</w:t>
              </w:r>
            </w:hyperlink>
          </w:p>
          <w:p w:rsidR="004C16BF" w:rsidRPr="00344DB9" w:rsidRDefault="000F25B0" w:rsidP="00481630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</w:pPr>
            <w:r w:rsidRPr="00481673">
              <w:rPr>
                <w:rFonts w:ascii="Times New Roman" w:hAnsi="Times New Roman"/>
                <w:color w:val="212121"/>
                <w:sz w:val="28"/>
                <w:szCs w:val="28"/>
                <w:lang w:val="en-US"/>
              </w:rPr>
              <w:t>[</w:t>
            </w:r>
            <w:r w:rsidR="00D66D22" w:rsidRPr="00481673">
              <w:rPr>
                <w:rFonts w:ascii="Times New Roman" w:hAnsi="Times New Roman"/>
                <w:color w:val="212121"/>
                <w:sz w:val="28"/>
                <w:szCs w:val="28"/>
              </w:rPr>
              <w:t>DOI: </w:t>
            </w:r>
            <w:hyperlink r:id="rId20" w:tgtFrame="_blank" w:history="1">
              <w:r w:rsidR="00D66D22" w:rsidRPr="00481673">
                <w:rPr>
                  <w:rFonts w:ascii="Times New Roman" w:hAnsi="Times New Roman"/>
                  <w:color w:val="205493"/>
                  <w:sz w:val="28"/>
                  <w:szCs w:val="28"/>
                  <w:u w:val="single"/>
                </w:rPr>
                <w:t>10.1002/cphy.c120014</w:t>
              </w:r>
            </w:hyperlink>
            <w:r w:rsidRPr="00481673">
              <w:rPr>
                <w:rFonts w:ascii="Times New Roman" w:hAnsi="Times New Roman"/>
                <w:color w:val="212121"/>
                <w:sz w:val="28"/>
                <w:szCs w:val="28"/>
                <w:lang w:val="en-US"/>
              </w:rPr>
              <w:t>]</w:t>
            </w:r>
          </w:p>
        </w:tc>
      </w:tr>
      <w:tr w:rsidR="009436AF" w:rsidRPr="00344DB9" w:rsidTr="00A635FE">
        <w:tc>
          <w:tcPr>
            <w:tcW w:w="1277" w:type="dxa"/>
          </w:tcPr>
          <w:p w:rsidR="009436AF" w:rsidRPr="00344DB9" w:rsidRDefault="009436AF" w:rsidP="001644CE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</w:pPr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5812" w:type="dxa"/>
          </w:tcPr>
          <w:p w:rsidR="009436AF" w:rsidRPr="00344DB9" w:rsidRDefault="009436AF" w:rsidP="00481630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Orlic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D, </w:t>
            </w: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Kajstura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J, </w:t>
            </w: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Chimenti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S, </w:t>
            </w: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Limana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F, </w:t>
            </w: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Jakoniuk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I, </w:t>
            </w: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Quaini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F, </w:t>
            </w: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Nadal-Ginard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B, </w:t>
            </w: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Bodine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DM, </w:t>
            </w: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Leri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A, </w:t>
            </w: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Anversa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P. Mobilized bone marrow cells repair the infarcted heart, improving function and survival. </w:t>
            </w:r>
            <w:r w:rsidRPr="00344DB9">
              <w:rPr>
                <w:rStyle w:val="30"/>
                <w:rFonts w:ascii="Times New Roman" w:hAnsi="Times New Roman"/>
                <w:i/>
                <w:sz w:val="28"/>
                <w:szCs w:val="28"/>
                <w:lang w:val="en-US"/>
              </w:rPr>
              <w:t>Proc</w:t>
            </w:r>
            <w:r w:rsidR="00B202B0" w:rsidRPr="00344DB9">
              <w:rPr>
                <w:rStyle w:val="30"/>
                <w:rFonts w:ascii="Times New Roman" w:hAnsi="Times New Roman"/>
                <w:i/>
                <w:sz w:val="28"/>
                <w:szCs w:val="28"/>
                <w:lang w:val="en-US"/>
              </w:rPr>
              <w:t>.</w:t>
            </w:r>
            <w:r w:rsidRPr="00344DB9">
              <w:rPr>
                <w:rStyle w:val="30"/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Natl</w:t>
            </w:r>
            <w:r w:rsidR="00B202B0" w:rsidRPr="00344DB9">
              <w:rPr>
                <w:rStyle w:val="30"/>
                <w:rFonts w:ascii="Times New Roman" w:hAnsi="Times New Roman"/>
                <w:i/>
                <w:sz w:val="28"/>
                <w:szCs w:val="28"/>
                <w:lang w:val="en-US"/>
              </w:rPr>
              <w:t>.</w:t>
            </w:r>
            <w:r w:rsidRPr="00344DB9">
              <w:rPr>
                <w:rStyle w:val="30"/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Acad</w:t>
            </w:r>
            <w:r w:rsidR="00B202B0" w:rsidRPr="00344DB9">
              <w:rPr>
                <w:rStyle w:val="30"/>
                <w:rFonts w:ascii="Times New Roman" w:hAnsi="Times New Roman"/>
                <w:i/>
                <w:sz w:val="28"/>
                <w:szCs w:val="28"/>
                <w:lang w:val="en-US"/>
              </w:rPr>
              <w:t>.</w:t>
            </w:r>
            <w:r w:rsidRPr="00344DB9">
              <w:rPr>
                <w:rStyle w:val="30"/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Sci</w:t>
            </w:r>
            <w:r w:rsidR="00B202B0" w:rsidRPr="00344DB9">
              <w:rPr>
                <w:rStyle w:val="30"/>
                <w:rFonts w:ascii="Times New Roman" w:hAnsi="Times New Roman"/>
                <w:i/>
                <w:sz w:val="28"/>
                <w:szCs w:val="28"/>
                <w:lang w:val="en-US"/>
              </w:rPr>
              <w:t>.,</w:t>
            </w:r>
            <w:r w:rsidRPr="00344DB9">
              <w:rPr>
                <w:rStyle w:val="30"/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U S A, 2001, Vol. 98, no. 18, pp.  10344-10349.</w:t>
            </w:r>
          </w:p>
        </w:tc>
        <w:tc>
          <w:tcPr>
            <w:tcW w:w="3969" w:type="dxa"/>
          </w:tcPr>
          <w:p w:rsidR="009436AF" w:rsidRPr="00AA076A" w:rsidRDefault="00AA076A" w:rsidP="00AA076A">
            <w:pPr>
              <w:pStyle w:val="3"/>
              <w:spacing w:line="360" w:lineRule="auto"/>
              <w:ind w:right="57"/>
              <w:jc w:val="center"/>
              <w:rPr>
                <w:rStyle w:val="30"/>
                <w:rFonts w:ascii="Times New Roman" w:hAnsi="Times New Roman"/>
                <w:sz w:val="28"/>
                <w:szCs w:val="28"/>
              </w:rPr>
            </w:pPr>
            <w:r>
              <w:rPr>
                <w:rStyle w:val="30"/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4394" w:type="dxa"/>
          </w:tcPr>
          <w:p w:rsidR="009436AF" w:rsidRPr="00344DB9" w:rsidRDefault="00CE6A44" w:rsidP="001644CE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</w:pPr>
            <w:hyperlink r:id="rId21" w:history="1">
              <w:r w:rsidR="003D4648" w:rsidRPr="00344DB9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https://pubmed.ncbi.nlm.nih.gov/11504914/</w:t>
              </w:r>
            </w:hyperlink>
          </w:p>
          <w:p w:rsidR="003D4648" w:rsidRPr="00344DB9" w:rsidRDefault="003D4648" w:rsidP="001644CE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</w:pPr>
            <w:r w:rsidRPr="00344DB9">
              <w:rPr>
                <w:rStyle w:val="30"/>
                <w:rFonts w:ascii="Times New Roman" w:hAnsi="Times New Roman"/>
                <w:sz w:val="28"/>
                <w:szCs w:val="28"/>
              </w:rPr>
              <w:t>или</w:t>
            </w:r>
          </w:p>
          <w:p w:rsidR="003D4648" w:rsidRPr="00344DB9" w:rsidRDefault="00CE6A44" w:rsidP="001644CE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</w:pPr>
            <w:hyperlink r:id="rId22" w:history="1">
              <w:r w:rsidR="003D4648" w:rsidRPr="00344DB9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https://pmc.ncbi.nlm.nih.gov/articles/PMC56963/</w:t>
              </w:r>
            </w:hyperlink>
          </w:p>
          <w:p w:rsidR="00D66D22" w:rsidRPr="00D66D22" w:rsidRDefault="000F25B0" w:rsidP="00481630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</w:rPr>
            </w:pPr>
            <w:r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[</w:t>
            </w:r>
            <w:proofErr w:type="spellStart"/>
            <w:r w:rsidR="00D66D22"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="00D66D22"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: 10.1073</w:t>
            </w:r>
            <w:r w:rsidR="00D66D22">
              <w:rPr>
                <w:rStyle w:val="30"/>
                <w:rFonts w:ascii="Times New Roman" w:hAnsi="Times New Roman"/>
                <w:sz w:val="28"/>
                <w:szCs w:val="28"/>
              </w:rPr>
              <w:t xml:space="preserve"> </w:t>
            </w:r>
            <w:r w:rsidR="00D66D22"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="00D66D22">
              <w:rPr>
                <w:rStyle w:val="30"/>
                <w:rFonts w:ascii="Times New Roman" w:hAnsi="Times New Roman"/>
                <w:sz w:val="28"/>
                <w:szCs w:val="28"/>
              </w:rPr>
              <w:t xml:space="preserve"> </w:t>
            </w:r>
            <w:r w:rsidR="00D66D22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pnas.181177898</w:t>
            </w:r>
            <w:r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</w:tr>
      <w:tr w:rsidR="009436AF" w:rsidRPr="00D66D22" w:rsidTr="00A635FE">
        <w:tc>
          <w:tcPr>
            <w:tcW w:w="1277" w:type="dxa"/>
          </w:tcPr>
          <w:p w:rsidR="009436AF" w:rsidRPr="00344DB9" w:rsidRDefault="009436AF" w:rsidP="001644CE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</w:pPr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5812" w:type="dxa"/>
          </w:tcPr>
          <w:p w:rsidR="009436AF" w:rsidRPr="00344DB9" w:rsidRDefault="009436AF" w:rsidP="00481630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Schirrmacher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, V. Bone Marrow: The Central Immune System. </w:t>
            </w:r>
            <w:proofErr w:type="spellStart"/>
            <w:r w:rsidRPr="00344DB9">
              <w:rPr>
                <w:rStyle w:val="30"/>
                <w:rFonts w:ascii="Times New Roman" w:hAnsi="Times New Roman"/>
                <w:i/>
                <w:sz w:val="28"/>
                <w:szCs w:val="28"/>
                <w:lang w:val="en-US"/>
              </w:rPr>
              <w:t>Immuno</w:t>
            </w:r>
            <w:proofErr w:type="spellEnd"/>
            <w:r w:rsidRPr="00344DB9">
              <w:rPr>
                <w:rStyle w:val="30"/>
                <w:rFonts w:ascii="Times New Roman" w:hAnsi="Times New Roman"/>
                <w:i/>
                <w:sz w:val="28"/>
                <w:szCs w:val="28"/>
                <w:lang w:val="en-US"/>
              </w:rPr>
              <w:t>, 2023, Vol. 3, pp. 289–329.</w:t>
            </w:r>
          </w:p>
        </w:tc>
        <w:tc>
          <w:tcPr>
            <w:tcW w:w="3969" w:type="dxa"/>
          </w:tcPr>
          <w:p w:rsidR="009436AF" w:rsidRPr="00AA076A" w:rsidRDefault="00AA076A" w:rsidP="00AA076A">
            <w:pPr>
              <w:pStyle w:val="3"/>
              <w:spacing w:line="360" w:lineRule="auto"/>
              <w:ind w:right="57"/>
              <w:jc w:val="center"/>
              <w:rPr>
                <w:rStyle w:val="30"/>
                <w:rFonts w:ascii="Times New Roman" w:hAnsi="Times New Roman"/>
                <w:sz w:val="28"/>
                <w:szCs w:val="28"/>
              </w:rPr>
            </w:pPr>
            <w:r>
              <w:rPr>
                <w:rStyle w:val="30"/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4394" w:type="dxa"/>
          </w:tcPr>
          <w:p w:rsidR="00D66D22" w:rsidRPr="000F25B0" w:rsidRDefault="00D66D22" w:rsidP="003D4648">
            <w:pPr>
              <w:pStyle w:val="3"/>
              <w:spacing w:line="360" w:lineRule="auto"/>
              <w:ind w:right="57"/>
              <w:rPr>
                <w:rFonts w:ascii="Times New Roman" w:hAnsi="Times New Roman"/>
                <w:sz w:val="28"/>
                <w:szCs w:val="28"/>
              </w:rPr>
            </w:pPr>
            <w:hyperlink r:id="rId23" w:history="1">
              <w:r w:rsidRPr="009C5327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Pr="000F25B0">
                <w:rPr>
                  <w:rStyle w:val="a4"/>
                  <w:rFonts w:ascii="Times New Roman" w:hAnsi="Times New Roman"/>
                  <w:sz w:val="28"/>
                  <w:szCs w:val="28"/>
                </w:rPr>
                <w:t>://</w:t>
              </w:r>
              <w:r w:rsidRPr="009C5327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Pr="000F25B0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9C5327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mdpi</w:t>
              </w:r>
              <w:proofErr w:type="spellEnd"/>
              <w:r w:rsidRPr="000F25B0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Pr="009C5327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Pr="000F25B0">
                <w:rPr>
                  <w:rStyle w:val="a4"/>
                  <w:rFonts w:ascii="Times New Roman" w:hAnsi="Times New Roman"/>
                  <w:sz w:val="28"/>
                  <w:szCs w:val="28"/>
                </w:rPr>
                <w:t>/2673-5601/3/3/19</w:t>
              </w:r>
            </w:hyperlink>
          </w:p>
          <w:p w:rsidR="003D4648" w:rsidRPr="00D66D22" w:rsidRDefault="000F25B0" w:rsidP="00481630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</w:rPr>
            </w:pPr>
            <w:r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[</w:t>
            </w:r>
            <w:proofErr w:type="spellStart"/>
            <w:proofErr w:type="gram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0F25B0">
              <w:rPr>
                <w:rStyle w:val="30"/>
                <w:rFonts w:ascii="Times New Roman" w:hAnsi="Times New Roman"/>
                <w:sz w:val="28"/>
                <w:szCs w:val="28"/>
              </w:rPr>
              <w:t>:</w:t>
            </w:r>
            <w:proofErr w:type="gramEnd"/>
            <w:r w:rsidRPr="000F25B0">
              <w:rPr>
                <w:rStyle w:val="30"/>
                <w:rFonts w:ascii="Times New Roman" w:hAnsi="Times New Roman"/>
                <w:sz w:val="28"/>
                <w:szCs w:val="28"/>
              </w:rPr>
              <w:t>10.3390/</w:t>
            </w: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immuno</w:t>
            </w:r>
            <w:proofErr w:type="spellEnd"/>
            <w:r w:rsidRPr="000F25B0">
              <w:rPr>
                <w:rStyle w:val="30"/>
                <w:rFonts w:ascii="Times New Roman" w:hAnsi="Times New Roman"/>
                <w:sz w:val="28"/>
                <w:szCs w:val="28"/>
              </w:rPr>
              <w:t>3030019</w:t>
            </w:r>
            <w:r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]</w:t>
            </w:r>
            <w:r w:rsidRPr="000F25B0">
              <w:rPr>
                <w:rStyle w:val="30"/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436AF" w:rsidRPr="000F25B0" w:rsidTr="00A635FE">
        <w:tc>
          <w:tcPr>
            <w:tcW w:w="1277" w:type="dxa"/>
          </w:tcPr>
          <w:p w:rsidR="009436AF" w:rsidRPr="00344DB9" w:rsidRDefault="009436AF" w:rsidP="001644CE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</w:rPr>
            </w:pPr>
            <w:r w:rsidRPr="00344DB9">
              <w:rPr>
                <w:rStyle w:val="30"/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812" w:type="dxa"/>
          </w:tcPr>
          <w:p w:rsidR="009436AF" w:rsidRPr="00344DB9" w:rsidRDefault="00302030" w:rsidP="00481630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</w:pPr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Sharpe P.T. Methods of Cell Separation. Laboratory Techniques in Biochemistry and Molecular Biology, Chapter 5. Centrifugal elutriation. </w:t>
            </w:r>
            <w:r w:rsidRPr="00344DB9">
              <w:rPr>
                <w:rStyle w:val="30"/>
                <w:rFonts w:ascii="Times New Roman" w:hAnsi="Times New Roman"/>
                <w:i/>
                <w:sz w:val="28"/>
                <w:szCs w:val="28"/>
                <w:lang w:val="en-US"/>
              </w:rPr>
              <w:t>Elsevier, 1988, pp. 91-106.</w:t>
            </w:r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969" w:type="dxa"/>
          </w:tcPr>
          <w:p w:rsidR="009436AF" w:rsidRPr="00AA076A" w:rsidRDefault="00AA076A" w:rsidP="00AA076A">
            <w:pPr>
              <w:pStyle w:val="3"/>
              <w:spacing w:line="360" w:lineRule="auto"/>
              <w:ind w:right="57"/>
              <w:jc w:val="center"/>
              <w:rPr>
                <w:rStyle w:val="30"/>
                <w:rFonts w:ascii="Times New Roman" w:hAnsi="Times New Roman"/>
                <w:sz w:val="28"/>
                <w:szCs w:val="28"/>
              </w:rPr>
            </w:pPr>
            <w:r>
              <w:rPr>
                <w:rStyle w:val="30"/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4394" w:type="dxa"/>
          </w:tcPr>
          <w:p w:rsidR="00D66D22" w:rsidRPr="000F25B0" w:rsidRDefault="00D66D22" w:rsidP="001644CE">
            <w:pPr>
              <w:pStyle w:val="3"/>
              <w:spacing w:line="360" w:lineRule="auto"/>
              <w:ind w:right="57"/>
              <w:rPr>
                <w:rFonts w:ascii="Times New Roman" w:hAnsi="Times New Roman"/>
                <w:sz w:val="28"/>
                <w:szCs w:val="28"/>
              </w:rPr>
            </w:pPr>
            <w:hyperlink r:id="rId24" w:history="1">
              <w:r w:rsidRPr="000F25B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Pr="000F25B0">
                <w:rPr>
                  <w:rStyle w:val="a4"/>
                  <w:rFonts w:ascii="Times New Roman" w:hAnsi="Times New Roman"/>
                  <w:sz w:val="28"/>
                  <w:szCs w:val="28"/>
                </w:rPr>
                <w:t>://</w:t>
              </w:r>
              <w:r w:rsidRPr="000F25B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Pr="000F25B0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0F25B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sciencedirect</w:t>
              </w:r>
              <w:proofErr w:type="spellEnd"/>
              <w:r w:rsidRPr="000F25B0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Pr="000F25B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Pr="000F25B0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r w:rsidRPr="000F25B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science</w:t>
              </w:r>
              <w:r w:rsidRPr="000F25B0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r w:rsidRPr="000F25B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article</w:t>
              </w:r>
              <w:r w:rsidRPr="000F25B0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r w:rsidRPr="000F25B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abs</w:t>
              </w:r>
              <w:r w:rsidRPr="000F25B0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0F25B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pii</w:t>
              </w:r>
              <w:proofErr w:type="spellEnd"/>
              <w:r w:rsidRPr="000F25B0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r w:rsidRPr="000F25B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S</w:t>
              </w:r>
              <w:r w:rsidRPr="000F25B0">
                <w:rPr>
                  <w:rStyle w:val="a4"/>
                  <w:rFonts w:ascii="Times New Roman" w:hAnsi="Times New Roman"/>
                  <w:sz w:val="28"/>
                  <w:szCs w:val="28"/>
                </w:rPr>
                <w:t>0075753508706302</w:t>
              </w:r>
            </w:hyperlink>
          </w:p>
          <w:p w:rsidR="003D4648" w:rsidRPr="000F25B0" w:rsidRDefault="000F25B0" w:rsidP="00481630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</w:rPr>
            </w:pPr>
            <w:r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[</w:t>
            </w:r>
            <w:hyperlink r:id="rId25" w:history="1">
              <w:r w:rsidRPr="009C5327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https://doi.org/10.1016/S0075-7535(08)70630-2</w:t>
              </w:r>
            </w:hyperlink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</w:tr>
      <w:tr w:rsidR="009436AF" w:rsidRPr="000F25B0" w:rsidTr="00A635FE">
        <w:tc>
          <w:tcPr>
            <w:tcW w:w="1277" w:type="dxa"/>
          </w:tcPr>
          <w:p w:rsidR="009436AF" w:rsidRPr="00344DB9" w:rsidRDefault="009436AF" w:rsidP="001644CE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</w:rPr>
            </w:pPr>
            <w:r w:rsidRPr="00344DB9">
              <w:rPr>
                <w:rStyle w:val="30"/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812" w:type="dxa"/>
          </w:tcPr>
          <w:p w:rsidR="009436AF" w:rsidRPr="00344DB9" w:rsidRDefault="00302030" w:rsidP="00481630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Stroncek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DF, Fellowes V, Pham C, Khuu H, Fowler DH, Wood LV, </w:t>
            </w: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Sabatino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M. Counter-flow elutriation of clinical peripheral blood mononuclear cell concentrates for the production of dendritic and T cell therapies. </w:t>
            </w:r>
            <w:r w:rsidRPr="00344DB9">
              <w:rPr>
                <w:rStyle w:val="30"/>
                <w:rFonts w:ascii="Times New Roman" w:hAnsi="Times New Roman"/>
                <w:i/>
                <w:sz w:val="28"/>
                <w:szCs w:val="28"/>
                <w:lang w:val="en-US"/>
              </w:rPr>
              <w:t>J. Transl. Med.</w:t>
            </w:r>
            <w:r w:rsidRPr="00344DB9">
              <w:rPr>
                <w:rStyle w:val="30"/>
                <w:rFonts w:ascii="Times New Roman" w:hAnsi="Times New Roman"/>
                <w:i/>
                <w:sz w:val="28"/>
                <w:szCs w:val="28"/>
              </w:rPr>
              <w:t>,</w:t>
            </w:r>
            <w:r w:rsidRPr="00344DB9">
              <w:rPr>
                <w:rStyle w:val="30"/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2014, Vol. 12, pp. 41.</w:t>
            </w:r>
            <w:r w:rsidR="00D66D22">
              <w:rPr>
                <w:rStyle w:val="30"/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9436AF" w:rsidRPr="00AA076A" w:rsidRDefault="00AA076A" w:rsidP="00AA076A">
            <w:pPr>
              <w:pStyle w:val="3"/>
              <w:spacing w:line="360" w:lineRule="auto"/>
              <w:ind w:right="57"/>
              <w:jc w:val="center"/>
              <w:rPr>
                <w:rStyle w:val="30"/>
                <w:rFonts w:ascii="Times New Roman" w:hAnsi="Times New Roman"/>
                <w:sz w:val="28"/>
                <w:szCs w:val="28"/>
              </w:rPr>
            </w:pPr>
            <w:r>
              <w:rPr>
                <w:rStyle w:val="30"/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4394" w:type="dxa"/>
          </w:tcPr>
          <w:p w:rsidR="00D66D22" w:rsidRPr="000F25B0" w:rsidRDefault="00D66D22" w:rsidP="001644CE">
            <w:pPr>
              <w:pStyle w:val="3"/>
              <w:spacing w:line="360" w:lineRule="auto"/>
              <w:ind w:right="57"/>
              <w:rPr>
                <w:rFonts w:ascii="Times New Roman" w:hAnsi="Times New Roman"/>
                <w:sz w:val="28"/>
                <w:szCs w:val="28"/>
              </w:rPr>
            </w:pPr>
            <w:hyperlink r:id="rId26" w:history="1">
              <w:r w:rsidRPr="009C5327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https://translational-medicine.biomedcentral.com/articles/10.1186/s12967-014-0241-y</w:t>
              </w:r>
            </w:hyperlink>
          </w:p>
          <w:p w:rsidR="003D4648" w:rsidRPr="000F25B0" w:rsidRDefault="000F25B0" w:rsidP="00481630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</w:rPr>
            </w:pPr>
            <w:r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[</w:t>
            </w:r>
            <w:proofErr w:type="spellStart"/>
            <w:proofErr w:type="gram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proofErr w:type="gram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: 10.1186/s12967-014-0241-y.</w:t>
            </w:r>
            <w:r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</w:tr>
      <w:tr w:rsidR="009436AF" w:rsidRPr="003D4648" w:rsidTr="00A635FE">
        <w:tc>
          <w:tcPr>
            <w:tcW w:w="1277" w:type="dxa"/>
          </w:tcPr>
          <w:p w:rsidR="009436AF" w:rsidRPr="00344DB9" w:rsidRDefault="009436AF" w:rsidP="001644CE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</w:pPr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5812" w:type="dxa"/>
          </w:tcPr>
          <w:p w:rsidR="009436AF" w:rsidRPr="00344DB9" w:rsidRDefault="00302030" w:rsidP="00481630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Usynin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I., </w:t>
            </w: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Frevert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U, Klotz C. Malaria </w:t>
            </w: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circumsporozoite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protein inhibits respiratory burst in </w:t>
            </w: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Kupffer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cells. </w:t>
            </w:r>
            <w:r w:rsidRPr="00344DB9">
              <w:rPr>
                <w:rStyle w:val="30"/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Cell </w:t>
            </w:r>
            <w:proofErr w:type="spellStart"/>
            <w:r w:rsidRPr="00344DB9">
              <w:rPr>
                <w:rStyle w:val="30"/>
                <w:rFonts w:ascii="Times New Roman" w:hAnsi="Times New Roman"/>
                <w:i/>
                <w:sz w:val="28"/>
                <w:szCs w:val="28"/>
                <w:lang w:val="en-US"/>
              </w:rPr>
              <w:t>Microbiol</w:t>
            </w:r>
            <w:proofErr w:type="spellEnd"/>
            <w:r w:rsidRPr="00344DB9">
              <w:rPr>
                <w:rStyle w:val="30"/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. 2007, Vol. 9, no. 11, pp. 2610-2628. </w:t>
            </w:r>
          </w:p>
        </w:tc>
        <w:tc>
          <w:tcPr>
            <w:tcW w:w="3969" w:type="dxa"/>
          </w:tcPr>
          <w:p w:rsidR="009436AF" w:rsidRPr="00AA076A" w:rsidRDefault="00AA076A" w:rsidP="00AA076A">
            <w:pPr>
              <w:pStyle w:val="3"/>
              <w:spacing w:line="360" w:lineRule="auto"/>
              <w:ind w:right="57"/>
              <w:jc w:val="center"/>
              <w:rPr>
                <w:rStyle w:val="30"/>
                <w:rFonts w:ascii="Times New Roman" w:hAnsi="Times New Roman"/>
                <w:sz w:val="28"/>
                <w:szCs w:val="28"/>
              </w:rPr>
            </w:pPr>
            <w:r>
              <w:rPr>
                <w:rStyle w:val="30"/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4394" w:type="dxa"/>
          </w:tcPr>
          <w:p w:rsidR="009436AF" w:rsidRPr="000F25B0" w:rsidRDefault="00CE6A44" w:rsidP="001644CE">
            <w:pPr>
              <w:pStyle w:val="3"/>
              <w:spacing w:line="360" w:lineRule="auto"/>
              <w:ind w:right="57"/>
              <w:rPr>
                <w:rStyle w:val="a4"/>
                <w:rFonts w:ascii="Times New Roman" w:hAnsi="Times New Roman"/>
                <w:sz w:val="28"/>
                <w:szCs w:val="28"/>
              </w:rPr>
            </w:pPr>
            <w:hyperlink r:id="rId27" w:history="1">
              <w:r w:rsidR="003D4648" w:rsidRPr="00344DB9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3D4648" w:rsidRPr="00015239">
                <w:rPr>
                  <w:rStyle w:val="a4"/>
                  <w:rFonts w:ascii="Times New Roman" w:hAnsi="Times New Roman"/>
                  <w:sz w:val="28"/>
                  <w:szCs w:val="28"/>
                </w:rPr>
                <w:t>://</w:t>
              </w:r>
              <w:proofErr w:type="spellStart"/>
              <w:r w:rsidR="003D4648" w:rsidRPr="00344DB9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pubmed</w:t>
              </w:r>
              <w:proofErr w:type="spellEnd"/>
              <w:r w:rsidR="003D4648" w:rsidRPr="00015239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3D4648" w:rsidRPr="00344DB9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ncbi</w:t>
              </w:r>
              <w:proofErr w:type="spellEnd"/>
              <w:r w:rsidR="003D4648" w:rsidRPr="00015239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3D4648" w:rsidRPr="00344DB9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nlm</w:t>
              </w:r>
              <w:proofErr w:type="spellEnd"/>
              <w:r w:rsidR="003D4648" w:rsidRPr="00015239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3D4648" w:rsidRPr="00344DB9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nih</w:t>
              </w:r>
              <w:proofErr w:type="spellEnd"/>
              <w:r w:rsidR="003D4648" w:rsidRPr="00015239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3D4648" w:rsidRPr="00344DB9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gov</w:t>
              </w:r>
              <w:proofErr w:type="spellEnd"/>
              <w:r w:rsidR="003D4648" w:rsidRPr="00015239">
                <w:rPr>
                  <w:rStyle w:val="a4"/>
                  <w:rFonts w:ascii="Times New Roman" w:hAnsi="Times New Roman"/>
                  <w:sz w:val="28"/>
                  <w:szCs w:val="28"/>
                </w:rPr>
                <w:t>/17573905/</w:t>
              </w:r>
            </w:hyperlink>
          </w:p>
          <w:p w:rsidR="003D4648" w:rsidRPr="00344DB9" w:rsidRDefault="000F25B0" w:rsidP="00481630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</w:rPr>
            </w:pPr>
            <w:r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doi:10.1111/j.1462-5822.2007.00982.x.</w:t>
            </w:r>
            <w:r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</w:tr>
      <w:tr w:rsidR="009436AF" w:rsidRPr="008E18B2" w:rsidTr="00A635FE">
        <w:tc>
          <w:tcPr>
            <w:tcW w:w="1277" w:type="dxa"/>
          </w:tcPr>
          <w:p w:rsidR="009436AF" w:rsidRPr="00344DB9" w:rsidRDefault="009436AF" w:rsidP="001644CE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</w:pPr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5812" w:type="dxa"/>
          </w:tcPr>
          <w:p w:rsidR="009436AF" w:rsidRPr="00344DB9" w:rsidRDefault="00302030" w:rsidP="00481630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Zahorchak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AF, </w:t>
            </w: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DeRiggi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ML, </w:t>
            </w: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Muzzio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JL, Sutherland V, </w:t>
            </w: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Humar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A, </w:t>
            </w:r>
            <w:proofErr w:type="spellStart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>Lakkis</w:t>
            </w:r>
            <w:proofErr w:type="spellEnd"/>
            <w:r w:rsidRPr="00344DB9">
              <w:rPr>
                <w:rStyle w:val="30"/>
                <w:rFonts w:ascii="Times New Roman" w:hAnsi="Times New Roman"/>
                <w:sz w:val="28"/>
                <w:szCs w:val="28"/>
                <w:lang w:val="en-US"/>
              </w:rPr>
              <w:t xml:space="preserve"> FG, Hsu YS, Thomson AW. Manufacturing and validation of Good Manufacturing Practice-compliant regulatory dendritic cells for infusion into organ transplant recipients. </w:t>
            </w:r>
            <w:proofErr w:type="spellStart"/>
            <w:r w:rsidRPr="00344DB9">
              <w:rPr>
                <w:rStyle w:val="30"/>
                <w:rFonts w:ascii="Times New Roman" w:hAnsi="Times New Roman"/>
                <w:i/>
                <w:sz w:val="28"/>
                <w:szCs w:val="28"/>
                <w:lang w:val="en-US"/>
              </w:rPr>
              <w:t>Cytotherapy</w:t>
            </w:r>
            <w:proofErr w:type="spellEnd"/>
            <w:r w:rsidRPr="00344DB9">
              <w:rPr>
                <w:rStyle w:val="30"/>
                <w:rFonts w:ascii="Times New Roman" w:hAnsi="Times New Roman"/>
                <w:i/>
                <w:sz w:val="28"/>
                <w:szCs w:val="28"/>
                <w:lang w:val="en-US"/>
              </w:rPr>
              <w:t>. 2023, Vol. 25, no. 4, pp. 432-441.</w:t>
            </w:r>
            <w:r w:rsidR="00015239">
              <w:rPr>
                <w:rStyle w:val="30"/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9436AF" w:rsidRPr="00AA076A" w:rsidRDefault="00AA076A" w:rsidP="00AA076A">
            <w:pPr>
              <w:pStyle w:val="3"/>
              <w:spacing w:line="360" w:lineRule="auto"/>
              <w:ind w:right="57"/>
              <w:jc w:val="center"/>
              <w:rPr>
                <w:rStyle w:val="30"/>
                <w:rFonts w:ascii="Times New Roman" w:hAnsi="Times New Roman"/>
                <w:sz w:val="28"/>
                <w:szCs w:val="28"/>
              </w:rPr>
            </w:pPr>
            <w:r>
              <w:rPr>
                <w:rStyle w:val="30"/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4394" w:type="dxa"/>
          </w:tcPr>
          <w:p w:rsidR="00F17998" w:rsidRDefault="00F17998" w:rsidP="001644CE">
            <w:pPr>
              <w:pStyle w:val="3"/>
              <w:spacing w:line="360" w:lineRule="auto"/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36AF" w:rsidRDefault="00CE6A44" w:rsidP="001644CE">
            <w:pPr>
              <w:pStyle w:val="3"/>
              <w:spacing w:line="360" w:lineRule="auto"/>
              <w:ind w:right="57"/>
              <w:rPr>
                <w:rStyle w:val="a4"/>
                <w:rFonts w:ascii="Times New Roman" w:hAnsi="Times New Roman"/>
                <w:sz w:val="28"/>
                <w:szCs w:val="28"/>
                <w:lang w:val="en-US"/>
              </w:rPr>
            </w:pPr>
            <w:hyperlink r:id="rId28" w:history="1">
              <w:r w:rsidR="003D4648" w:rsidRPr="00344DB9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3D4648" w:rsidRPr="00F17998">
                <w:rPr>
                  <w:rStyle w:val="a4"/>
                  <w:rFonts w:ascii="Times New Roman" w:hAnsi="Times New Roman"/>
                  <w:sz w:val="28"/>
                  <w:szCs w:val="28"/>
                </w:rPr>
                <w:t>://</w:t>
              </w:r>
              <w:proofErr w:type="spellStart"/>
              <w:r w:rsidR="003D4648" w:rsidRPr="00344DB9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pubmed</w:t>
              </w:r>
              <w:proofErr w:type="spellEnd"/>
              <w:r w:rsidR="003D4648" w:rsidRPr="00F17998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3D4648" w:rsidRPr="00344DB9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ncbi</w:t>
              </w:r>
              <w:proofErr w:type="spellEnd"/>
              <w:r w:rsidR="003D4648" w:rsidRPr="00F17998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3D4648" w:rsidRPr="00344DB9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nlm</w:t>
              </w:r>
              <w:proofErr w:type="spellEnd"/>
              <w:r w:rsidR="003D4648" w:rsidRPr="00F17998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3D4648" w:rsidRPr="00344DB9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nih</w:t>
              </w:r>
              <w:proofErr w:type="spellEnd"/>
              <w:r w:rsidR="003D4648" w:rsidRPr="00F17998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3D4648" w:rsidRPr="00344DB9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gov</w:t>
              </w:r>
              <w:proofErr w:type="spellEnd"/>
              <w:r w:rsidR="003D4648" w:rsidRPr="00F17998">
                <w:rPr>
                  <w:rStyle w:val="a4"/>
                  <w:rFonts w:ascii="Times New Roman" w:hAnsi="Times New Roman"/>
                  <w:sz w:val="28"/>
                  <w:szCs w:val="28"/>
                </w:rPr>
                <w:t>/36639251/</w:t>
              </w:r>
            </w:hyperlink>
          </w:p>
          <w:p w:rsidR="00481630" w:rsidRDefault="00481630" w:rsidP="008E18B2">
            <w:pPr>
              <w:shd w:val="clear" w:color="auto" w:fill="FFFFFF"/>
              <w:rPr>
                <w:rFonts w:ascii="Times New Roman" w:hAnsi="Times New Roman"/>
                <w:color w:val="212121"/>
                <w:sz w:val="28"/>
                <w:szCs w:val="28"/>
              </w:rPr>
            </w:pPr>
          </w:p>
          <w:p w:rsidR="008E18B2" w:rsidRPr="008E18B2" w:rsidRDefault="008E18B2" w:rsidP="008E18B2">
            <w:pPr>
              <w:shd w:val="clear" w:color="auto" w:fill="FFFFFF"/>
              <w:rPr>
                <w:rFonts w:ascii="Times New Roman" w:hAnsi="Times New Roman"/>
                <w:color w:val="212121"/>
                <w:sz w:val="28"/>
                <w:szCs w:val="28"/>
                <w:lang w:val="en-US"/>
              </w:rPr>
            </w:pPr>
            <w:proofErr w:type="gramStart"/>
            <w:r w:rsidRPr="00F17998">
              <w:rPr>
                <w:rFonts w:ascii="Times New Roman" w:hAnsi="Times New Roman"/>
                <w:color w:val="212121"/>
                <w:sz w:val="28"/>
                <w:szCs w:val="28"/>
              </w:rPr>
              <w:t>DOI: </w:t>
            </w:r>
            <w:hyperlink r:id="rId29" w:tgtFrame="_blank" w:history="1">
              <w:r w:rsidRPr="00F17998">
                <w:rPr>
                  <w:rFonts w:ascii="Times New Roman" w:hAnsi="Times New Roman"/>
                  <w:color w:val="205493"/>
                  <w:sz w:val="28"/>
                  <w:szCs w:val="28"/>
                  <w:u w:val="single"/>
                </w:rPr>
                <w:t>10.1016/j.jcyt.2022.11.005</w:t>
              </w:r>
            </w:hyperlink>
            <w:r>
              <w:rPr>
                <w:rFonts w:ascii="Times New Roman" w:hAnsi="Times New Roman"/>
                <w:color w:val="212121"/>
                <w:sz w:val="28"/>
                <w:szCs w:val="28"/>
                <w:lang w:val="en-US"/>
              </w:rPr>
              <w:t>]</w:t>
            </w:r>
            <w:proofErr w:type="gramEnd"/>
          </w:p>
          <w:p w:rsidR="008E18B2" w:rsidRPr="00F17998" w:rsidRDefault="008E18B2" w:rsidP="001644CE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</w:rPr>
            </w:pPr>
          </w:p>
          <w:p w:rsidR="003D4648" w:rsidRPr="008E18B2" w:rsidRDefault="003D4648" w:rsidP="00F17998">
            <w:pPr>
              <w:pStyle w:val="3"/>
              <w:spacing w:line="360" w:lineRule="auto"/>
              <w:ind w:right="57"/>
              <w:rPr>
                <w:rStyle w:val="30"/>
                <w:rFonts w:ascii="Times New Roman" w:hAnsi="Times New Roman"/>
                <w:sz w:val="28"/>
                <w:szCs w:val="28"/>
              </w:rPr>
            </w:pPr>
          </w:p>
        </w:tc>
      </w:tr>
    </w:tbl>
    <w:p w:rsidR="003E5C9C" w:rsidRPr="008E18B2" w:rsidRDefault="003E5C9C"/>
    <w:sectPr w:rsidR="003E5C9C" w:rsidRPr="008E18B2" w:rsidSect="00A635FE">
      <w:pgSz w:w="16838" w:h="11906" w:orient="landscape"/>
      <w:pgMar w:top="850" w:right="1276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1C49"/>
    <w:multiLevelType w:val="multilevel"/>
    <w:tmpl w:val="A8506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3A6620"/>
    <w:multiLevelType w:val="multilevel"/>
    <w:tmpl w:val="7054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6A38"/>
    <w:rsid w:val="00015239"/>
    <w:rsid w:val="00087DB1"/>
    <w:rsid w:val="000907BC"/>
    <w:rsid w:val="000B6958"/>
    <w:rsid w:val="000C6A7F"/>
    <w:rsid w:val="000F25B0"/>
    <w:rsid w:val="001102F2"/>
    <w:rsid w:val="001467E5"/>
    <w:rsid w:val="002475AD"/>
    <w:rsid w:val="002503C8"/>
    <w:rsid w:val="002D4FE7"/>
    <w:rsid w:val="00302030"/>
    <w:rsid w:val="00320AF6"/>
    <w:rsid w:val="0032166C"/>
    <w:rsid w:val="00344DB9"/>
    <w:rsid w:val="00383477"/>
    <w:rsid w:val="003A4DE0"/>
    <w:rsid w:val="003D4648"/>
    <w:rsid w:val="003E5C9C"/>
    <w:rsid w:val="00481630"/>
    <w:rsid w:val="00481673"/>
    <w:rsid w:val="004C16BF"/>
    <w:rsid w:val="0062266F"/>
    <w:rsid w:val="00661ABC"/>
    <w:rsid w:val="006A6A38"/>
    <w:rsid w:val="006E3AA7"/>
    <w:rsid w:val="006F48C3"/>
    <w:rsid w:val="00770EC9"/>
    <w:rsid w:val="00774700"/>
    <w:rsid w:val="00796853"/>
    <w:rsid w:val="00821F1F"/>
    <w:rsid w:val="008B590C"/>
    <w:rsid w:val="008B724F"/>
    <w:rsid w:val="008E18B2"/>
    <w:rsid w:val="008F1803"/>
    <w:rsid w:val="009436AF"/>
    <w:rsid w:val="0097315A"/>
    <w:rsid w:val="009A376C"/>
    <w:rsid w:val="009B5E55"/>
    <w:rsid w:val="00A635FE"/>
    <w:rsid w:val="00A71DBA"/>
    <w:rsid w:val="00A941E5"/>
    <w:rsid w:val="00AA076A"/>
    <w:rsid w:val="00B202B0"/>
    <w:rsid w:val="00BA6E15"/>
    <w:rsid w:val="00BC0392"/>
    <w:rsid w:val="00BD4204"/>
    <w:rsid w:val="00C71246"/>
    <w:rsid w:val="00CE6A44"/>
    <w:rsid w:val="00D20B74"/>
    <w:rsid w:val="00D24636"/>
    <w:rsid w:val="00D3113A"/>
    <w:rsid w:val="00D66D22"/>
    <w:rsid w:val="00DC19C8"/>
    <w:rsid w:val="00DD0C30"/>
    <w:rsid w:val="00EC4F89"/>
    <w:rsid w:val="00F17998"/>
    <w:rsid w:val="00FC740E"/>
    <w:rsid w:val="00FF6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1C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бычный3"/>
    <w:uiPriority w:val="99"/>
    <w:qFormat/>
    <w:rsid w:val="00FF61C0"/>
    <w:pPr>
      <w:spacing w:line="273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30">
    <w:name w:val="Основной шрифт абзаца3"/>
    <w:rsid w:val="00FF61C0"/>
  </w:style>
  <w:style w:type="table" w:styleId="a3">
    <w:name w:val="Table Grid"/>
    <w:basedOn w:val="a1"/>
    <w:uiPriority w:val="59"/>
    <w:rsid w:val="00FF61C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C4F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1C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бычный3"/>
    <w:uiPriority w:val="99"/>
    <w:qFormat/>
    <w:rsid w:val="00FF61C0"/>
    <w:pPr>
      <w:spacing w:line="273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30">
    <w:name w:val="Основной шрифт абзаца3"/>
    <w:rsid w:val="00FF61C0"/>
  </w:style>
  <w:style w:type="table" w:styleId="a3">
    <w:name w:val="Table Grid"/>
    <w:basedOn w:val="a1"/>
    <w:uiPriority w:val="59"/>
    <w:rsid w:val="00FF61C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C4F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f.folium.ru/index.php/ekf/article/view/1058" TargetMode="External"/><Relationship Id="rId13" Type="http://schemas.openxmlformats.org/officeDocument/2006/relationships/hyperlink" Target="https://pubmed.ncbi.nlm.nih.gov/7482744/" TargetMode="External"/><Relationship Id="rId18" Type="http://schemas.openxmlformats.org/officeDocument/2006/relationships/hyperlink" Target="https://pubmed.ncbi.nlm.nih.gov/23720294/" TargetMode="External"/><Relationship Id="rId26" Type="http://schemas.openxmlformats.org/officeDocument/2006/relationships/hyperlink" Target="https://translational-medicine.biomedcentral.com/articles/10.1186/s12967-014-0241-y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pubmed.ncbi.nlm.nih.gov/11504914/" TargetMode="External"/><Relationship Id="rId7" Type="http://schemas.openxmlformats.org/officeDocument/2006/relationships/hyperlink" Target="https://www.medicalherald.ru/jour/article/view/31?locale=ru_RU" TargetMode="External"/><Relationship Id="rId12" Type="http://schemas.openxmlformats.org/officeDocument/2006/relationships/hyperlink" Target="https://www.sciencedirect.com/science/article/pii/S0006497120798502?via%3Dihub" TargetMode="External"/><Relationship Id="rId17" Type="http://schemas.openxmlformats.org/officeDocument/2006/relationships/hyperlink" Target="https://www.nature.com/articles/161648a0" TargetMode="External"/><Relationship Id="rId25" Type="http://schemas.openxmlformats.org/officeDocument/2006/relationships/hyperlink" Target="https://doi.org/10.1016/S0075-7535(08)70630-2" TargetMode="External"/><Relationship Id="rId2" Type="http://schemas.openxmlformats.org/officeDocument/2006/relationships/styles" Target="styles.xml"/><Relationship Id="rId16" Type="http://schemas.openxmlformats.org/officeDocument/2006/relationships/hyperlink" Target="https://pubmed.ncbi.nlm.nih.gov/2782710/" TargetMode="External"/><Relationship Id="rId20" Type="http://schemas.openxmlformats.org/officeDocument/2006/relationships/hyperlink" Target="https://doi.org/10.1002/cphy.c120014" TargetMode="External"/><Relationship Id="rId29" Type="http://schemas.openxmlformats.org/officeDocument/2006/relationships/hyperlink" Target="https://doi.org/10.1016/j.jcyt.2022.11.00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earch.rsl.ru/ru/record/01001635472" TargetMode="External"/><Relationship Id="rId11" Type="http://schemas.openxmlformats.org/officeDocument/2006/relationships/hyperlink" Target="https://doi.org/10.1111/j.1365-2141.1984.tb06083.x" TargetMode="External"/><Relationship Id="rId24" Type="http://schemas.openxmlformats.org/officeDocument/2006/relationships/hyperlink" Target="https://www.sciencedirect.com/science/article/abs/pii/S00757535087063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89/scd.2014.0524" TargetMode="External"/><Relationship Id="rId23" Type="http://schemas.openxmlformats.org/officeDocument/2006/relationships/hyperlink" Target="https://www.mdpi.com/2673-5601/3/3/19" TargetMode="External"/><Relationship Id="rId28" Type="http://schemas.openxmlformats.org/officeDocument/2006/relationships/hyperlink" Target="https://pubmed.ncbi.nlm.nih.gov/36639251/" TargetMode="External"/><Relationship Id="rId10" Type="http://schemas.openxmlformats.org/officeDocument/2006/relationships/hyperlink" Target="https://onlinelibrary.wiley.com/doi/epdf/10.1111/j.1365-2141.1984.tb06083.x" TargetMode="External"/><Relationship Id="rId19" Type="http://schemas.openxmlformats.org/officeDocument/2006/relationships/hyperlink" Target="https://onlinelibrary.wiley.com/doi/10.1002/cphy.c120014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i.org/10.30906/0869-2092-2006-69-5-70-76" TargetMode="External"/><Relationship Id="rId14" Type="http://schemas.openxmlformats.org/officeDocument/2006/relationships/hyperlink" Target="https://www.liebertpub.com/doi/10.1089/scd.2014.0524" TargetMode="External"/><Relationship Id="rId22" Type="http://schemas.openxmlformats.org/officeDocument/2006/relationships/hyperlink" Target="https://pmc.ncbi.nlm.nih.gov/articles/PMC56963/" TargetMode="External"/><Relationship Id="rId27" Type="http://schemas.openxmlformats.org/officeDocument/2006/relationships/hyperlink" Target="https://pubmed.ncbi.nlm.nih.gov/17573905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1234</cp:lastModifiedBy>
  <cp:revision>26</cp:revision>
  <dcterms:created xsi:type="dcterms:W3CDTF">2025-03-04T02:43:00Z</dcterms:created>
  <dcterms:modified xsi:type="dcterms:W3CDTF">2025-03-14T19:12:00Z</dcterms:modified>
</cp:coreProperties>
</file>