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6C" w:rsidRPr="00112040" w:rsidRDefault="009C106C" w:rsidP="009C106C">
      <w:pPr>
        <w:spacing w:before="240" w:line="480" w:lineRule="auto"/>
        <w:jc w:val="both"/>
        <w:rPr>
          <w:rFonts w:eastAsia="Calibri"/>
          <w:b/>
          <w:sz w:val="28"/>
          <w:szCs w:val="28"/>
        </w:rPr>
      </w:pPr>
      <w:bookmarkStart w:id="0" w:name="_Hlk186805226"/>
      <w:bookmarkStart w:id="1" w:name="_GoBack"/>
      <w:r w:rsidRPr="00112040">
        <w:rPr>
          <w:b/>
          <w:sz w:val="28"/>
          <w:szCs w:val="28"/>
        </w:rPr>
        <w:t xml:space="preserve">Таблица 4. </w:t>
      </w:r>
      <w:r w:rsidRPr="00112040">
        <w:rPr>
          <w:rFonts w:eastAsia="Calibri"/>
          <w:b/>
          <w:sz w:val="28"/>
          <w:szCs w:val="28"/>
        </w:rPr>
        <w:t xml:space="preserve">Исходные показатели пуринового метаболизма у больных ИТЛ в исследуемых группах в зависимости от эффективности интенсивной фазы терапии, </w:t>
      </w:r>
      <w:r w:rsidRPr="00112040">
        <w:rPr>
          <w:rFonts w:eastAsia="Calibri"/>
          <w:b/>
          <w:sz w:val="28"/>
          <w:szCs w:val="28"/>
          <w:lang w:val="en-US"/>
        </w:rPr>
        <w:t>Me</w:t>
      </w:r>
      <w:r w:rsidRPr="00112040">
        <w:rPr>
          <w:rFonts w:eastAsia="Calibri"/>
          <w:b/>
          <w:sz w:val="28"/>
          <w:szCs w:val="28"/>
        </w:rPr>
        <w:t xml:space="preserve"> [</w:t>
      </w:r>
      <w:r w:rsidRPr="00112040">
        <w:rPr>
          <w:rFonts w:eastAsia="Calibri"/>
          <w:b/>
          <w:sz w:val="28"/>
          <w:szCs w:val="28"/>
          <w:lang w:val="en-US"/>
        </w:rPr>
        <w:t>Q</w:t>
      </w:r>
      <w:r w:rsidRPr="00112040">
        <w:rPr>
          <w:rFonts w:eastAsia="Calibri"/>
          <w:b/>
          <w:sz w:val="28"/>
          <w:szCs w:val="28"/>
        </w:rPr>
        <w:t xml:space="preserve">1; </w:t>
      </w:r>
      <w:r w:rsidRPr="00112040">
        <w:rPr>
          <w:rFonts w:eastAsia="Calibri"/>
          <w:b/>
          <w:sz w:val="28"/>
          <w:szCs w:val="28"/>
          <w:lang w:val="en-US"/>
        </w:rPr>
        <w:t>Q</w:t>
      </w:r>
      <w:r w:rsidRPr="00112040">
        <w:rPr>
          <w:rFonts w:eastAsia="Calibri"/>
          <w:b/>
          <w:sz w:val="28"/>
          <w:szCs w:val="28"/>
        </w:rPr>
        <w:t>3</w:t>
      </w:r>
      <w:bookmarkEnd w:id="0"/>
      <w:r w:rsidRPr="00112040">
        <w:rPr>
          <w:rFonts w:eastAsia="Calibri"/>
          <w:b/>
          <w:sz w:val="28"/>
          <w:szCs w:val="28"/>
        </w:rPr>
        <w:t>]</w:t>
      </w:r>
    </w:p>
    <w:bookmarkEnd w:id="1"/>
    <w:p w:rsidR="009C106C" w:rsidRPr="00112040" w:rsidRDefault="009C106C" w:rsidP="009C106C">
      <w:pPr>
        <w:spacing w:after="240" w:line="480" w:lineRule="auto"/>
        <w:jc w:val="both"/>
        <w:rPr>
          <w:rFonts w:eastAsia="Calibri"/>
          <w:b/>
          <w:sz w:val="28"/>
          <w:szCs w:val="28"/>
          <w:lang w:val="en-US"/>
        </w:rPr>
      </w:pPr>
      <w:r w:rsidRPr="00112040">
        <w:rPr>
          <w:sz w:val="28"/>
          <w:szCs w:val="28"/>
          <w:lang w:val="en-US"/>
        </w:rPr>
        <w:t>Table 4. Baseline indicators of purine metabolism in IPT patients in the study groups, depending on the effectiveness of the intensive phase of therapy, Me [Q1; Q3]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1713"/>
        <w:gridCol w:w="1571"/>
        <w:gridCol w:w="1452"/>
        <w:gridCol w:w="1571"/>
        <w:gridCol w:w="1452"/>
      </w:tblGrid>
      <w:tr w:rsidR="009C106C" w:rsidRPr="00112040" w:rsidTr="00942D13">
        <w:trPr>
          <w:trHeight w:val="278"/>
        </w:trPr>
        <w:tc>
          <w:tcPr>
            <w:tcW w:w="1495" w:type="dxa"/>
            <w:vMerge w:val="restart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C106C" w:rsidRPr="00112040" w:rsidRDefault="009C106C" w:rsidP="009C106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12040">
              <w:rPr>
                <w:b/>
                <w:sz w:val="28"/>
                <w:szCs w:val="28"/>
              </w:rPr>
              <w:t>Показатели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Indicators</w:t>
            </w:r>
          </w:p>
        </w:tc>
        <w:tc>
          <w:tcPr>
            <w:tcW w:w="8359" w:type="dxa"/>
            <w:gridSpan w:val="5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12040">
              <w:rPr>
                <w:b/>
                <w:sz w:val="28"/>
                <w:szCs w:val="28"/>
              </w:rPr>
              <w:t>Группы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Groups</w:t>
            </w:r>
          </w:p>
        </w:tc>
      </w:tr>
      <w:tr w:rsidR="009C106C" w:rsidRPr="00112040" w:rsidTr="00942D13">
        <w:trPr>
          <w:trHeight w:val="277"/>
        </w:trPr>
        <w:tc>
          <w:tcPr>
            <w:tcW w:w="1495" w:type="dxa"/>
            <w:vMerge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6" w:type="dxa"/>
            <w:vMerge w:val="restart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  <w:p w:rsidR="009C106C" w:rsidRPr="00112040" w:rsidRDefault="009C106C" w:rsidP="009C106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12040">
              <w:rPr>
                <w:b/>
                <w:sz w:val="28"/>
                <w:szCs w:val="28"/>
              </w:rPr>
              <w:t>Референсная</w:t>
            </w:r>
            <w:proofErr w:type="spellEnd"/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Reference</w:t>
            </w:r>
          </w:p>
        </w:tc>
        <w:tc>
          <w:tcPr>
            <w:tcW w:w="3243" w:type="dxa"/>
            <w:gridSpan w:val="2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12040">
              <w:rPr>
                <w:b/>
                <w:sz w:val="28"/>
                <w:szCs w:val="28"/>
              </w:rPr>
              <w:t>ЛЧ ИТЛ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DS IPT</w:t>
            </w:r>
          </w:p>
        </w:tc>
        <w:tc>
          <w:tcPr>
            <w:tcW w:w="3480" w:type="dxa"/>
            <w:gridSpan w:val="2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12040">
              <w:rPr>
                <w:b/>
                <w:sz w:val="28"/>
                <w:szCs w:val="28"/>
              </w:rPr>
              <w:t>ЛУ ИТЛ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DR IPT</w:t>
            </w:r>
          </w:p>
        </w:tc>
      </w:tr>
      <w:tr w:rsidR="009C106C" w:rsidRPr="00112040" w:rsidTr="00942D13">
        <w:trPr>
          <w:trHeight w:val="277"/>
        </w:trPr>
        <w:tc>
          <w:tcPr>
            <w:tcW w:w="1495" w:type="dxa"/>
            <w:vMerge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6" w:type="dxa"/>
            <w:vMerge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12040">
              <w:rPr>
                <w:b/>
                <w:sz w:val="28"/>
                <w:szCs w:val="28"/>
              </w:rPr>
              <w:t>ЗУ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SI</w:t>
            </w:r>
          </w:p>
        </w:tc>
        <w:tc>
          <w:tcPr>
            <w:tcW w:w="1686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12040">
              <w:rPr>
                <w:b/>
                <w:sz w:val="28"/>
                <w:szCs w:val="28"/>
              </w:rPr>
              <w:t>МВУ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LPI</w:t>
            </w:r>
          </w:p>
        </w:tc>
        <w:tc>
          <w:tcPr>
            <w:tcW w:w="1827" w:type="dxa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12040">
              <w:rPr>
                <w:b/>
                <w:sz w:val="28"/>
                <w:szCs w:val="28"/>
              </w:rPr>
              <w:t>ЗУ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SI</w:t>
            </w:r>
          </w:p>
        </w:tc>
        <w:tc>
          <w:tcPr>
            <w:tcW w:w="1653" w:type="dxa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12040">
              <w:rPr>
                <w:b/>
                <w:sz w:val="28"/>
                <w:szCs w:val="28"/>
              </w:rPr>
              <w:t>МВУ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LPI</w:t>
            </w:r>
          </w:p>
        </w:tc>
      </w:tr>
      <w:tr w:rsidR="009C106C" w:rsidRPr="00112040" w:rsidTr="00942D13">
        <w:tc>
          <w:tcPr>
            <w:tcW w:w="1495" w:type="dxa"/>
            <w:vAlign w:val="center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rFonts w:eastAsia="Courier New"/>
                <w:sz w:val="28"/>
                <w:szCs w:val="28"/>
                <w:lang w:val="en-US"/>
              </w:rPr>
              <w:t>e</w:t>
            </w:r>
            <w:r w:rsidRPr="00112040">
              <w:rPr>
                <w:rFonts w:eastAsia="Courier New"/>
                <w:sz w:val="28"/>
                <w:szCs w:val="28"/>
              </w:rPr>
              <w:t>NT5E</w:t>
            </w:r>
            <w:r w:rsidRPr="00112040">
              <w:rPr>
                <w:sz w:val="28"/>
                <w:szCs w:val="28"/>
              </w:rPr>
              <w:t xml:space="preserve">, </w:t>
            </w:r>
            <w:r w:rsidRPr="00112040">
              <w:rPr>
                <w:sz w:val="28"/>
                <w:szCs w:val="28"/>
                <w:lang w:val="en-US"/>
              </w:rPr>
              <w:t>ng/ml</w:t>
            </w:r>
          </w:p>
        </w:tc>
        <w:tc>
          <w:tcPr>
            <w:tcW w:w="1636" w:type="dxa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0,06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0,01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0,6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557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</w:rPr>
              <w:t>0,4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0,2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0,6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86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112040">
              <w:rPr>
                <w:sz w:val="28"/>
                <w:szCs w:val="28"/>
              </w:rPr>
              <w:t>1,4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(p=0,003);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vertAlign w:val="superscript"/>
                <w:lang w:val="en-US"/>
              </w:rPr>
              <w:t>*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</w:t>
            </w:r>
            <w:r w:rsidRPr="00112040">
              <w:rPr>
                <w:i/>
                <w:sz w:val="28"/>
                <w:szCs w:val="28"/>
                <w:vertAlign w:val="superscript"/>
                <w:lang w:val="en-US"/>
              </w:rPr>
              <w:t>p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 xml:space="preserve"> =0,03)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0,7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1,6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827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112040">
              <w:rPr>
                <w:sz w:val="28"/>
                <w:szCs w:val="28"/>
              </w:rPr>
              <w:t>1,1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(p=0,01);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112040">
              <w:rPr>
                <w:sz w:val="28"/>
                <w:szCs w:val="28"/>
                <w:vertAlign w:val="superscript"/>
              </w:rPr>
              <w:t>***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(p=0,04)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 xml:space="preserve"> [</w:t>
            </w:r>
            <w:r w:rsidRPr="00112040">
              <w:rPr>
                <w:sz w:val="28"/>
                <w:szCs w:val="28"/>
              </w:rPr>
              <w:t>0,7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1,8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53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1,3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(p=0,01)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 xml:space="preserve"> [</w:t>
            </w:r>
            <w:r w:rsidRPr="00112040">
              <w:rPr>
                <w:sz w:val="28"/>
                <w:szCs w:val="28"/>
              </w:rPr>
              <w:t>0,7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1,5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</w:tr>
      <w:tr w:rsidR="009C106C" w:rsidRPr="00112040" w:rsidTr="00942D13">
        <w:tc>
          <w:tcPr>
            <w:tcW w:w="1495" w:type="dxa"/>
            <w:vAlign w:val="center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12040">
              <w:rPr>
                <w:bCs/>
                <w:sz w:val="28"/>
                <w:szCs w:val="28"/>
                <w:lang w:val="en-US"/>
              </w:rPr>
              <w:t>eADA</w:t>
            </w:r>
            <w:proofErr w:type="spellEnd"/>
            <w:r w:rsidRPr="00112040">
              <w:rPr>
                <w:bCs/>
                <w:sz w:val="28"/>
                <w:szCs w:val="28"/>
              </w:rPr>
              <w:t>-1</w:t>
            </w:r>
            <w:r w:rsidRPr="00112040">
              <w:rPr>
                <w:sz w:val="28"/>
                <w:szCs w:val="28"/>
              </w:rPr>
              <w:t xml:space="preserve">, </w:t>
            </w:r>
            <w:r w:rsidRPr="00112040">
              <w:rPr>
                <w:sz w:val="28"/>
                <w:szCs w:val="28"/>
                <w:lang w:val="en-US"/>
              </w:rPr>
              <w:t>E/l</w:t>
            </w:r>
          </w:p>
        </w:tc>
        <w:tc>
          <w:tcPr>
            <w:tcW w:w="1636" w:type="dxa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3,3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2,2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4,2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557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112040">
              <w:rPr>
                <w:sz w:val="28"/>
                <w:szCs w:val="28"/>
              </w:rPr>
              <w:t>2,6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(p=0,001)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1,6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3,0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86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112040">
              <w:rPr>
                <w:sz w:val="28"/>
                <w:szCs w:val="28"/>
              </w:rPr>
              <w:t>3,1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*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</w:t>
            </w:r>
            <w:r w:rsidRPr="00112040">
              <w:rPr>
                <w:i/>
                <w:sz w:val="28"/>
                <w:szCs w:val="28"/>
                <w:vertAlign w:val="superscript"/>
                <w:lang w:val="en-US"/>
              </w:rPr>
              <w:t>p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=0,03)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 xml:space="preserve"> [</w:t>
            </w:r>
            <w:r w:rsidRPr="00112040">
              <w:rPr>
                <w:sz w:val="28"/>
                <w:szCs w:val="28"/>
              </w:rPr>
              <w:t>2,4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3,9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827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2,6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(p=0,03)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 xml:space="preserve"> [</w:t>
            </w:r>
            <w:r w:rsidRPr="00112040">
              <w:rPr>
                <w:sz w:val="28"/>
                <w:szCs w:val="28"/>
              </w:rPr>
              <w:t>1,6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3,2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53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2,4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2,0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3,7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</w:tr>
      <w:tr w:rsidR="009C106C" w:rsidRPr="00112040" w:rsidTr="00942D13">
        <w:tc>
          <w:tcPr>
            <w:tcW w:w="1495" w:type="dxa"/>
            <w:vAlign w:val="center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12040">
              <w:rPr>
                <w:bCs/>
                <w:sz w:val="28"/>
                <w:szCs w:val="28"/>
                <w:lang w:val="en-US"/>
              </w:rPr>
              <w:t>eADA</w:t>
            </w:r>
            <w:proofErr w:type="spellEnd"/>
            <w:r w:rsidRPr="00112040">
              <w:rPr>
                <w:bCs/>
                <w:sz w:val="28"/>
                <w:szCs w:val="28"/>
              </w:rPr>
              <w:t>-2</w:t>
            </w:r>
            <w:r w:rsidRPr="00112040">
              <w:rPr>
                <w:sz w:val="28"/>
                <w:szCs w:val="28"/>
              </w:rPr>
              <w:t xml:space="preserve">, </w:t>
            </w:r>
            <w:r w:rsidRPr="00112040">
              <w:rPr>
                <w:sz w:val="28"/>
                <w:szCs w:val="28"/>
                <w:lang w:val="en-US"/>
              </w:rPr>
              <w:t>E/l</w:t>
            </w:r>
          </w:p>
        </w:tc>
        <w:tc>
          <w:tcPr>
            <w:tcW w:w="1636" w:type="dxa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11,2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9,6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12,1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557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13,5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(p=0,00001)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 xml:space="preserve"> [</w:t>
            </w:r>
            <w:r w:rsidRPr="00112040">
              <w:rPr>
                <w:sz w:val="28"/>
                <w:szCs w:val="28"/>
              </w:rPr>
              <w:t>11,7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15,2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86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112040">
              <w:rPr>
                <w:sz w:val="28"/>
                <w:szCs w:val="28"/>
              </w:rPr>
              <w:t>15,7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(p=0,000);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vertAlign w:val="superscript"/>
              </w:rPr>
              <w:t>**</w:t>
            </w:r>
            <w:r w:rsidRPr="00112040">
              <w:rPr>
                <w:i/>
                <w:sz w:val="28"/>
                <w:szCs w:val="28"/>
                <w:vertAlign w:val="superscript"/>
              </w:rPr>
              <w:t>(</w:t>
            </w:r>
            <w:r w:rsidRPr="00112040">
              <w:rPr>
                <w:i/>
                <w:sz w:val="28"/>
                <w:szCs w:val="28"/>
                <w:vertAlign w:val="superscript"/>
                <w:lang w:val="en-US"/>
              </w:rPr>
              <w:t>p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=0,03)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13,6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16,9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827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13,1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(p=0,00006)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 xml:space="preserve"> [</w:t>
            </w:r>
            <w:r w:rsidRPr="00112040">
              <w:rPr>
                <w:sz w:val="28"/>
                <w:szCs w:val="28"/>
              </w:rPr>
              <w:t>11,5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16,0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53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15,6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(p=0,000)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 xml:space="preserve"> [</w:t>
            </w:r>
            <w:r w:rsidRPr="00112040">
              <w:rPr>
                <w:sz w:val="28"/>
                <w:szCs w:val="28"/>
              </w:rPr>
              <w:t>13,5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18,8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</w:tr>
      <w:tr w:rsidR="009C106C" w:rsidRPr="00112040" w:rsidTr="00942D13">
        <w:tc>
          <w:tcPr>
            <w:tcW w:w="1495" w:type="dxa"/>
            <w:vAlign w:val="center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sCD26</w:t>
            </w:r>
            <w:r w:rsidRPr="0011204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112040">
              <w:rPr>
                <w:rFonts w:eastAsia="Courier New"/>
                <w:b/>
                <w:sz w:val="28"/>
                <w:szCs w:val="28"/>
                <w:lang w:val="en-US"/>
              </w:rPr>
              <w:t>(</w:t>
            </w:r>
            <w:r w:rsidRPr="00112040">
              <w:rPr>
                <w:rFonts w:eastAsia="Courier New"/>
                <w:spacing w:val="2"/>
                <w:sz w:val="28"/>
                <w:szCs w:val="28"/>
                <w:lang w:val="en-US"/>
              </w:rPr>
              <w:t>DPPIV</w:t>
            </w:r>
            <w:r w:rsidRPr="00112040">
              <w:rPr>
                <w:rFonts w:eastAsia="Courier New"/>
                <w:b/>
                <w:sz w:val="28"/>
                <w:szCs w:val="28"/>
                <w:lang w:val="en-US"/>
              </w:rPr>
              <w:t>)</w:t>
            </w:r>
            <w:r w:rsidRPr="00112040">
              <w:rPr>
                <w:sz w:val="28"/>
                <w:szCs w:val="28"/>
                <w:lang w:val="en-US"/>
              </w:rPr>
              <w:t>, ng/ml</w:t>
            </w:r>
          </w:p>
        </w:tc>
        <w:tc>
          <w:tcPr>
            <w:tcW w:w="1636" w:type="dxa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692,5</w:t>
            </w:r>
          </w:p>
          <w:p w:rsidR="009C106C" w:rsidRPr="00112040" w:rsidRDefault="009C106C" w:rsidP="009C106C">
            <w:pPr>
              <w:spacing w:line="480" w:lineRule="auto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 xml:space="preserve">[625,0; </w:t>
            </w:r>
            <w:r w:rsidRPr="00112040">
              <w:rPr>
                <w:sz w:val="28"/>
                <w:szCs w:val="28"/>
              </w:rPr>
              <w:t>875,0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557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555,0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390,0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798,0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86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550,0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 xml:space="preserve"> [</w:t>
            </w:r>
            <w:r w:rsidRPr="00112040">
              <w:rPr>
                <w:sz w:val="28"/>
                <w:szCs w:val="28"/>
              </w:rPr>
              <w:t>312,5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596,0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827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</w:rPr>
              <w:t>452,9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380,0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1025,0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53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444,0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(p=0,02)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 xml:space="preserve"> [</w:t>
            </w:r>
            <w:r w:rsidRPr="00112040">
              <w:rPr>
                <w:sz w:val="28"/>
                <w:szCs w:val="28"/>
              </w:rPr>
              <w:t>351,5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585,0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</w:tr>
      <w:tr w:rsidR="009C106C" w:rsidRPr="00112040" w:rsidTr="00942D13">
        <w:tc>
          <w:tcPr>
            <w:tcW w:w="1495" w:type="dxa"/>
            <w:vAlign w:val="center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bCs/>
                <w:sz w:val="28"/>
                <w:szCs w:val="28"/>
                <w:lang w:val="en-US"/>
              </w:rPr>
              <w:t>ADA-1mn</w:t>
            </w:r>
            <w:r w:rsidRPr="00112040">
              <w:rPr>
                <w:sz w:val="28"/>
                <w:szCs w:val="28"/>
                <w:lang w:val="en-US"/>
              </w:rPr>
              <w:t>, E/10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 xml:space="preserve">6 </w:t>
            </w:r>
            <w:r w:rsidRPr="00112040">
              <w:rPr>
                <w:sz w:val="28"/>
                <w:szCs w:val="28"/>
                <w:lang w:val="en-US"/>
              </w:rPr>
              <w:t>sells</w:t>
            </w:r>
          </w:p>
        </w:tc>
        <w:tc>
          <w:tcPr>
            <w:tcW w:w="1636" w:type="dxa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2,0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[1,1; 3,0]</w:t>
            </w:r>
          </w:p>
        </w:tc>
        <w:tc>
          <w:tcPr>
            <w:tcW w:w="1557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0,</w:t>
            </w:r>
            <w:r w:rsidRPr="00112040">
              <w:rPr>
                <w:sz w:val="28"/>
                <w:szCs w:val="28"/>
              </w:rPr>
              <w:t>8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(p=0,00001)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 xml:space="preserve"> [0,5; 1,</w:t>
            </w:r>
            <w:r w:rsidRPr="00112040">
              <w:rPr>
                <w:sz w:val="28"/>
                <w:szCs w:val="28"/>
              </w:rPr>
              <w:t>3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86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0,6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(p=0,0001)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 xml:space="preserve"> [</w:t>
            </w:r>
            <w:r w:rsidRPr="00112040">
              <w:rPr>
                <w:sz w:val="28"/>
                <w:szCs w:val="28"/>
              </w:rPr>
              <w:t>0,3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0,9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827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112040">
              <w:rPr>
                <w:sz w:val="28"/>
                <w:szCs w:val="28"/>
              </w:rPr>
              <w:t>1,1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(p=0,006)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 xml:space="preserve"> [</w:t>
            </w:r>
            <w:r w:rsidRPr="00112040">
              <w:rPr>
                <w:sz w:val="28"/>
                <w:szCs w:val="28"/>
              </w:rPr>
              <w:t>0,7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2,0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53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0,9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(p=0,00003)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 xml:space="preserve"> [</w:t>
            </w:r>
            <w:r w:rsidRPr="00112040">
              <w:rPr>
                <w:sz w:val="28"/>
                <w:szCs w:val="28"/>
              </w:rPr>
              <w:t>0,5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1,4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</w:tr>
      <w:tr w:rsidR="009C106C" w:rsidRPr="00112040" w:rsidTr="00942D13">
        <w:tc>
          <w:tcPr>
            <w:tcW w:w="1495" w:type="dxa"/>
            <w:vAlign w:val="center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mCD26</w:t>
            </w:r>
            <w:r w:rsidRPr="0011204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112040">
              <w:rPr>
                <w:rFonts w:eastAsia="Courier New"/>
                <w:b/>
                <w:sz w:val="28"/>
                <w:szCs w:val="28"/>
                <w:lang w:val="en-US"/>
              </w:rPr>
              <w:t>(</w:t>
            </w:r>
            <w:r w:rsidRPr="00112040">
              <w:rPr>
                <w:rFonts w:eastAsia="Courier New"/>
                <w:spacing w:val="2"/>
                <w:sz w:val="28"/>
                <w:szCs w:val="28"/>
                <w:lang w:val="en-US"/>
              </w:rPr>
              <w:t>DPPIV</w:t>
            </w:r>
            <w:r w:rsidRPr="00112040">
              <w:rPr>
                <w:rFonts w:eastAsia="Courier New"/>
                <w:b/>
                <w:sz w:val="28"/>
                <w:szCs w:val="28"/>
                <w:lang w:val="en-US"/>
              </w:rPr>
              <w:t>)</w:t>
            </w:r>
            <w:r w:rsidRPr="00112040">
              <w:rPr>
                <w:sz w:val="28"/>
                <w:szCs w:val="28"/>
                <w:lang w:val="en-US"/>
              </w:rPr>
              <w:t>, ng/10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6</w:t>
            </w:r>
            <w:r w:rsidRPr="00112040">
              <w:rPr>
                <w:sz w:val="28"/>
                <w:szCs w:val="28"/>
                <w:lang w:val="en-US"/>
              </w:rPr>
              <w:t>cells</w:t>
            </w:r>
          </w:p>
        </w:tc>
        <w:tc>
          <w:tcPr>
            <w:tcW w:w="1636" w:type="dxa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19,2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[12,8; 25,0]</w:t>
            </w:r>
          </w:p>
        </w:tc>
        <w:tc>
          <w:tcPr>
            <w:tcW w:w="1557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49,6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18,5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124,2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86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4,5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1,7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41,1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827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53,3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6,5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72,3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53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26,8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>[</w:t>
            </w:r>
            <w:r w:rsidRPr="00112040">
              <w:rPr>
                <w:sz w:val="28"/>
                <w:szCs w:val="28"/>
              </w:rPr>
              <w:t>2,7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54,4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</w:tr>
      <w:tr w:rsidR="009C106C" w:rsidRPr="00112040" w:rsidTr="00942D13">
        <w:trPr>
          <w:trHeight w:val="941"/>
        </w:trPr>
        <w:tc>
          <w:tcPr>
            <w:tcW w:w="1495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bCs/>
                <w:sz w:val="28"/>
                <w:szCs w:val="28"/>
                <w:lang w:val="en-US"/>
              </w:rPr>
            </w:pP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bCs/>
                <w:sz w:val="28"/>
                <w:szCs w:val="28"/>
                <w:lang w:val="en-US"/>
              </w:rPr>
              <w:t>ADA-1nph</w:t>
            </w:r>
            <w:r w:rsidRPr="00112040">
              <w:rPr>
                <w:sz w:val="28"/>
                <w:szCs w:val="28"/>
                <w:lang w:val="en-US"/>
              </w:rPr>
              <w:t>, E/10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 xml:space="preserve">6 </w:t>
            </w:r>
            <w:r w:rsidRPr="00112040">
              <w:rPr>
                <w:sz w:val="28"/>
                <w:szCs w:val="28"/>
                <w:lang w:val="en-US"/>
              </w:rPr>
              <w:t>cells</w:t>
            </w:r>
          </w:p>
        </w:tc>
        <w:tc>
          <w:tcPr>
            <w:tcW w:w="1636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1,5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[0,8; 1,8]</w:t>
            </w:r>
          </w:p>
        </w:tc>
        <w:tc>
          <w:tcPr>
            <w:tcW w:w="1557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sz w:val="28"/>
                <w:szCs w:val="28"/>
                <w:lang w:val="en-US"/>
              </w:rPr>
              <w:t>0,6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(p=0,0005)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 xml:space="preserve"> [0,3; </w:t>
            </w:r>
            <w:r w:rsidRPr="00112040">
              <w:rPr>
                <w:rFonts w:eastAsia="Calibri"/>
                <w:sz w:val="28"/>
                <w:szCs w:val="28"/>
                <w:lang w:eastAsia="en-US"/>
              </w:rPr>
              <w:t>1,0</w:t>
            </w:r>
            <w:r w:rsidRPr="00112040">
              <w:rPr>
                <w:rFonts w:eastAsia="Calibri"/>
                <w:sz w:val="28"/>
                <w:szCs w:val="28"/>
                <w:lang w:val="en-US" w:eastAsia="en-US"/>
              </w:rPr>
              <w:t>]</w:t>
            </w:r>
          </w:p>
        </w:tc>
        <w:tc>
          <w:tcPr>
            <w:tcW w:w="1686" w:type="dxa"/>
            <w:shd w:val="clear" w:color="auto" w:fill="auto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0,6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(p=0,0007)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 xml:space="preserve"> [</w:t>
            </w:r>
            <w:r w:rsidRPr="00112040">
              <w:rPr>
                <w:sz w:val="28"/>
                <w:szCs w:val="28"/>
              </w:rPr>
              <w:t>0,3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0,9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827" w:type="dxa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0,5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(p=0,01)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 xml:space="preserve"> [</w:t>
            </w:r>
            <w:r w:rsidRPr="00112040">
              <w:rPr>
                <w:sz w:val="28"/>
                <w:szCs w:val="28"/>
              </w:rPr>
              <w:t>0,3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1,4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53" w:type="dxa"/>
          </w:tcPr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</w:rPr>
              <w:t>0,9</w:t>
            </w:r>
            <w:r w:rsidRPr="00112040">
              <w:rPr>
                <w:sz w:val="28"/>
                <w:szCs w:val="28"/>
                <w:vertAlign w:val="superscript"/>
              </w:rPr>
              <w:t>*</w:t>
            </w:r>
            <w:r w:rsidRPr="00112040">
              <w:rPr>
                <w:sz w:val="28"/>
                <w:szCs w:val="28"/>
                <w:vertAlign w:val="superscript"/>
                <w:lang w:val="en-US"/>
              </w:rPr>
              <w:t>(p=0,04)</w:t>
            </w:r>
          </w:p>
          <w:p w:rsidR="009C106C" w:rsidRPr="00112040" w:rsidRDefault="009C106C" w:rsidP="009C106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112040">
              <w:rPr>
                <w:sz w:val="28"/>
                <w:szCs w:val="28"/>
                <w:lang w:val="en-US"/>
              </w:rPr>
              <w:t xml:space="preserve"> [</w:t>
            </w:r>
            <w:r w:rsidRPr="00112040">
              <w:rPr>
                <w:sz w:val="28"/>
                <w:szCs w:val="28"/>
              </w:rPr>
              <w:t>0,3</w:t>
            </w:r>
            <w:r w:rsidRPr="00112040">
              <w:rPr>
                <w:sz w:val="28"/>
                <w:szCs w:val="28"/>
                <w:lang w:val="en-US"/>
              </w:rPr>
              <w:t xml:space="preserve">; </w:t>
            </w:r>
            <w:r w:rsidRPr="00112040">
              <w:rPr>
                <w:sz w:val="28"/>
                <w:szCs w:val="28"/>
              </w:rPr>
              <w:t>1,3</w:t>
            </w:r>
            <w:r w:rsidRPr="00112040">
              <w:rPr>
                <w:sz w:val="28"/>
                <w:szCs w:val="28"/>
                <w:lang w:val="en-US"/>
              </w:rPr>
              <w:t>]</w:t>
            </w:r>
          </w:p>
        </w:tc>
      </w:tr>
    </w:tbl>
    <w:p w:rsidR="009C106C" w:rsidRPr="00112040" w:rsidRDefault="009C106C" w:rsidP="009C106C">
      <w:pPr>
        <w:spacing w:before="120" w:line="480" w:lineRule="auto"/>
        <w:jc w:val="both"/>
        <w:rPr>
          <w:b/>
          <w:sz w:val="28"/>
          <w:szCs w:val="28"/>
        </w:rPr>
      </w:pPr>
      <w:r w:rsidRPr="00112040">
        <w:rPr>
          <w:rFonts w:eastAsia="Calibri"/>
          <w:b/>
          <w:iCs/>
          <w:sz w:val="28"/>
          <w:szCs w:val="28"/>
          <w:lang w:eastAsia="en-US"/>
        </w:rPr>
        <w:t>Примечание:</w:t>
      </w:r>
      <w:r w:rsidRPr="00112040">
        <w:rPr>
          <w:b/>
          <w:sz w:val="28"/>
          <w:szCs w:val="28"/>
        </w:rPr>
        <w:t xml:space="preserve"> *-различия статистически значимы по сравнению с </w:t>
      </w:r>
      <w:proofErr w:type="spellStart"/>
      <w:r w:rsidRPr="00112040">
        <w:rPr>
          <w:b/>
          <w:sz w:val="28"/>
          <w:szCs w:val="28"/>
        </w:rPr>
        <w:t>референсной</w:t>
      </w:r>
      <w:proofErr w:type="spellEnd"/>
      <w:r w:rsidRPr="00112040">
        <w:rPr>
          <w:b/>
          <w:sz w:val="28"/>
          <w:szCs w:val="28"/>
        </w:rPr>
        <w:t xml:space="preserve"> группой, **- различия статистически значимы внутри групп – ЛЧ/ЛУ ИТЛ, *** - различия статистически значимы между группами – при ЗУ и МВУ,</w:t>
      </w:r>
      <w:r w:rsidRPr="00112040">
        <w:rPr>
          <w:b/>
          <w:i/>
          <w:sz w:val="28"/>
          <w:szCs w:val="28"/>
        </w:rPr>
        <w:t xml:space="preserve"> p</w:t>
      </w:r>
      <w:r w:rsidRPr="00112040">
        <w:rPr>
          <w:b/>
          <w:sz w:val="28"/>
          <w:szCs w:val="28"/>
        </w:rPr>
        <w:t xml:space="preserve"> – достигнутый уровень значимости</w:t>
      </w:r>
    </w:p>
    <w:p w:rsidR="00E7502A" w:rsidRPr="009C106C" w:rsidRDefault="009C106C" w:rsidP="009C106C">
      <w:pPr>
        <w:spacing w:line="480" w:lineRule="auto"/>
        <w:jc w:val="both"/>
        <w:rPr>
          <w:lang w:val="en-US"/>
        </w:rPr>
      </w:pPr>
      <w:r w:rsidRPr="00112040">
        <w:rPr>
          <w:sz w:val="28"/>
          <w:szCs w:val="28"/>
          <w:lang w:val="en-US"/>
        </w:rPr>
        <w:t>Note: *- significant differences compared to reference group, ** - significant differences within the groups – DS/DR IPT, *** - significant differences between the groups – with SI</w:t>
      </w:r>
      <w:r w:rsidRPr="00112040">
        <w:rPr>
          <w:i/>
          <w:sz w:val="28"/>
          <w:szCs w:val="28"/>
          <w:lang w:val="en-US"/>
        </w:rPr>
        <w:t xml:space="preserve"> </w:t>
      </w:r>
      <w:r w:rsidRPr="00112040">
        <w:rPr>
          <w:sz w:val="28"/>
          <w:szCs w:val="28"/>
          <w:lang w:val="en-US"/>
        </w:rPr>
        <w:t xml:space="preserve">and LPI, </w:t>
      </w:r>
      <w:r w:rsidRPr="00112040">
        <w:rPr>
          <w:i/>
          <w:sz w:val="28"/>
          <w:szCs w:val="28"/>
          <w:lang w:val="en-US"/>
        </w:rPr>
        <w:t>p</w:t>
      </w:r>
      <w:r w:rsidRPr="00112040">
        <w:rPr>
          <w:sz w:val="28"/>
          <w:szCs w:val="28"/>
          <w:lang w:val="en-US"/>
        </w:rPr>
        <w:t xml:space="preserve"> - the achieved level of significance</w:t>
      </w:r>
    </w:p>
    <w:sectPr w:rsidR="00E7502A" w:rsidRPr="009C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6B"/>
    <w:rsid w:val="009C106C"/>
    <w:rsid w:val="00C1626B"/>
    <w:rsid w:val="00E7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6AFA"/>
  <w15:chartTrackingRefBased/>
  <w15:docId w15:val="{ADD6AC8D-A780-4B15-9A2B-1668AC22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Марина Евгеньевна</dc:creator>
  <cp:keywords/>
  <dc:description/>
  <cp:lastModifiedBy>Дьякова Марина Евгеньевна</cp:lastModifiedBy>
  <cp:revision>2</cp:revision>
  <dcterms:created xsi:type="dcterms:W3CDTF">2025-01-14T13:32:00Z</dcterms:created>
  <dcterms:modified xsi:type="dcterms:W3CDTF">2025-01-14T13:32:00Z</dcterms:modified>
</cp:coreProperties>
</file>