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67A" w:rsidRPr="00183D6C" w:rsidRDefault="007A47B4" w:rsidP="008E567A">
      <w:pPr>
        <w:pStyle w:val="a3"/>
        <w:spacing w:after="0" w:line="240" w:lineRule="auto"/>
        <w:ind w:left="0" w:hanging="720"/>
        <w:jc w:val="both"/>
        <w:rPr>
          <w:rFonts w:ascii="Times New Roman" w:hAnsi="Times New Roman" w:cs="Times New Roman"/>
          <w:b/>
          <w:sz w:val="28"/>
        </w:rPr>
      </w:pPr>
      <w:r>
        <w:rPr>
          <w:rFonts w:ascii="Times New Roman" w:hAnsi="Times New Roman" w:cs="Times New Roman"/>
          <w:b/>
          <w:sz w:val="24"/>
        </w:rPr>
        <w:tab/>
      </w:r>
      <w:r w:rsidR="008E567A" w:rsidRPr="00183D6C">
        <w:rPr>
          <w:rFonts w:ascii="Times New Roman" w:hAnsi="Times New Roman" w:cs="Times New Roman"/>
          <w:b/>
          <w:sz w:val="28"/>
        </w:rPr>
        <w:t>Резюме</w:t>
      </w:r>
    </w:p>
    <w:p w:rsidR="008E567A" w:rsidRPr="00183D6C" w:rsidRDefault="008E567A" w:rsidP="008E567A">
      <w:pPr>
        <w:pStyle w:val="a3"/>
        <w:spacing w:after="0" w:line="240" w:lineRule="auto"/>
        <w:ind w:left="0" w:firstLine="708"/>
        <w:jc w:val="both"/>
        <w:rPr>
          <w:rFonts w:ascii="Times New Roman" w:hAnsi="Times New Roman" w:cs="Times New Roman"/>
          <w:sz w:val="28"/>
        </w:rPr>
      </w:pPr>
      <w:r w:rsidRPr="00183D6C">
        <w:rPr>
          <w:rFonts w:ascii="Times New Roman" w:hAnsi="Times New Roman" w:cs="Times New Roman"/>
          <w:b/>
          <w:sz w:val="28"/>
        </w:rPr>
        <w:t>Введение.</w:t>
      </w:r>
      <w:r w:rsidRPr="00183D6C">
        <w:rPr>
          <w:rFonts w:ascii="Times New Roman" w:hAnsi="Times New Roman" w:cs="Times New Roman"/>
          <w:sz w:val="28"/>
        </w:rPr>
        <w:t xml:space="preserve"> В последние годы во всем мире значительно повысилась заболеваемость корью. Вирус кори передается аэрозольным путем и имеет </w:t>
      </w:r>
      <w:proofErr w:type="gramStart"/>
      <w:r w:rsidRPr="00183D6C">
        <w:rPr>
          <w:rFonts w:ascii="Times New Roman" w:hAnsi="Times New Roman" w:cs="Times New Roman"/>
          <w:sz w:val="28"/>
        </w:rPr>
        <w:t>высокую</w:t>
      </w:r>
      <w:proofErr w:type="gramEnd"/>
      <w:r w:rsidRPr="00183D6C">
        <w:rPr>
          <w:rFonts w:ascii="Times New Roman" w:hAnsi="Times New Roman" w:cs="Times New Roman"/>
          <w:sz w:val="28"/>
        </w:rPr>
        <w:t xml:space="preserve"> </w:t>
      </w:r>
      <w:proofErr w:type="spellStart"/>
      <w:r w:rsidRPr="00183D6C">
        <w:rPr>
          <w:rFonts w:ascii="Times New Roman" w:hAnsi="Times New Roman" w:cs="Times New Roman"/>
          <w:sz w:val="28"/>
        </w:rPr>
        <w:t>контагиозность</w:t>
      </w:r>
      <w:proofErr w:type="spellEnd"/>
      <w:r w:rsidRPr="00183D6C">
        <w:rPr>
          <w:rFonts w:ascii="Times New Roman" w:hAnsi="Times New Roman" w:cs="Times New Roman"/>
          <w:sz w:val="28"/>
        </w:rPr>
        <w:t xml:space="preserve">. Особую опасность представляют медицинские работники, инфицированные корью, так как они могут способствовать внутрибольничному распространению инфекции. В то же время медицинский персонал находится в группе риска по контакту с пациентами и биологическим материалом, который может быть заражен корью. </w:t>
      </w:r>
      <w:r w:rsidRPr="00183D6C">
        <w:rPr>
          <w:rFonts w:ascii="Times New Roman" w:hAnsi="Times New Roman" w:cs="Times New Roman"/>
          <w:b/>
          <w:sz w:val="28"/>
        </w:rPr>
        <w:t>Цель</w:t>
      </w:r>
      <w:r w:rsidRPr="00183D6C">
        <w:rPr>
          <w:rFonts w:ascii="Times New Roman" w:hAnsi="Times New Roman" w:cs="Times New Roman"/>
          <w:sz w:val="28"/>
        </w:rPr>
        <w:t xml:space="preserve"> </w:t>
      </w:r>
      <w:r w:rsidRPr="00183D6C">
        <w:rPr>
          <w:rFonts w:ascii="Times New Roman" w:hAnsi="Times New Roman" w:cs="Times New Roman"/>
          <w:b/>
          <w:sz w:val="28"/>
        </w:rPr>
        <w:t>–</w:t>
      </w:r>
      <w:r w:rsidRPr="00183D6C">
        <w:rPr>
          <w:rFonts w:ascii="Times New Roman" w:hAnsi="Times New Roman" w:cs="Times New Roman"/>
          <w:sz w:val="28"/>
        </w:rPr>
        <w:t xml:space="preserve"> изучить динамику изменения содержания противокоревых антител у медицинских работников за пятилетний период. </w:t>
      </w:r>
      <w:r w:rsidRPr="00183D6C">
        <w:rPr>
          <w:rFonts w:ascii="Times New Roman" w:hAnsi="Times New Roman" w:cs="Times New Roman"/>
          <w:b/>
          <w:sz w:val="28"/>
        </w:rPr>
        <w:t xml:space="preserve">Материалы и методы. </w:t>
      </w:r>
      <w:r w:rsidRPr="00183D6C">
        <w:rPr>
          <w:rFonts w:ascii="Times New Roman" w:hAnsi="Times New Roman" w:cs="Times New Roman"/>
          <w:sz w:val="28"/>
        </w:rPr>
        <w:t xml:space="preserve">Была проведена статистическая обработка результатов твердофазного иммуноферментного анализа сыворотки крови 272 медицинских сотрудников Клиник Самарского государственного медицинского университета в возрасте от 22 до 62 лет с помощью программы </w:t>
      </w:r>
      <w:proofErr w:type="spellStart"/>
      <w:r w:rsidRPr="00183D6C">
        <w:rPr>
          <w:rFonts w:ascii="Times New Roman" w:hAnsi="Times New Roman" w:cs="Times New Roman"/>
          <w:sz w:val="28"/>
          <w:szCs w:val="24"/>
        </w:rPr>
        <w:t>StatTech</w:t>
      </w:r>
      <w:proofErr w:type="spellEnd"/>
      <w:r w:rsidRPr="00183D6C">
        <w:rPr>
          <w:rFonts w:ascii="Times New Roman" w:hAnsi="Times New Roman" w:cs="Times New Roman"/>
          <w:sz w:val="28"/>
          <w:szCs w:val="24"/>
        </w:rPr>
        <w:t xml:space="preserve"> </w:t>
      </w:r>
      <w:proofErr w:type="spellStart"/>
      <w:r w:rsidRPr="00183D6C">
        <w:rPr>
          <w:rFonts w:ascii="Times New Roman" w:hAnsi="Times New Roman" w:cs="Times New Roman"/>
          <w:sz w:val="28"/>
          <w:szCs w:val="24"/>
        </w:rPr>
        <w:t>v</w:t>
      </w:r>
      <w:proofErr w:type="spellEnd"/>
      <w:r w:rsidRPr="00183D6C">
        <w:rPr>
          <w:rFonts w:ascii="Times New Roman" w:hAnsi="Times New Roman" w:cs="Times New Roman"/>
          <w:sz w:val="28"/>
          <w:szCs w:val="24"/>
        </w:rPr>
        <w:t>. 4.1.2. Обследуемые были разделены на две возрастные группы: от 22 до 44 лет, от 45 до 62 лет (средний возраст – 43 года). На первом этапе исследования в 2018 году был оценен</w:t>
      </w:r>
      <w:r w:rsidRPr="00183D6C">
        <w:rPr>
          <w:rFonts w:ascii="Times New Roman" w:hAnsi="Times New Roman" w:cs="Times New Roman"/>
          <w:sz w:val="28"/>
        </w:rPr>
        <w:t xml:space="preserve"> базовый уровень </w:t>
      </w:r>
      <w:proofErr w:type="gramStart"/>
      <w:r w:rsidRPr="00183D6C">
        <w:rPr>
          <w:rFonts w:ascii="Times New Roman" w:hAnsi="Times New Roman" w:cs="Times New Roman"/>
          <w:sz w:val="28"/>
        </w:rPr>
        <w:t>специфических</w:t>
      </w:r>
      <w:proofErr w:type="gramEnd"/>
      <w:r w:rsidRPr="00183D6C">
        <w:rPr>
          <w:rFonts w:ascii="Times New Roman" w:hAnsi="Times New Roman" w:cs="Times New Roman"/>
          <w:sz w:val="28"/>
        </w:rPr>
        <w:t xml:space="preserve"> противокоревых </w:t>
      </w:r>
      <w:proofErr w:type="spellStart"/>
      <w:r w:rsidRPr="00183D6C">
        <w:rPr>
          <w:rFonts w:ascii="Times New Roman" w:hAnsi="Times New Roman" w:cs="Times New Roman"/>
          <w:sz w:val="28"/>
          <w:lang w:val="en-US"/>
        </w:rPr>
        <w:t>IgG</w:t>
      </w:r>
      <w:proofErr w:type="spellEnd"/>
      <w:r w:rsidRPr="00183D6C">
        <w:rPr>
          <w:rFonts w:ascii="Times New Roman" w:hAnsi="Times New Roman" w:cs="Times New Roman"/>
          <w:sz w:val="28"/>
        </w:rPr>
        <w:t xml:space="preserve">. Лица, продемонстрировавшие отрицательный и сомнительный результат, подверглись подчищающей иммунизации. На втором этапе исследования в 2023 году повторно оценивался уровень специфических антител. </w:t>
      </w:r>
      <w:r w:rsidRPr="00183D6C">
        <w:rPr>
          <w:rFonts w:ascii="Times New Roman" w:hAnsi="Times New Roman" w:cs="Times New Roman"/>
          <w:b/>
          <w:sz w:val="28"/>
        </w:rPr>
        <w:t xml:space="preserve">Результаты. </w:t>
      </w:r>
      <w:r w:rsidRPr="00183D6C">
        <w:rPr>
          <w:rFonts w:ascii="Times New Roman" w:hAnsi="Times New Roman" w:cs="Times New Roman"/>
          <w:sz w:val="28"/>
        </w:rPr>
        <w:t xml:space="preserve">В обеих возрастных группах за пятилетний период выросла средняя концентрация </w:t>
      </w:r>
      <w:proofErr w:type="spellStart"/>
      <w:r w:rsidRPr="00183D6C">
        <w:rPr>
          <w:rFonts w:ascii="Times New Roman" w:hAnsi="Times New Roman" w:cs="Times New Roman"/>
          <w:sz w:val="28"/>
          <w:lang w:val="en-US"/>
        </w:rPr>
        <w:t>IgG</w:t>
      </w:r>
      <w:proofErr w:type="spellEnd"/>
      <w:r w:rsidRPr="00183D6C">
        <w:rPr>
          <w:rFonts w:ascii="Times New Roman" w:hAnsi="Times New Roman" w:cs="Times New Roman"/>
          <w:sz w:val="28"/>
        </w:rPr>
        <w:t xml:space="preserve"> в результате ревакцинации 2018 года (0,49 МЕ/мл в 2023 г. против 0,20 МЕ/мл в 2018 г.). В 2018 году не удалось выявить статистически значимых различий между возрастными группами. К 2023 году концентрация антител среди лиц старше 45 лет оказалась выше. В группе без подчищающей иммунизации за 5 лет наблюдалась тенденция к снижению средних значений антител. Группа с подчищающей иммунизацией продемонстрировала появление положительных результатов и снижение доли отрицательных и сомнительных результатов. </w:t>
      </w:r>
      <w:r w:rsidRPr="00183D6C">
        <w:rPr>
          <w:rFonts w:ascii="Times New Roman" w:hAnsi="Times New Roman" w:cs="Times New Roman"/>
          <w:b/>
          <w:sz w:val="28"/>
        </w:rPr>
        <w:t xml:space="preserve">Выводы. </w:t>
      </w:r>
      <w:r w:rsidRPr="00183D6C">
        <w:rPr>
          <w:rFonts w:ascii="Times New Roman" w:hAnsi="Times New Roman" w:cs="Times New Roman"/>
          <w:sz w:val="28"/>
        </w:rPr>
        <w:t xml:space="preserve">Несмотря на двукратное введение противокоревой вакцины в детстве, иммунитет к достижению взрослого возраста сохраняется не у всех. Подчищающая иммунизация 2018 года в целом оказалась достаточно эффективной. Влияние на формирование противокоревого гуморального иммунитета могут оказывать индивидуальные особенности организма, а также новая </w:t>
      </w:r>
      <w:proofErr w:type="spellStart"/>
      <w:r w:rsidRPr="00183D6C">
        <w:rPr>
          <w:rFonts w:ascii="Times New Roman" w:hAnsi="Times New Roman" w:cs="Times New Roman"/>
          <w:sz w:val="28"/>
        </w:rPr>
        <w:t>коронавирусная</w:t>
      </w:r>
      <w:proofErr w:type="spellEnd"/>
      <w:r w:rsidRPr="00183D6C">
        <w:rPr>
          <w:rFonts w:ascii="Times New Roman" w:hAnsi="Times New Roman" w:cs="Times New Roman"/>
          <w:sz w:val="28"/>
        </w:rPr>
        <w:t xml:space="preserve"> инфекция. Для контроля над сохранением противокоревого гуморального иммунитета необходим регулярный </w:t>
      </w:r>
      <w:proofErr w:type="spellStart"/>
      <w:r w:rsidRPr="00183D6C">
        <w:rPr>
          <w:rFonts w:ascii="Times New Roman" w:hAnsi="Times New Roman" w:cs="Times New Roman"/>
          <w:sz w:val="28"/>
        </w:rPr>
        <w:t>серомониторинг</w:t>
      </w:r>
      <w:proofErr w:type="spellEnd"/>
      <w:r w:rsidRPr="00183D6C">
        <w:rPr>
          <w:rFonts w:ascii="Times New Roman" w:hAnsi="Times New Roman" w:cs="Times New Roman"/>
          <w:sz w:val="28"/>
        </w:rPr>
        <w:t xml:space="preserve">, особенно для лиц из групп риска, в том </w:t>
      </w:r>
      <w:proofErr w:type="gramStart"/>
      <w:r w:rsidRPr="00183D6C">
        <w:rPr>
          <w:rFonts w:ascii="Times New Roman" w:hAnsi="Times New Roman" w:cs="Times New Roman"/>
          <w:sz w:val="28"/>
        </w:rPr>
        <w:t>числе</w:t>
      </w:r>
      <w:proofErr w:type="gramEnd"/>
      <w:r w:rsidRPr="00183D6C">
        <w:rPr>
          <w:rFonts w:ascii="Times New Roman" w:hAnsi="Times New Roman" w:cs="Times New Roman"/>
          <w:sz w:val="28"/>
        </w:rPr>
        <w:t xml:space="preserve"> медицинских сотрудников.</w:t>
      </w:r>
    </w:p>
    <w:p w:rsidR="008E567A" w:rsidRPr="00183D6C" w:rsidRDefault="008E567A" w:rsidP="008E567A">
      <w:pPr>
        <w:pStyle w:val="a3"/>
        <w:spacing w:after="0" w:line="240" w:lineRule="auto"/>
        <w:jc w:val="both"/>
        <w:rPr>
          <w:rFonts w:ascii="Times New Roman" w:hAnsi="Times New Roman" w:cs="Times New Roman"/>
          <w:sz w:val="28"/>
        </w:rPr>
      </w:pPr>
    </w:p>
    <w:p w:rsidR="008E567A" w:rsidRPr="00183D6C" w:rsidRDefault="008E567A" w:rsidP="008E567A">
      <w:pPr>
        <w:pStyle w:val="a3"/>
        <w:spacing w:after="0" w:line="240" w:lineRule="auto"/>
        <w:ind w:left="0"/>
        <w:jc w:val="both"/>
        <w:rPr>
          <w:rFonts w:ascii="Times New Roman" w:hAnsi="Times New Roman" w:cs="Times New Roman"/>
          <w:b/>
          <w:sz w:val="28"/>
          <w:lang w:val="en-US"/>
        </w:rPr>
      </w:pPr>
      <w:r w:rsidRPr="00183D6C">
        <w:rPr>
          <w:rFonts w:ascii="Times New Roman" w:hAnsi="Times New Roman" w:cs="Times New Roman"/>
          <w:b/>
          <w:sz w:val="28"/>
        </w:rPr>
        <w:tab/>
      </w:r>
      <w:r w:rsidRPr="00183D6C">
        <w:rPr>
          <w:rFonts w:ascii="Times New Roman" w:hAnsi="Times New Roman" w:cs="Times New Roman"/>
          <w:b/>
          <w:sz w:val="28"/>
          <w:lang w:val="en-US"/>
        </w:rPr>
        <w:t>Abstract</w:t>
      </w:r>
    </w:p>
    <w:p w:rsidR="008E567A" w:rsidRPr="00183D6C" w:rsidRDefault="008E567A" w:rsidP="008E567A">
      <w:pPr>
        <w:pStyle w:val="a3"/>
        <w:spacing w:after="0" w:line="240" w:lineRule="auto"/>
        <w:ind w:left="0" w:firstLine="708"/>
        <w:jc w:val="both"/>
        <w:rPr>
          <w:rFonts w:ascii="Times New Roman" w:hAnsi="Times New Roman" w:cs="Times New Roman"/>
          <w:b/>
          <w:sz w:val="28"/>
          <w:lang w:val="en-US"/>
        </w:rPr>
      </w:pPr>
      <w:r w:rsidRPr="00183D6C">
        <w:rPr>
          <w:rFonts w:ascii="Times New Roman" w:hAnsi="Times New Roman" w:cs="Times New Roman"/>
          <w:b/>
          <w:sz w:val="28"/>
          <w:lang w:val="en-US"/>
        </w:rPr>
        <w:t xml:space="preserve"> </w:t>
      </w:r>
      <w:proofErr w:type="gramStart"/>
      <w:r w:rsidRPr="00183D6C">
        <w:rPr>
          <w:rFonts w:ascii="Times New Roman" w:hAnsi="Times New Roman" w:cs="Times New Roman"/>
          <w:b/>
          <w:sz w:val="28"/>
          <w:lang w:val="en-US"/>
        </w:rPr>
        <w:t>Introduction.</w:t>
      </w:r>
      <w:proofErr w:type="gramEnd"/>
      <w:r w:rsidRPr="00183D6C">
        <w:rPr>
          <w:rFonts w:ascii="Times New Roman" w:hAnsi="Times New Roman" w:cs="Times New Roman"/>
          <w:b/>
          <w:sz w:val="28"/>
          <w:lang w:val="en-US"/>
        </w:rPr>
        <w:t xml:space="preserve"> </w:t>
      </w:r>
      <w:r w:rsidRPr="00183D6C">
        <w:rPr>
          <w:rFonts w:ascii="Times New Roman" w:hAnsi="Times New Roman" w:cs="Times New Roman"/>
          <w:sz w:val="28"/>
          <w:lang w:val="en-US"/>
        </w:rPr>
        <w:t xml:space="preserve">The incidence of measles has increased significantly worldwide in recent years. Measles virus is transmitted by aerosol and is highly contagious. Health care workers infected with measles are particularly at risk, as they may contribute to the hospital-acquired spread of infection. At the same time, medical personnel are at risk for contact with patients and biological material that may be infected with measles. </w:t>
      </w:r>
      <w:proofErr w:type="gramStart"/>
      <w:r w:rsidRPr="00183D6C">
        <w:rPr>
          <w:rFonts w:ascii="Times New Roman" w:hAnsi="Times New Roman" w:cs="Times New Roman"/>
          <w:b/>
          <w:sz w:val="28"/>
          <w:szCs w:val="24"/>
          <w:lang w:val="en-US"/>
        </w:rPr>
        <w:t>The study objective -</w:t>
      </w:r>
      <w:r w:rsidRPr="00183D6C">
        <w:rPr>
          <w:rFonts w:ascii="Times New Roman" w:hAnsi="Times New Roman" w:cs="Times New Roman"/>
          <w:sz w:val="28"/>
          <w:szCs w:val="24"/>
          <w:lang w:val="en-US"/>
        </w:rPr>
        <w:t xml:space="preserve"> to study the dynamics of the </w:t>
      </w:r>
      <w:r w:rsidRPr="00183D6C">
        <w:rPr>
          <w:rFonts w:ascii="Times New Roman" w:hAnsi="Times New Roman" w:cs="Times New Roman"/>
          <w:sz w:val="28"/>
          <w:szCs w:val="24"/>
          <w:lang w:val="en-US"/>
        </w:rPr>
        <w:lastRenderedPageBreak/>
        <w:t>content of anti-measles antibodies in health care workers over a five-year period.</w:t>
      </w:r>
      <w:proofErr w:type="gramEnd"/>
      <w:r w:rsidRPr="00183D6C">
        <w:rPr>
          <w:rFonts w:ascii="Times New Roman" w:hAnsi="Times New Roman" w:cs="Times New Roman"/>
          <w:sz w:val="28"/>
          <w:szCs w:val="24"/>
          <w:lang w:val="en-US"/>
        </w:rPr>
        <w:t xml:space="preserve"> </w:t>
      </w:r>
      <w:proofErr w:type="gramStart"/>
      <w:r w:rsidRPr="00183D6C">
        <w:rPr>
          <w:rFonts w:ascii="Times New Roman" w:hAnsi="Times New Roman" w:cs="Times New Roman"/>
          <w:b/>
          <w:sz w:val="28"/>
          <w:szCs w:val="24"/>
          <w:lang w:val="en-US"/>
        </w:rPr>
        <w:t>Materials and methods.</w:t>
      </w:r>
      <w:proofErr w:type="gramEnd"/>
      <w:r w:rsidRPr="00183D6C">
        <w:rPr>
          <w:rFonts w:ascii="Times New Roman" w:hAnsi="Times New Roman" w:cs="Times New Roman"/>
          <w:b/>
          <w:sz w:val="28"/>
          <w:szCs w:val="24"/>
          <w:lang w:val="en-US"/>
        </w:rPr>
        <w:t xml:space="preserve"> </w:t>
      </w:r>
      <w:r w:rsidRPr="00183D6C">
        <w:rPr>
          <w:rFonts w:ascii="Times New Roman" w:hAnsi="Times New Roman" w:cs="Times New Roman"/>
          <w:sz w:val="28"/>
          <w:szCs w:val="24"/>
          <w:lang w:val="en-US"/>
        </w:rPr>
        <w:t xml:space="preserve">Statistical processing of the results of </w:t>
      </w:r>
      <w:r w:rsidRPr="00183D6C">
        <w:rPr>
          <w:rFonts w:ascii="Times New Roman" w:hAnsi="Times New Roman" w:cs="Times New Roman"/>
          <w:sz w:val="28"/>
          <w:lang w:val="en-US"/>
        </w:rPr>
        <w:t xml:space="preserve">enzyme-linked </w:t>
      </w:r>
      <w:proofErr w:type="spellStart"/>
      <w:r w:rsidRPr="00183D6C">
        <w:rPr>
          <w:rFonts w:ascii="Times New Roman" w:hAnsi="Times New Roman" w:cs="Times New Roman"/>
          <w:sz w:val="28"/>
          <w:lang w:val="en-US"/>
        </w:rPr>
        <w:t>immunosorbent</w:t>
      </w:r>
      <w:proofErr w:type="spellEnd"/>
      <w:r w:rsidRPr="00183D6C">
        <w:rPr>
          <w:rFonts w:ascii="Times New Roman" w:hAnsi="Times New Roman" w:cs="Times New Roman"/>
          <w:sz w:val="28"/>
          <w:lang w:val="en-US"/>
        </w:rPr>
        <w:t xml:space="preserve"> assay</w:t>
      </w:r>
      <w:r w:rsidRPr="00183D6C">
        <w:rPr>
          <w:rFonts w:ascii="Times New Roman" w:hAnsi="Times New Roman" w:cs="Times New Roman"/>
          <w:sz w:val="28"/>
          <w:szCs w:val="24"/>
          <w:lang w:val="en-US"/>
        </w:rPr>
        <w:t xml:space="preserve"> of blood serum of 272 health care workers of Clinics of </w:t>
      </w:r>
      <w:r w:rsidRPr="00183D6C">
        <w:rPr>
          <w:rFonts w:ascii="Times New Roman" w:hAnsi="Times New Roman" w:cs="Times New Roman"/>
          <w:sz w:val="28"/>
          <w:lang w:val="en-US"/>
        </w:rPr>
        <w:t>Samara State Medical University</w:t>
      </w:r>
      <w:r w:rsidRPr="00183D6C">
        <w:rPr>
          <w:rFonts w:ascii="Times New Roman" w:hAnsi="Times New Roman" w:cs="Times New Roman"/>
          <w:sz w:val="32"/>
          <w:szCs w:val="24"/>
          <w:lang w:val="en-US"/>
        </w:rPr>
        <w:t xml:space="preserve"> </w:t>
      </w:r>
      <w:r w:rsidRPr="00183D6C">
        <w:rPr>
          <w:rFonts w:ascii="Times New Roman" w:hAnsi="Times New Roman" w:cs="Times New Roman"/>
          <w:sz w:val="28"/>
          <w:szCs w:val="24"/>
          <w:lang w:val="en-US"/>
        </w:rPr>
        <w:t xml:space="preserve">aged from 22 to 62 years using </w:t>
      </w:r>
      <w:proofErr w:type="spellStart"/>
      <w:r w:rsidRPr="00183D6C">
        <w:rPr>
          <w:rFonts w:ascii="Times New Roman" w:hAnsi="Times New Roman" w:cs="Times New Roman"/>
          <w:sz w:val="28"/>
          <w:szCs w:val="24"/>
          <w:lang w:val="en-US"/>
        </w:rPr>
        <w:t>StatTech</w:t>
      </w:r>
      <w:proofErr w:type="spellEnd"/>
      <w:r w:rsidRPr="00183D6C">
        <w:rPr>
          <w:rFonts w:ascii="Times New Roman" w:hAnsi="Times New Roman" w:cs="Times New Roman"/>
          <w:sz w:val="28"/>
          <w:szCs w:val="24"/>
          <w:lang w:val="en-US"/>
        </w:rPr>
        <w:t xml:space="preserve"> v. 4.1.2. </w:t>
      </w:r>
      <w:proofErr w:type="gramStart"/>
      <w:r w:rsidRPr="00183D6C">
        <w:rPr>
          <w:rFonts w:ascii="Times New Roman" w:hAnsi="Times New Roman" w:cs="Times New Roman"/>
          <w:sz w:val="28"/>
          <w:szCs w:val="24"/>
          <w:lang w:val="en-US"/>
        </w:rPr>
        <w:t>program</w:t>
      </w:r>
      <w:proofErr w:type="gramEnd"/>
      <w:r w:rsidRPr="00183D6C">
        <w:rPr>
          <w:rFonts w:ascii="Times New Roman" w:hAnsi="Times New Roman" w:cs="Times New Roman"/>
          <w:sz w:val="28"/>
          <w:szCs w:val="24"/>
          <w:lang w:val="en-US"/>
        </w:rPr>
        <w:t xml:space="preserve"> was performed. The health care workers were divided into two age groups: from 22 to 44 years, from 45 to 62 years (average age 43 years). At the first stage of the study in 2018, the baseline level of specific anti-measles </w:t>
      </w:r>
      <w:proofErr w:type="spellStart"/>
      <w:r w:rsidRPr="00183D6C">
        <w:rPr>
          <w:rFonts w:ascii="Times New Roman" w:hAnsi="Times New Roman" w:cs="Times New Roman"/>
          <w:sz w:val="28"/>
          <w:szCs w:val="24"/>
          <w:lang w:val="en-US"/>
        </w:rPr>
        <w:t>IgG</w:t>
      </w:r>
      <w:proofErr w:type="spellEnd"/>
      <w:r w:rsidRPr="00183D6C">
        <w:rPr>
          <w:rFonts w:ascii="Times New Roman" w:hAnsi="Times New Roman" w:cs="Times New Roman"/>
          <w:sz w:val="28"/>
          <w:szCs w:val="24"/>
          <w:lang w:val="en-US"/>
        </w:rPr>
        <w:t xml:space="preserve"> was assessed. Individuals who demonstrated negative and questionable results were subjected to cleansing immunization. In the second stage of the study, specific antibody levels were re-assessed in 2023. </w:t>
      </w:r>
      <w:proofErr w:type="gramStart"/>
      <w:r w:rsidRPr="00183D6C">
        <w:rPr>
          <w:rFonts w:ascii="Times New Roman" w:hAnsi="Times New Roman" w:cs="Times New Roman"/>
          <w:b/>
          <w:sz w:val="28"/>
          <w:szCs w:val="24"/>
          <w:lang w:val="en-US"/>
        </w:rPr>
        <w:t>Results</w:t>
      </w:r>
      <w:r w:rsidRPr="00183D6C">
        <w:rPr>
          <w:rFonts w:ascii="Times New Roman" w:hAnsi="Times New Roman" w:cs="Times New Roman"/>
          <w:sz w:val="28"/>
          <w:szCs w:val="24"/>
          <w:lang w:val="en-US"/>
        </w:rPr>
        <w:t>.</w:t>
      </w:r>
      <w:proofErr w:type="gramEnd"/>
      <w:r w:rsidRPr="00183D6C">
        <w:rPr>
          <w:rFonts w:ascii="Times New Roman" w:hAnsi="Times New Roman" w:cs="Times New Roman"/>
          <w:sz w:val="28"/>
          <w:szCs w:val="24"/>
          <w:lang w:val="en-US"/>
        </w:rPr>
        <w:t xml:space="preserve"> In both age groups, the average </w:t>
      </w:r>
      <w:proofErr w:type="spellStart"/>
      <w:r w:rsidRPr="00183D6C">
        <w:rPr>
          <w:rFonts w:ascii="Times New Roman" w:hAnsi="Times New Roman" w:cs="Times New Roman"/>
          <w:sz w:val="28"/>
          <w:szCs w:val="24"/>
          <w:lang w:val="en-US"/>
        </w:rPr>
        <w:t>IgG</w:t>
      </w:r>
      <w:proofErr w:type="spellEnd"/>
      <w:r w:rsidRPr="00183D6C">
        <w:rPr>
          <w:rFonts w:ascii="Times New Roman" w:hAnsi="Times New Roman" w:cs="Times New Roman"/>
          <w:sz w:val="28"/>
          <w:szCs w:val="24"/>
          <w:lang w:val="en-US"/>
        </w:rPr>
        <w:t xml:space="preserve"> concentration increased over the five-year period as a result of the 2018 revaccination (0.49 IU in 2023 vs. 0.20 IU in 2018). No statistically significant differences between age groups could be detected in 2018. By 2023, antibody concentrations were higher among those over 45 years of age. In the group without cleansing immunization, there was a decreasing trend in antibody values over the 5 years. The group with cleansing immunization showed an increase in positive results and a decrease in the proportion of negative and questionable results. </w:t>
      </w:r>
      <w:proofErr w:type="gramStart"/>
      <w:r w:rsidRPr="00183D6C">
        <w:rPr>
          <w:rFonts w:ascii="Times New Roman" w:hAnsi="Times New Roman" w:cs="Times New Roman"/>
          <w:b/>
          <w:sz w:val="28"/>
          <w:lang w:val="en-US"/>
        </w:rPr>
        <w:t>Conclusion.</w:t>
      </w:r>
      <w:proofErr w:type="gramEnd"/>
      <w:r w:rsidRPr="00183D6C">
        <w:rPr>
          <w:rFonts w:ascii="Times New Roman" w:hAnsi="Times New Roman" w:cs="Times New Roman"/>
          <w:b/>
          <w:sz w:val="28"/>
          <w:lang w:val="en-US"/>
        </w:rPr>
        <w:t xml:space="preserve"> </w:t>
      </w:r>
      <w:r w:rsidRPr="00183D6C">
        <w:rPr>
          <w:rFonts w:ascii="Times New Roman" w:hAnsi="Times New Roman" w:cs="Times New Roman"/>
          <w:sz w:val="28"/>
          <w:lang w:val="en-US"/>
        </w:rPr>
        <w:t xml:space="preserve">Despite double injection of the anti-measles vaccine in childhood, not everyone is immune by adulthood. The 2018 cleansing immunization was generally quite effective. Individual characteristics of the organism, as well as a new </w:t>
      </w:r>
      <w:proofErr w:type="spellStart"/>
      <w:r w:rsidRPr="00183D6C">
        <w:rPr>
          <w:rFonts w:ascii="Times New Roman" w:hAnsi="Times New Roman" w:cs="Times New Roman"/>
          <w:sz w:val="28"/>
          <w:lang w:val="en-US"/>
        </w:rPr>
        <w:t>coronavirus</w:t>
      </w:r>
      <w:proofErr w:type="spellEnd"/>
      <w:r w:rsidRPr="00183D6C">
        <w:rPr>
          <w:rFonts w:ascii="Times New Roman" w:hAnsi="Times New Roman" w:cs="Times New Roman"/>
          <w:sz w:val="28"/>
          <w:lang w:val="en-US"/>
        </w:rPr>
        <w:t xml:space="preserve"> infection, may influence the formation of measles </w:t>
      </w:r>
      <w:proofErr w:type="spellStart"/>
      <w:r w:rsidRPr="00183D6C">
        <w:rPr>
          <w:rFonts w:ascii="Times New Roman" w:hAnsi="Times New Roman" w:cs="Times New Roman"/>
          <w:sz w:val="28"/>
          <w:lang w:val="en-US"/>
        </w:rPr>
        <w:t>humoral</w:t>
      </w:r>
      <w:proofErr w:type="spellEnd"/>
      <w:r w:rsidRPr="00183D6C">
        <w:rPr>
          <w:rFonts w:ascii="Times New Roman" w:hAnsi="Times New Roman" w:cs="Times New Roman"/>
          <w:sz w:val="28"/>
          <w:lang w:val="en-US"/>
        </w:rPr>
        <w:t xml:space="preserve"> immunity. Regular </w:t>
      </w:r>
      <w:proofErr w:type="spellStart"/>
      <w:r w:rsidRPr="00183D6C">
        <w:rPr>
          <w:rFonts w:ascii="Times New Roman" w:hAnsi="Times New Roman" w:cs="Times New Roman"/>
          <w:sz w:val="28"/>
          <w:lang w:val="en-US"/>
        </w:rPr>
        <w:t>seromonitoring</w:t>
      </w:r>
      <w:proofErr w:type="spellEnd"/>
      <w:r w:rsidRPr="00183D6C">
        <w:rPr>
          <w:rFonts w:ascii="Times New Roman" w:hAnsi="Times New Roman" w:cs="Times New Roman"/>
          <w:sz w:val="28"/>
          <w:lang w:val="en-US"/>
        </w:rPr>
        <w:t xml:space="preserve"> is necessary to monitor the maintenance of anti-measles </w:t>
      </w:r>
      <w:proofErr w:type="spellStart"/>
      <w:r w:rsidRPr="00183D6C">
        <w:rPr>
          <w:rFonts w:ascii="Times New Roman" w:hAnsi="Times New Roman" w:cs="Times New Roman"/>
          <w:sz w:val="28"/>
          <w:lang w:val="en-US"/>
        </w:rPr>
        <w:t>humoral</w:t>
      </w:r>
      <w:proofErr w:type="spellEnd"/>
      <w:r w:rsidRPr="00183D6C">
        <w:rPr>
          <w:rFonts w:ascii="Times New Roman" w:hAnsi="Times New Roman" w:cs="Times New Roman"/>
          <w:sz w:val="28"/>
          <w:lang w:val="en-US"/>
        </w:rPr>
        <w:t xml:space="preserve"> immunity, especially for those at risk, including health care workers.</w:t>
      </w:r>
    </w:p>
    <w:p w:rsidR="005D6CE4" w:rsidRPr="008E567A" w:rsidRDefault="005D6CE4">
      <w:pPr>
        <w:rPr>
          <w:lang w:val="en-US"/>
        </w:rPr>
      </w:pPr>
    </w:p>
    <w:sectPr w:rsidR="005D6CE4" w:rsidRPr="008E567A" w:rsidSect="005D6C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E567A"/>
    <w:rsid w:val="001153B9"/>
    <w:rsid w:val="00183D6C"/>
    <w:rsid w:val="005D6CE4"/>
    <w:rsid w:val="006A791C"/>
    <w:rsid w:val="007A47B4"/>
    <w:rsid w:val="008E567A"/>
    <w:rsid w:val="00CE68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C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56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Люба</cp:lastModifiedBy>
  <cp:revision>5</cp:revision>
  <dcterms:created xsi:type="dcterms:W3CDTF">2024-09-18T17:13:00Z</dcterms:created>
  <dcterms:modified xsi:type="dcterms:W3CDTF">2024-09-18T18:35:00Z</dcterms:modified>
</cp:coreProperties>
</file>