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3B" w:rsidRPr="008B223B" w:rsidRDefault="008B223B" w:rsidP="008B223B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8B223B">
        <w:rPr>
          <w:sz w:val="28"/>
          <w:szCs w:val="28"/>
        </w:rPr>
        <w:t>Иммуногенные</w:t>
      </w:r>
      <w:proofErr w:type="spellEnd"/>
      <w:r w:rsidRPr="008B223B">
        <w:rPr>
          <w:sz w:val="28"/>
          <w:szCs w:val="28"/>
        </w:rPr>
        <w:t xml:space="preserve"> свойства синтетических пептидов, повторяющих         </w:t>
      </w:r>
      <w:r w:rsidRPr="008B223B">
        <w:rPr>
          <w:sz w:val="28"/>
          <w:szCs w:val="28"/>
          <w:lang w:val="en-US"/>
        </w:rPr>
        <w:t>V</w:t>
      </w:r>
      <w:r w:rsidRPr="008B223B">
        <w:rPr>
          <w:sz w:val="28"/>
          <w:szCs w:val="28"/>
        </w:rPr>
        <w:t xml:space="preserve">3 петлю оболочечного белка </w:t>
      </w:r>
      <w:proofErr w:type="spellStart"/>
      <w:r w:rsidRPr="008B223B">
        <w:rPr>
          <w:sz w:val="28"/>
          <w:szCs w:val="28"/>
          <w:lang w:val="en-US"/>
        </w:rPr>
        <w:t>gp</w:t>
      </w:r>
      <w:proofErr w:type="spellEnd"/>
      <w:r w:rsidRPr="008B223B">
        <w:rPr>
          <w:sz w:val="28"/>
          <w:szCs w:val="28"/>
        </w:rPr>
        <w:t xml:space="preserve"> </w:t>
      </w:r>
      <w:proofErr w:type="gramStart"/>
      <w:r w:rsidRPr="008B223B">
        <w:rPr>
          <w:sz w:val="28"/>
          <w:szCs w:val="28"/>
        </w:rPr>
        <w:t>120  ВИЧ</w:t>
      </w:r>
      <w:proofErr w:type="gramEnd"/>
      <w:r w:rsidRPr="008B223B">
        <w:rPr>
          <w:sz w:val="28"/>
          <w:szCs w:val="28"/>
        </w:rPr>
        <w:t xml:space="preserve"> 1, при различных способах введения и использовании </w:t>
      </w:r>
      <w:proofErr w:type="spellStart"/>
      <w:r w:rsidRPr="008B223B">
        <w:rPr>
          <w:sz w:val="28"/>
          <w:szCs w:val="28"/>
        </w:rPr>
        <w:t>иммуноадъюванта</w:t>
      </w:r>
      <w:proofErr w:type="spellEnd"/>
      <w:r w:rsidRPr="008B223B">
        <w:rPr>
          <w:sz w:val="28"/>
          <w:szCs w:val="28"/>
        </w:rPr>
        <w:t xml:space="preserve"> </w:t>
      </w:r>
      <w:r w:rsidRPr="008B223B">
        <w:rPr>
          <w:sz w:val="28"/>
          <w:szCs w:val="28"/>
          <w:lang w:val="en-US"/>
        </w:rPr>
        <w:t>poly</w:t>
      </w:r>
      <w:r w:rsidRPr="008B223B">
        <w:rPr>
          <w:sz w:val="28"/>
          <w:szCs w:val="28"/>
        </w:rPr>
        <w:t xml:space="preserve"> (</w:t>
      </w:r>
      <w:r w:rsidRPr="008B223B">
        <w:rPr>
          <w:sz w:val="28"/>
          <w:szCs w:val="28"/>
          <w:lang w:val="en-US"/>
        </w:rPr>
        <w:t>I</w:t>
      </w:r>
      <w:r w:rsidRPr="008B223B">
        <w:rPr>
          <w:sz w:val="28"/>
          <w:szCs w:val="28"/>
        </w:rPr>
        <w:t>:</w:t>
      </w:r>
      <w:r w:rsidRPr="008B223B">
        <w:rPr>
          <w:sz w:val="28"/>
          <w:szCs w:val="28"/>
          <w:lang w:val="en-US"/>
        </w:rPr>
        <w:t>C</w:t>
      </w:r>
      <w:r w:rsidRPr="008B223B">
        <w:rPr>
          <w:sz w:val="28"/>
          <w:szCs w:val="28"/>
        </w:rPr>
        <w:t>)</w:t>
      </w:r>
    </w:p>
    <w:p w:rsidR="008B223B" w:rsidRPr="008B223B" w:rsidRDefault="008B223B" w:rsidP="008B223B">
      <w:pPr>
        <w:spacing w:line="360" w:lineRule="auto"/>
        <w:rPr>
          <w:sz w:val="28"/>
          <w:szCs w:val="28"/>
        </w:rPr>
      </w:pPr>
      <w:r w:rsidRPr="008B223B">
        <w:rPr>
          <w:sz w:val="28"/>
          <w:szCs w:val="28"/>
        </w:rPr>
        <w:t>Коробова</w:t>
      </w:r>
      <w:r w:rsidRPr="008B223B">
        <w:rPr>
          <w:sz w:val="28"/>
          <w:szCs w:val="28"/>
          <w:vertAlign w:val="superscript"/>
        </w:rPr>
        <w:t>1</w:t>
      </w:r>
      <w:r w:rsidRPr="008B223B">
        <w:rPr>
          <w:sz w:val="28"/>
          <w:szCs w:val="28"/>
        </w:rPr>
        <w:t xml:space="preserve"> С.В., Топорова</w:t>
      </w:r>
      <w:r w:rsidRPr="008B223B">
        <w:rPr>
          <w:sz w:val="28"/>
          <w:szCs w:val="28"/>
          <w:vertAlign w:val="superscript"/>
        </w:rPr>
        <w:t>2</w:t>
      </w:r>
      <w:r w:rsidRPr="008B223B">
        <w:rPr>
          <w:sz w:val="28"/>
          <w:szCs w:val="28"/>
        </w:rPr>
        <w:t xml:space="preserve"> В.А.</w:t>
      </w:r>
      <w:proofErr w:type="gramStart"/>
      <w:r w:rsidRPr="008B223B">
        <w:rPr>
          <w:sz w:val="28"/>
          <w:szCs w:val="28"/>
        </w:rPr>
        <w:t>,  Алхазова</w:t>
      </w:r>
      <w:proofErr w:type="gramEnd"/>
      <w:r w:rsidRPr="008B223B">
        <w:rPr>
          <w:sz w:val="28"/>
          <w:szCs w:val="28"/>
          <w:vertAlign w:val="superscript"/>
        </w:rPr>
        <w:t>1</w:t>
      </w:r>
      <w:r w:rsidRPr="008B223B">
        <w:rPr>
          <w:sz w:val="28"/>
          <w:szCs w:val="28"/>
        </w:rPr>
        <w:t xml:space="preserve"> Б.И.,  Головина</w:t>
      </w:r>
      <w:r w:rsidRPr="008B223B">
        <w:rPr>
          <w:sz w:val="28"/>
          <w:szCs w:val="28"/>
          <w:vertAlign w:val="superscript"/>
        </w:rPr>
        <w:t>1</w:t>
      </w:r>
      <w:r w:rsidRPr="008B223B">
        <w:rPr>
          <w:sz w:val="28"/>
          <w:szCs w:val="28"/>
        </w:rPr>
        <w:t xml:space="preserve"> М.Э., Апарин</w:t>
      </w:r>
      <w:r w:rsidRPr="008B223B">
        <w:rPr>
          <w:sz w:val="28"/>
          <w:szCs w:val="28"/>
          <w:vertAlign w:val="superscript"/>
        </w:rPr>
        <w:t>1</w:t>
      </w:r>
      <w:r w:rsidRPr="008B223B">
        <w:rPr>
          <w:sz w:val="28"/>
          <w:szCs w:val="28"/>
        </w:rPr>
        <w:t xml:space="preserve"> П.Г. </w:t>
      </w:r>
    </w:p>
    <w:p w:rsidR="008B223B" w:rsidRPr="008B223B" w:rsidRDefault="008B223B" w:rsidP="008B223B">
      <w:pPr>
        <w:pStyle w:val="a6"/>
        <w:numPr>
          <w:ilvl w:val="0"/>
          <w:numId w:val="9"/>
        </w:numPr>
        <w:rPr>
          <w:sz w:val="28"/>
          <w:szCs w:val="28"/>
        </w:rPr>
      </w:pPr>
      <w:r w:rsidRPr="008B223B">
        <w:rPr>
          <w:sz w:val="28"/>
          <w:szCs w:val="28"/>
        </w:rPr>
        <w:t>ФГБУ “ГНЦ “Институт иммунологии” ФМБА России</w:t>
      </w:r>
    </w:p>
    <w:p w:rsidR="008B223B" w:rsidRPr="008B223B" w:rsidRDefault="008B223B" w:rsidP="008B223B">
      <w:pPr>
        <w:pStyle w:val="a6"/>
        <w:numPr>
          <w:ilvl w:val="0"/>
          <w:numId w:val="9"/>
        </w:numPr>
        <w:rPr>
          <w:sz w:val="28"/>
          <w:szCs w:val="28"/>
        </w:rPr>
      </w:pPr>
      <w:r w:rsidRPr="008B223B">
        <w:rPr>
          <w:sz w:val="28"/>
          <w:szCs w:val="28"/>
        </w:rPr>
        <w:t xml:space="preserve">ФГБУ науки Институт биоорганической химии им. Академиков М.М. Шемякина и Ю.А. </w:t>
      </w:r>
      <w:proofErr w:type="spellStart"/>
      <w:r w:rsidRPr="008B223B">
        <w:rPr>
          <w:sz w:val="28"/>
          <w:szCs w:val="28"/>
        </w:rPr>
        <w:t>Овчинникова</w:t>
      </w:r>
      <w:proofErr w:type="spellEnd"/>
      <w:r w:rsidRPr="008B223B">
        <w:rPr>
          <w:sz w:val="28"/>
          <w:szCs w:val="28"/>
        </w:rPr>
        <w:t xml:space="preserve"> РАН</w:t>
      </w:r>
    </w:p>
    <w:p w:rsidR="008B223B" w:rsidRPr="008B223B" w:rsidRDefault="008B223B" w:rsidP="008B223B">
      <w:pPr>
        <w:pStyle w:val="a6"/>
        <w:rPr>
          <w:sz w:val="28"/>
          <w:szCs w:val="28"/>
        </w:rPr>
      </w:pPr>
    </w:p>
    <w:p w:rsidR="004D7E69" w:rsidRDefault="004D7E69" w:rsidP="004D7E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Синтетические пептиды являются хорошей основой для создания вакцины против ВИЧ/СПИД. Иммунизация ими фокусирует иммунный ответ только на определенный </w:t>
      </w:r>
      <w:proofErr w:type="spellStart"/>
      <w:r>
        <w:rPr>
          <w:sz w:val="28"/>
          <w:szCs w:val="28"/>
        </w:rPr>
        <w:t>эпитоп</w:t>
      </w:r>
      <w:proofErr w:type="spellEnd"/>
      <w:r>
        <w:rPr>
          <w:sz w:val="28"/>
          <w:szCs w:val="28"/>
        </w:rPr>
        <w:t xml:space="preserve">, они способны активировать обе ветви иммунного ответа, и безопасны при введении в организм человека. Имея низкий молекулярный вес синтетические пептиды обладают низкой иммуногенностью, поэтому необходимо использовать различные </w:t>
      </w:r>
      <w:proofErr w:type="spellStart"/>
      <w:r>
        <w:rPr>
          <w:sz w:val="28"/>
          <w:szCs w:val="28"/>
        </w:rPr>
        <w:t>иммуноадъюванты</w:t>
      </w:r>
      <w:proofErr w:type="spellEnd"/>
      <w:r>
        <w:rPr>
          <w:sz w:val="28"/>
          <w:szCs w:val="28"/>
        </w:rPr>
        <w:t xml:space="preserve"> в составе </w:t>
      </w:r>
      <w:proofErr w:type="spellStart"/>
      <w:r>
        <w:rPr>
          <w:sz w:val="28"/>
          <w:szCs w:val="28"/>
        </w:rPr>
        <w:t>иммуногенной</w:t>
      </w:r>
      <w:proofErr w:type="spellEnd"/>
      <w:r>
        <w:rPr>
          <w:sz w:val="28"/>
          <w:szCs w:val="28"/>
        </w:rPr>
        <w:t xml:space="preserve"> композиции.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3-петля оболочечного белка </w:t>
      </w:r>
      <w:proofErr w:type="spellStart"/>
      <w:r>
        <w:rPr>
          <w:sz w:val="28"/>
          <w:szCs w:val="28"/>
          <w:lang w:val="en-US"/>
        </w:rPr>
        <w:t>gp</w:t>
      </w:r>
      <w:proofErr w:type="spellEnd"/>
      <w:r w:rsidRPr="00E040B4">
        <w:rPr>
          <w:sz w:val="28"/>
          <w:szCs w:val="28"/>
        </w:rPr>
        <w:t xml:space="preserve">120 </w:t>
      </w:r>
      <w:r>
        <w:rPr>
          <w:sz w:val="28"/>
          <w:szCs w:val="28"/>
        </w:rPr>
        <w:t xml:space="preserve">ВИЧ1 является одним из основных </w:t>
      </w:r>
      <w:proofErr w:type="spellStart"/>
      <w:r>
        <w:rPr>
          <w:sz w:val="28"/>
          <w:szCs w:val="28"/>
        </w:rPr>
        <w:t>протективных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эпитопов</w:t>
      </w:r>
      <w:proofErr w:type="spellEnd"/>
      <w:r>
        <w:rPr>
          <w:sz w:val="28"/>
          <w:szCs w:val="28"/>
        </w:rPr>
        <w:t xml:space="preserve">, на него получено ряд </w:t>
      </w:r>
      <w:proofErr w:type="spellStart"/>
      <w:r>
        <w:rPr>
          <w:sz w:val="28"/>
          <w:szCs w:val="28"/>
        </w:rPr>
        <w:t>моноклональных</w:t>
      </w:r>
      <w:proofErr w:type="spellEnd"/>
      <w:r>
        <w:rPr>
          <w:sz w:val="28"/>
          <w:szCs w:val="28"/>
        </w:rPr>
        <w:t xml:space="preserve"> антител с широкой нейтрализующей активностью. </w:t>
      </w:r>
      <w:r>
        <w:rPr>
          <w:color w:val="000000"/>
          <w:sz w:val="28"/>
          <w:szCs w:val="28"/>
        </w:rPr>
        <w:t>Нами было проведено</w:t>
      </w:r>
      <w:r w:rsidRPr="0094252D">
        <w:rPr>
          <w:color w:val="000000"/>
          <w:sz w:val="28"/>
          <w:szCs w:val="28"/>
        </w:rPr>
        <w:t xml:space="preserve"> исследование иммуногенности пептидов, копирующих </w:t>
      </w:r>
      <w:r w:rsidRPr="0094252D">
        <w:rPr>
          <w:color w:val="000000"/>
          <w:sz w:val="28"/>
          <w:szCs w:val="28"/>
          <w:lang w:val="en-US"/>
        </w:rPr>
        <w:t>V</w:t>
      </w:r>
      <w:r w:rsidRPr="0094252D">
        <w:rPr>
          <w:color w:val="000000"/>
          <w:sz w:val="28"/>
          <w:szCs w:val="28"/>
        </w:rPr>
        <w:t xml:space="preserve">3 петлю </w:t>
      </w:r>
      <w:proofErr w:type="spellStart"/>
      <w:r w:rsidRPr="0094252D">
        <w:rPr>
          <w:color w:val="000000"/>
          <w:sz w:val="28"/>
          <w:szCs w:val="28"/>
        </w:rPr>
        <w:t>консенсусной</w:t>
      </w:r>
      <w:proofErr w:type="spellEnd"/>
      <w:r w:rsidRPr="0094252D">
        <w:rPr>
          <w:color w:val="000000"/>
          <w:sz w:val="28"/>
          <w:szCs w:val="28"/>
        </w:rPr>
        <w:t xml:space="preserve"> последовательности вирусов группы M ВИЧ1 и российского </w:t>
      </w:r>
      <w:proofErr w:type="spellStart"/>
      <w:r w:rsidRPr="0094252D">
        <w:rPr>
          <w:color w:val="000000"/>
          <w:sz w:val="28"/>
          <w:szCs w:val="28"/>
        </w:rPr>
        <w:t>изолята</w:t>
      </w:r>
      <w:proofErr w:type="spellEnd"/>
      <w:r w:rsidRPr="0094252D">
        <w:rPr>
          <w:color w:val="000000"/>
          <w:sz w:val="28"/>
          <w:szCs w:val="28"/>
        </w:rPr>
        <w:t xml:space="preserve"> RUA022a2, в зависимос</w:t>
      </w:r>
      <w:r>
        <w:rPr>
          <w:color w:val="000000"/>
          <w:sz w:val="28"/>
          <w:szCs w:val="28"/>
        </w:rPr>
        <w:t>ти от способа введения (подкожно</w:t>
      </w:r>
      <w:r w:rsidRPr="0094252D">
        <w:rPr>
          <w:color w:val="000000"/>
          <w:sz w:val="28"/>
          <w:szCs w:val="28"/>
        </w:rPr>
        <w:t xml:space="preserve"> и </w:t>
      </w:r>
      <w:proofErr w:type="spellStart"/>
      <w:r w:rsidRPr="0094252D">
        <w:rPr>
          <w:color w:val="000000"/>
          <w:sz w:val="28"/>
          <w:szCs w:val="28"/>
        </w:rPr>
        <w:t>внутрибрюшинно</w:t>
      </w:r>
      <w:proofErr w:type="spellEnd"/>
      <w:r w:rsidRPr="0094252D">
        <w:rPr>
          <w:color w:val="000000"/>
          <w:sz w:val="28"/>
          <w:szCs w:val="28"/>
        </w:rPr>
        <w:t xml:space="preserve">) и использования </w:t>
      </w:r>
      <w:proofErr w:type="spellStart"/>
      <w:r w:rsidRPr="0094252D">
        <w:rPr>
          <w:color w:val="000000"/>
          <w:sz w:val="28"/>
          <w:szCs w:val="28"/>
        </w:rPr>
        <w:t>иммуноадъюванта</w:t>
      </w:r>
      <w:proofErr w:type="spellEnd"/>
      <w:r w:rsidRPr="009425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качестве адъюванта применялся синтетический аналог </w:t>
      </w:r>
      <w:proofErr w:type="spellStart"/>
      <w:r>
        <w:rPr>
          <w:color w:val="000000"/>
          <w:sz w:val="28"/>
          <w:szCs w:val="28"/>
        </w:rPr>
        <w:t>двуцепочечной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РНК  -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poly</w:t>
      </w:r>
      <w:r w:rsidRPr="00ED1D8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I</w:t>
      </w:r>
      <w:r w:rsidRPr="00ED1D8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C</w:t>
      </w:r>
      <w:r w:rsidRPr="00ED1D8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являющийся </w:t>
      </w:r>
      <w:proofErr w:type="spellStart"/>
      <w:r>
        <w:rPr>
          <w:color w:val="000000"/>
          <w:sz w:val="28"/>
          <w:szCs w:val="28"/>
        </w:rPr>
        <w:t>лигандом</w:t>
      </w:r>
      <w:proofErr w:type="spellEnd"/>
      <w:r>
        <w:rPr>
          <w:color w:val="000000"/>
          <w:sz w:val="28"/>
          <w:szCs w:val="28"/>
        </w:rPr>
        <w:t xml:space="preserve"> рецепторов врожденного иммунитета</w:t>
      </w:r>
      <w:r>
        <w:rPr>
          <w:color w:val="000000"/>
          <w:sz w:val="28"/>
          <w:szCs w:val="28"/>
          <w:lang w:val="en-US"/>
        </w:rPr>
        <w:t>TLR</w:t>
      </w:r>
      <w:r w:rsidRPr="00ED1D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Исследования проводилось на мышах линии </w:t>
      </w:r>
      <w:proofErr w:type="spellStart"/>
      <w:r>
        <w:rPr>
          <w:color w:val="000000"/>
          <w:sz w:val="28"/>
          <w:szCs w:val="28"/>
          <w:lang w:val="en-US"/>
        </w:rPr>
        <w:t>balb</w:t>
      </w:r>
      <w:proofErr w:type="spellEnd"/>
      <w:r w:rsidRPr="00ED1D8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c</w:t>
      </w:r>
      <w:r w:rsidRPr="00ED1D8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Показано, что способ введения не влияет на формирование иммунного ответа на пептиды. Однако в группах, где использовался </w:t>
      </w:r>
      <w:proofErr w:type="spellStart"/>
      <w:r>
        <w:rPr>
          <w:color w:val="000000"/>
          <w:sz w:val="28"/>
          <w:szCs w:val="28"/>
        </w:rPr>
        <w:t>иммуноадъювант</w:t>
      </w:r>
      <w:proofErr w:type="spellEnd"/>
      <w:r>
        <w:rPr>
          <w:color w:val="000000"/>
          <w:sz w:val="28"/>
          <w:szCs w:val="28"/>
        </w:rPr>
        <w:t xml:space="preserve"> наблюдалось более ранняя продукция специфических </w:t>
      </w:r>
      <w:r>
        <w:rPr>
          <w:color w:val="000000"/>
          <w:sz w:val="28"/>
          <w:szCs w:val="28"/>
          <w:lang w:val="en-US"/>
        </w:rPr>
        <w:t>IgG</w:t>
      </w:r>
      <w:r w:rsidRPr="00F829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антител. При этом титр антител, после третьего, последнего, введения были незначительно выше в группах, где пептиды вводились с адъювантом. Также не было выявлено отличий в </w:t>
      </w:r>
      <w:proofErr w:type="spellStart"/>
      <w:r>
        <w:rPr>
          <w:color w:val="000000"/>
          <w:sz w:val="28"/>
          <w:szCs w:val="28"/>
        </w:rPr>
        <w:t>изотипе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индуцированных антител. Во всех группах преимущественно образовывались</w:t>
      </w:r>
      <w:r w:rsidRPr="00ED1D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IgG</w:t>
      </w:r>
      <w:r w:rsidRPr="00ED1D8A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антитела.</w:t>
      </w:r>
      <w:r w:rsidRPr="00F829BB">
        <w:rPr>
          <w:color w:val="000000"/>
          <w:sz w:val="28"/>
          <w:szCs w:val="28"/>
        </w:rPr>
        <w:t xml:space="preserve"> </w:t>
      </w:r>
      <w:r w:rsidRPr="0094252D">
        <w:rPr>
          <w:sz w:val="28"/>
          <w:szCs w:val="28"/>
        </w:rPr>
        <w:t xml:space="preserve">Специфические антитела класса </w:t>
      </w:r>
      <w:r w:rsidRPr="0094252D">
        <w:rPr>
          <w:sz w:val="28"/>
          <w:szCs w:val="28"/>
          <w:lang w:val="en-US"/>
        </w:rPr>
        <w:t>IgM</w:t>
      </w:r>
      <w:r w:rsidRPr="0094252D">
        <w:rPr>
          <w:sz w:val="28"/>
          <w:szCs w:val="28"/>
        </w:rPr>
        <w:t xml:space="preserve"> выявлялись только после третьего введения антигена. На и</w:t>
      </w:r>
      <w:r>
        <w:rPr>
          <w:sz w:val="28"/>
          <w:szCs w:val="28"/>
        </w:rPr>
        <w:t xml:space="preserve">х титр не влиял способ введения, а уровень антител был также незначительно выше в группе с </w:t>
      </w:r>
      <w:r>
        <w:rPr>
          <w:sz w:val="28"/>
          <w:szCs w:val="28"/>
          <w:lang w:val="en-US"/>
        </w:rPr>
        <w:t>poly</w:t>
      </w:r>
      <w:r w:rsidRPr="009C6C5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 w:rsidRPr="009C6C52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C</w:t>
      </w:r>
      <w:r w:rsidRPr="009C6C52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Полученные антитела не обладали нейтрализующей активностью по отношению </w:t>
      </w:r>
      <w:proofErr w:type="spellStart"/>
      <w:r>
        <w:rPr>
          <w:color w:val="000000"/>
          <w:sz w:val="28"/>
          <w:szCs w:val="28"/>
        </w:rPr>
        <w:t>изолята</w:t>
      </w:r>
      <w:proofErr w:type="spellEnd"/>
      <w:r w:rsidRPr="00AA7F45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QF</w:t>
      </w:r>
      <w:r w:rsidRPr="0094252D">
        <w:rPr>
          <w:sz w:val="28"/>
          <w:szCs w:val="28"/>
        </w:rPr>
        <w:t>495.</w:t>
      </w:r>
      <w:proofErr w:type="gramStart"/>
      <w:r w:rsidRPr="0094252D">
        <w:rPr>
          <w:sz w:val="28"/>
          <w:szCs w:val="28"/>
        </w:rPr>
        <w:t>23.</w:t>
      </w:r>
      <w:r w:rsidRPr="0094252D">
        <w:rPr>
          <w:sz w:val="28"/>
          <w:szCs w:val="28"/>
          <w:lang w:val="en-US"/>
        </w:rPr>
        <w:t>M</w:t>
      </w:r>
      <w:r w:rsidRPr="0094252D">
        <w:rPr>
          <w:sz w:val="28"/>
          <w:szCs w:val="28"/>
        </w:rPr>
        <w:t>.</w:t>
      </w:r>
      <w:proofErr w:type="spellStart"/>
      <w:r w:rsidRPr="0094252D">
        <w:rPr>
          <w:sz w:val="28"/>
          <w:szCs w:val="28"/>
          <w:lang w:val="en-US"/>
        </w:rPr>
        <w:t>EnvA</w:t>
      </w:r>
      <w:proofErr w:type="spellEnd"/>
      <w:proofErr w:type="gramEnd"/>
      <w:r w:rsidRPr="0094252D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При исследовании антиген-специфической клеточной активации, показано, что только в группах, где применялся </w:t>
      </w:r>
      <w:r>
        <w:rPr>
          <w:color w:val="000000"/>
          <w:sz w:val="28"/>
          <w:szCs w:val="28"/>
          <w:lang w:val="en-US"/>
        </w:rPr>
        <w:t>poly</w:t>
      </w:r>
      <w:r w:rsidRPr="00AA7F4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I</w:t>
      </w:r>
      <w:r w:rsidRPr="00AA7F4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C</w:t>
      </w:r>
      <w:r w:rsidRPr="00AA7F4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выявляется продукция   </w:t>
      </w:r>
      <w:proofErr w:type="spellStart"/>
      <w:r w:rsidRPr="0094252D">
        <w:rPr>
          <w:sz w:val="28"/>
          <w:szCs w:val="28"/>
          <w:lang w:val="en-US"/>
        </w:rPr>
        <w:t>IFNγ</w:t>
      </w:r>
      <w:proofErr w:type="spellEnd"/>
      <w:r>
        <w:rPr>
          <w:sz w:val="28"/>
          <w:szCs w:val="28"/>
        </w:rPr>
        <w:t xml:space="preserve"> – маркера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AA7F45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ответа. </w:t>
      </w:r>
      <w:r>
        <w:rPr>
          <w:color w:val="000000"/>
          <w:sz w:val="28"/>
          <w:szCs w:val="28"/>
        </w:rPr>
        <w:t xml:space="preserve"> Кроме </w:t>
      </w:r>
      <w:proofErr w:type="gramStart"/>
      <w:r>
        <w:rPr>
          <w:color w:val="000000"/>
          <w:sz w:val="28"/>
          <w:szCs w:val="28"/>
        </w:rPr>
        <w:t xml:space="preserve">того, </w:t>
      </w:r>
      <w:r w:rsidRPr="0094252D">
        <w:rPr>
          <w:sz w:val="28"/>
          <w:szCs w:val="28"/>
        </w:rPr>
        <w:t xml:space="preserve"> группах</w:t>
      </w:r>
      <w:proofErr w:type="gramEnd"/>
      <w:r w:rsidRPr="0094252D">
        <w:rPr>
          <w:sz w:val="28"/>
          <w:szCs w:val="28"/>
        </w:rPr>
        <w:t xml:space="preserve">, где в составе </w:t>
      </w:r>
      <w:proofErr w:type="spellStart"/>
      <w:r w:rsidRPr="0094252D">
        <w:rPr>
          <w:sz w:val="28"/>
          <w:szCs w:val="28"/>
        </w:rPr>
        <w:t>иммуногенной</w:t>
      </w:r>
      <w:proofErr w:type="spellEnd"/>
      <w:r w:rsidRPr="0094252D">
        <w:rPr>
          <w:sz w:val="28"/>
          <w:szCs w:val="28"/>
        </w:rPr>
        <w:t xml:space="preserve"> композиции присутствовал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 xml:space="preserve">), определялся низкий уровень </w:t>
      </w:r>
      <w:proofErr w:type="spellStart"/>
      <w:r w:rsidRPr="0094252D">
        <w:rPr>
          <w:sz w:val="28"/>
          <w:szCs w:val="28"/>
        </w:rPr>
        <w:t>противоспалительного</w:t>
      </w:r>
      <w:proofErr w:type="spellEnd"/>
      <w:r w:rsidRPr="0094252D">
        <w:rPr>
          <w:sz w:val="28"/>
          <w:szCs w:val="28"/>
        </w:rPr>
        <w:t xml:space="preserve"> цитокина </w:t>
      </w:r>
      <w:r w:rsidRPr="0094252D">
        <w:rPr>
          <w:sz w:val="28"/>
          <w:szCs w:val="28"/>
          <w:lang w:val="en-US"/>
        </w:rPr>
        <w:t>IL</w:t>
      </w:r>
      <w:r w:rsidRPr="0094252D">
        <w:rPr>
          <w:sz w:val="28"/>
          <w:szCs w:val="28"/>
        </w:rPr>
        <w:t>10,</w:t>
      </w:r>
      <w:r>
        <w:rPr>
          <w:sz w:val="28"/>
          <w:szCs w:val="28"/>
        </w:rPr>
        <w:t xml:space="preserve"> больше всего его выявлялось в группах с </w:t>
      </w:r>
      <w:r w:rsidRPr="0094252D">
        <w:rPr>
          <w:sz w:val="28"/>
          <w:szCs w:val="28"/>
        </w:rPr>
        <w:t>внутрибрюшинном введении</w:t>
      </w:r>
      <w:r>
        <w:rPr>
          <w:sz w:val="28"/>
          <w:szCs w:val="28"/>
        </w:rPr>
        <w:t xml:space="preserve">. Проведенные исследования показали, что использование адъюванта </w:t>
      </w:r>
      <w:r>
        <w:rPr>
          <w:sz w:val="28"/>
          <w:szCs w:val="28"/>
          <w:lang w:val="en-US"/>
        </w:rPr>
        <w:t>poly</w:t>
      </w:r>
      <w:r w:rsidRPr="00487A9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 w:rsidRPr="00487A93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способствует формированию иммунного ответа на синтетические пептиды, вызывая более раннею индукцию специфических антител, а также переключению на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7C02B3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путь.  Полученные данные могут применяться при дизайне вакцин против ВИЧ/СПИД и других вирусных инфекций, для повышения их иммуногенности и возможности индукции </w:t>
      </w:r>
      <w:proofErr w:type="spellStart"/>
      <w:r>
        <w:rPr>
          <w:sz w:val="28"/>
          <w:szCs w:val="28"/>
        </w:rPr>
        <w:t>протективного</w:t>
      </w:r>
      <w:proofErr w:type="spellEnd"/>
      <w:r>
        <w:rPr>
          <w:sz w:val="28"/>
          <w:szCs w:val="28"/>
        </w:rPr>
        <w:t xml:space="preserve"> иммунного ответа. </w:t>
      </w:r>
    </w:p>
    <w:p w:rsidR="008B223B" w:rsidRPr="008B223B" w:rsidRDefault="008B223B" w:rsidP="008B223B">
      <w:pPr>
        <w:spacing w:line="360" w:lineRule="auto"/>
        <w:ind w:firstLine="709"/>
        <w:jc w:val="both"/>
        <w:rPr>
          <w:sz w:val="28"/>
          <w:szCs w:val="28"/>
        </w:rPr>
      </w:pPr>
    </w:p>
    <w:p w:rsidR="008B223B" w:rsidRPr="008B223B" w:rsidRDefault="008B223B" w:rsidP="008B223B">
      <w:pPr>
        <w:spacing w:line="360" w:lineRule="auto"/>
        <w:jc w:val="center"/>
        <w:rPr>
          <w:sz w:val="28"/>
          <w:szCs w:val="28"/>
          <w:lang w:val="en-US"/>
        </w:rPr>
      </w:pPr>
      <w:r w:rsidRPr="008B223B">
        <w:rPr>
          <w:sz w:val="28"/>
          <w:szCs w:val="28"/>
          <w:lang w:val="en-US"/>
        </w:rPr>
        <w:t xml:space="preserve">Immunological properties of synthetic peptides </w:t>
      </w:r>
      <w:r w:rsidR="00F5188C">
        <w:rPr>
          <w:sz w:val="28"/>
          <w:szCs w:val="28"/>
          <w:lang w:val="en-US"/>
        </w:rPr>
        <w:t xml:space="preserve">that </w:t>
      </w:r>
      <w:r w:rsidR="00F5188C" w:rsidRPr="008B223B">
        <w:rPr>
          <w:sz w:val="28"/>
          <w:szCs w:val="28"/>
          <w:lang w:val="en-US"/>
        </w:rPr>
        <w:t>copy V3</w:t>
      </w:r>
      <w:r w:rsidRPr="008B223B">
        <w:rPr>
          <w:sz w:val="28"/>
          <w:szCs w:val="28"/>
          <w:lang w:val="en-US"/>
        </w:rPr>
        <w:t xml:space="preserve"> loop region of the HIV-1 gp120 envelope </w:t>
      </w:r>
      <w:r w:rsidR="00F5188C" w:rsidRPr="008B223B">
        <w:rPr>
          <w:sz w:val="28"/>
          <w:szCs w:val="28"/>
          <w:lang w:val="en-US"/>
        </w:rPr>
        <w:t>protein with</w:t>
      </w:r>
      <w:r w:rsidRPr="008B223B">
        <w:rPr>
          <w:sz w:val="28"/>
          <w:szCs w:val="28"/>
          <w:lang w:val="en-US"/>
        </w:rPr>
        <w:t xml:space="preserve"> various method of administration and poly (I</w:t>
      </w:r>
      <w:proofErr w:type="gramStart"/>
      <w:r w:rsidRPr="008B223B">
        <w:rPr>
          <w:sz w:val="28"/>
          <w:szCs w:val="28"/>
          <w:lang w:val="en-US"/>
        </w:rPr>
        <w:t>:C</w:t>
      </w:r>
      <w:proofErr w:type="gramEnd"/>
      <w:r w:rsidRPr="008B223B">
        <w:rPr>
          <w:sz w:val="28"/>
          <w:szCs w:val="28"/>
          <w:lang w:val="en-US"/>
        </w:rPr>
        <w:t xml:space="preserve">) </w:t>
      </w:r>
      <w:proofErr w:type="spellStart"/>
      <w:r w:rsidRPr="008B223B">
        <w:rPr>
          <w:sz w:val="28"/>
          <w:szCs w:val="28"/>
          <w:lang w:val="en-US"/>
        </w:rPr>
        <w:t>immunoadjvant</w:t>
      </w:r>
      <w:proofErr w:type="spellEnd"/>
      <w:r w:rsidRPr="008B223B">
        <w:rPr>
          <w:sz w:val="28"/>
          <w:szCs w:val="28"/>
          <w:lang w:val="en-US"/>
        </w:rPr>
        <w:t xml:space="preserve"> use</w:t>
      </w:r>
    </w:p>
    <w:p w:rsidR="008B223B" w:rsidRPr="008B223B" w:rsidRDefault="008B223B" w:rsidP="008B223B">
      <w:pPr>
        <w:spacing w:line="360" w:lineRule="auto"/>
        <w:rPr>
          <w:sz w:val="28"/>
          <w:szCs w:val="28"/>
          <w:lang w:val="en-US"/>
        </w:rPr>
      </w:pPr>
      <w:r w:rsidRPr="008B223B">
        <w:rPr>
          <w:sz w:val="28"/>
          <w:szCs w:val="28"/>
          <w:lang w:val="en-US"/>
        </w:rPr>
        <w:t>Korobova</w:t>
      </w:r>
      <w:r w:rsidRPr="008B223B">
        <w:rPr>
          <w:sz w:val="28"/>
          <w:szCs w:val="28"/>
          <w:vertAlign w:val="superscript"/>
          <w:lang w:val="en-US"/>
        </w:rPr>
        <w:t>1</w:t>
      </w:r>
      <w:r w:rsidRPr="008B223B">
        <w:rPr>
          <w:sz w:val="28"/>
          <w:szCs w:val="28"/>
          <w:lang w:val="en-US"/>
        </w:rPr>
        <w:t xml:space="preserve"> S.V., Toporova</w:t>
      </w:r>
      <w:r w:rsidRPr="008B223B">
        <w:rPr>
          <w:sz w:val="28"/>
          <w:szCs w:val="28"/>
          <w:vertAlign w:val="superscript"/>
          <w:lang w:val="en-US"/>
        </w:rPr>
        <w:t>2</w:t>
      </w:r>
      <w:r w:rsidRPr="008B223B">
        <w:rPr>
          <w:sz w:val="28"/>
          <w:szCs w:val="28"/>
          <w:lang w:val="en-US"/>
        </w:rPr>
        <w:t xml:space="preserve"> V.A., Alkhazova</w:t>
      </w:r>
      <w:r w:rsidRPr="008B223B">
        <w:rPr>
          <w:sz w:val="28"/>
          <w:szCs w:val="28"/>
          <w:vertAlign w:val="superscript"/>
          <w:lang w:val="en-US"/>
        </w:rPr>
        <w:t>1</w:t>
      </w:r>
      <w:r w:rsidRPr="008B223B">
        <w:rPr>
          <w:sz w:val="28"/>
          <w:szCs w:val="28"/>
          <w:lang w:val="en-US"/>
        </w:rPr>
        <w:t xml:space="preserve"> B.I., Golovina</w:t>
      </w:r>
      <w:r w:rsidRPr="008B223B">
        <w:rPr>
          <w:sz w:val="28"/>
          <w:szCs w:val="28"/>
          <w:vertAlign w:val="superscript"/>
          <w:lang w:val="en-US"/>
        </w:rPr>
        <w:t>1</w:t>
      </w:r>
      <w:r w:rsidRPr="008B223B">
        <w:rPr>
          <w:sz w:val="28"/>
          <w:szCs w:val="28"/>
          <w:lang w:val="en-US"/>
        </w:rPr>
        <w:t xml:space="preserve"> M.E., Aparin</w:t>
      </w:r>
      <w:r w:rsidRPr="008B223B">
        <w:rPr>
          <w:sz w:val="28"/>
          <w:szCs w:val="28"/>
          <w:vertAlign w:val="superscript"/>
          <w:lang w:val="en-US"/>
        </w:rPr>
        <w:t>1</w:t>
      </w:r>
      <w:r w:rsidRPr="008B223B">
        <w:rPr>
          <w:sz w:val="28"/>
          <w:szCs w:val="28"/>
          <w:lang w:val="en-US"/>
        </w:rPr>
        <w:t xml:space="preserve"> P.G.</w:t>
      </w:r>
    </w:p>
    <w:p w:rsidR="008B223B" w:rsidRPr="008B223B" w:rsidRDefault="008B223B" w:rsidP="008B223B">
      <w:pPr>
        <w:spacing w:line="360" w:lineRule="auto"/>
        <w:jc w:val="both"/>
        <w:rPr>
          <w:sz w:val="28"/>
          <w:szCs w:val="28"/>
          <w:lang w:val="en-US"/>
        </w:rPr>
      </w:pPr>
      <w:r w:rsidRPr="008B223B">
        <w:rPr>
          <w:sz w:val="28"/>
          <w:szCs w:val="28"/>
          <w:shd w:val="clear" w:color="auto" w:fill="FFFFFF"/>
          <w:lang w:val="en-US"/>
        </w:rPr>
        <w:t xml:space="preserve">1. </w:t>
      </w:r>
      <w:r w:rsidR="00883863">
        <w:rPr>
          <w:sz w:val="28"/>
          <w:szCs w:val="28"/>
          <w:lang w:val="en-US"/>
        </w:rPr>
        <w:t>S</w:t>
      </w:r>
      <w:bookmarkStart w:id="0" w:name="_GoBack"/>
      <w:bookmarkEnd w:id="0"/>
      <w:r w:rsidRPr="008B223B">
        <w:rPr>
          <w:sz w:val="28"/>
          <w:szCs w:val="28"/>
          <w:lang w:val="en-US"/>
        </w:rPr>
        <w:t>RC Institute of Immunology FMBA of Russia</w:t>
      </w:r>
    </w:p>
    <w:p w:rsidR="008B223B" w:rsidRPr="008B223B" w:rsidRDefault="008B223B" w:rsidP="008B223B">
      <w:pPr>
        <w:rPr>
          <w:sz w:val="28"/>
          <w:szCs w:val="28"/>
          <w:lang w:val="en-US"/>
        </w:rPr>
      </w:pPr>
      <w:r w:rsidRPr="008B223B">
        <w:rPr>
          <w:sz w:val="28"/>
          <w:szCs w:val="28"/>
          <w:lang w:val="en-US"/>
        </w:rPr>
        <w:t xml:space="preserve">2. </w:t>
      </w:r>
      <w:hyperlink r:id="rId5" w:history="1">
        <w:r w:rsidRPr="008B223B">
          <w:rPr>
            <w:rStyle w:val="a5"/>
            <w:color w:val="auto"/>
            <w:sz w:val="28"/>
            <w:szCs w:val="28"/>
            <w:u w:val="none"/>
            <w:lang w:val="en-US"/>
          </w:rPr>
          <w:t>M.M. </w:t>
        </w:r>
        <w:proofErr w:type="spellStart"/>
        <w:r w:rsidRPr="008B223B">
          <w:rPr>
            <w:rStyle w:val="a5"/>
            <w:color w:val="auto"/>
            <w:sz w:val="28"/>
            <w:szCs w:val="28"/>
            <w:u w:val="none"/>
            <w:lang w:val="en-US"/>
          </w:rPr>
          <w:t>Shemyakin</w:t>
        </w:r>
        <w:proofErr w:type="spellEnd"/>
      </w:hyperlink>
      <w:r w:rsidRPr="008B223B">
        <w:rPr>
          <w:sz w:val="28"/>
          <w:szCs w:val="28"/>
          <w:lang w:val="en-US"/>
        </w:rPr>
        <w:t> and </w:t>
      </w:r>
      <w:proofErr w:type="spellStart"/>
      <w:r w:rsidRPr="008B223B">
        <w:rPr>
          <w:sz w:val="28"/>
          <w:szCs w:val="28"/>
        </w:rPr>
        <w:fldChar w:fldCharType="begin"/>
      </w:r>
      <w:r w:rsidRPr="008B223B">
        <w:rPr>
          <w:sz w:val="28"/>
          <w:szCs w:val="28"/>
          <w:lang w:val="en-US"/>
        </w:rPr>
        <w:instrText xml:space="preserve"> HYPERLINK "http://www.ibch.ru/about/history/personalia/738" </w:instrText>
      </w:r>
      <w:r w:rsidRPr="008B223B">
        <w:rPr>
          <w:sz w:val="28"/>
          <w:szCs w:val="28"/>
        </w:rPr>
        <w:fldChar w:fldCharType="separate"/>
      </w:r>
      <w:r w:rsidRPr="008B223B">
        <w:rPr>
          <w:rStyle w:val="a5"/>
          <w:color w:val="auto"/>
          <w:sz w:val="28"/>
          <w:szCs w:val="28"/>
          <w:u w:val="none"/>
          <w:lang w:val="en-US"/>
        </w:rPr>
        <w:t>Yu.A</w:t>
      </w:r>
      <w:proofErr w:type="spellEnd"/>
      <w:r w:rsidRPr="008B223B">
        <w:rPr>
          <w:rStyle w:val="a5"/>
          <w:color w:val="auto"/>
          <w:sz w:val="28"/>
          <w:szCs w:val="28"/>
          <w:u w:val="none"/>
          <w:lang w:val="en-US"/>
        </w:rPr>
        <w:t>. </w:t>
      </w:r>
      <w:proofErr w:type="spellStart"/>
      <w:r w:rsidRPr="008B223B">
        <w:rPr>
          <w:rStyle w:val="a5"/>
          <w:color w:val="auto"/>
          <w:sz w:val="28"/>
          <w:szCs w:val="28"/>
          <w:u w:val="none"/>
          <w:lang w:val="en-US"/>
        </w:rPr>
        <w:t>Ovchinnikov</w:t>
      </w:r>
      <w:proofErr w:type="spellEnd"/>
      <w:r w:rsidRPr="008B223B">
        <w:rPr>
          <w:sz w:val="28"/>
          <w:szCs w:val="28"/>
        </w:rPr>
        <w:fldChar w:fldCharType="end"/>
      </w:r>
      <w:r w:rsidRPr="008B223B">
        <w:rPr>
          <w:sz w:val="28"/>
          <w:szCs w:val="28"/>
          <w:lang w:val="en-US"/>
        </w:rPr>
        <w:t xml:space="preserve"> - Institute of bioorganic chemistry of the </w:t>
      </w:r>
      <w:hyperlink r:id="rId6" w:tgtFrame="_blank" w:history="1">
        <w:r w:rsidRPr="008B223B">
          <w:rPr>
            <w:rStyle w:val="a5"/>
            <w:color w:val="auto"/>
            <w:sz w:val="28"/>
            <w:szCs w:val="28"/>
            <w:u w:val="none"/>
            <w:lang w:val="en-US"/>
          </w:rPr>
          <w:t>Russian Academy of Sciences</w:t>
        </w:r>
      </w:hyperlink>
    </w:p>
    <w:p w:rsidR="008B223B" w:rsidRPr="008B223B" w:rsidRDefault="008B223B" w:rsidP="008B223B">
      <w:pPr>
        <w:rPr>
          <w:sz w:val="28"/>
          <w:szCs w:val="28"/>
          <w:lang w:val="en-US"/>
        </w:rPr>
      </w:pPr>
    </w:p>
    <w:p w:rsidR="008B223B" w:rsidRPr="008B223B" w:rsidRDefault="008B223B" w:rsidP="008B223B">
      <w:pPr>
        <w:spacing w:line="360" w:lineRule="auto"/>
        <w:jc w:val="center"/>
        <w:rPr>
          <w:sz w:val="28"/>
          <w:szCs w:val="28"/>
          <w:lang w:val="en-US"/>
        </w:rPr>
      </w:pPr>
    </w:p>
    <w:p w:rsidR="008B223B" w:rsidRPr="008B223B" w:rsidRDefault="008B223B" w:rsidP="008B223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223B">
        <w:rPr>
          <w:rStyle w:val="ezkurwreuab5ozgtqnkl"/>
          <w:rFonts w:eastAsia="Calibri"/>
          <w:sz w:val="28"/>
          <w:szCs w:val="28"/>
          <w:lang w:val="en-US"/>
        </w:rPr>
        <w:t>Synthetic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peptides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are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good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basis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for</w:t>
      </w:r>
      <w:r w:rsidRPr="008B223B">
        <w:rPr>
          <w:sz w:val="28"/>
          <w:szCs w:val="28"/>
          <w:lang w:val="en-US"/>
        </w:rPr>
        <w:t xml:space="preserve"> HIV vaccine development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.  </w:t>
      </w:r>
      <w:r w:rsidRPr="008B223B">
        <w:rPr>
          <w:sz w:val="28"/>
          <w:szCs w:val="28"/>
          <w:lang w:val="en-US"/>
        </w:rPr>
        <w:t xml:space="preserve">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>are focused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specific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epitope after their administration,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they</w:t>
      </w:r>
      <w:r w:rsidRPr="008B223B">
        <w:rPr>
          <w:sz w:val="28"/>
          <w:szCs w:val="28"/>
          <w:lang w:val="en-US"/>
        </w:rPr>
        <w:t xml:space="preserve"> are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able</w:t>
      </w:r>
      <w:r w:rsidRPr="008B223B">
        <w:rPr>
          <w:sz w:val="28"/>
          <w:szCs w:val="28"/>
          <w:lang w:val="en-US"/>
        </w:rPr>
        <w:t xml:space="preserve"> to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activate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both</w:t>
      </w:r>
      <w:r w:rsidRPr="008B223B">
        <w:rPr>
          <w:sz w:val="28"/>
          <w:szCs w:val="28"/>
          <w:lang w:val="en-US"/>
        </w:rPr>
        <w:t xml:space="preserve"> pathways (humoral and cellular)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response,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and they </w:t>
      </w:r>
      <w:r w:rsidRPr="008B223B">
        <w:rPr>
          <w:sz w:val="28"/>
          <w:szCs w:val="28"/>
          <w:lang w:val="en-US"/>
        </w:rPr>
        <w:t xml:space="preserve">are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safe and well tolerated.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Having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low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molecular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weight</w:t>
      </w:r>
      <w:r w:rsidRPr="008B223B">
        <w:rPr>
          <w:sz w:val="28"/>
          <w:szCs w:val="28"/>
          <w:lang w:val="en-US"/>
        </w:rPr>
        <w:t xml:space="preserve">,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lastRenderedPageBreak/>
        <w:t>synthetic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peptides possess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low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immunogenicity,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therefore</w:t>
      </w:r>
      <w:r w:rsidRPr="008B223B">
        <w:rPr>
          <w:sz w:val="28"/>
          <w:szCs w:val="28"/>
          <w:lang w:val="en-US"/>
        </w:rPr>
        <w:t xml:space="preserve"> it is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necessary</w:t>
      </w:r>
      <w:r w:rsidRPr="008B223B">
        <w:rPr>
          <w:sz w:val="28"/>
          <w:szCs w:val="28"/>
          <w:lang w:val="en-US"/>
        </w:rPr>
        <w:t xml:space="preserve"> to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various</w:t>
      </w:r>
      <w:r w:rsidRPr="008B223B">
        <w:rPr>
          <w:sz w:val="28"/>
          <w:szCs w:val="28"/>
          <w:lang w:val="en-US"/>
        </w:rPr>
        <w:t xml:space="preserve"> </w:t>
      </w:r>
      <w:proofErr w:type="spellStart"/>
      <w:r w:rsidRPr="008B223B">
        <w:rPr>
          <w:rStyle w:val="ezkurwreuab5ozgtqnkl"/>
          <w:rFonts w:eastAsia="Calibri"/>
          <w:sz w:val="28"/>
          <w:szCs w:val="28"/>
          <w:lang w:val="en-US"/>
        </w:rPr>
        <w:t>immunoadjuvants</w:t>
      </w:r>
      <w:proofErr w:type="spellEnd"/>
      <w:r w:rsidRPr="008B223B">
        <w:rPr>
          <w:sz w:val="28"/>
          <w:szCs w:val="28"/>
          <w:lang w:val="en-US"/>
        </w:rPr>
        <w:t xml:space="preserve"> in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immunogenic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composition.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V3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loops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gp120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envelope 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protein</w:t>
      </w:r>
      <w:proofErr w:type="gramEnd"/>
      <w:r w:rsidRPr="008B223B">
        <w:rPr>
          <w:sz w:val="28"/>
          <w:szCs w:val="28"/>
          <w:lang w:val="en-US"/>
        </w:rPr>
        <w:t xml:space="preserve"> is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of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main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protective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epitope,</w:t>
      </w:r>
      <w:r w:rsidRPr="008B223B">
        <w:rPr>
          <w:sz w:val="28"/>
          <w:szCs w:val="28"/>
          <w:lang w:val="en-US"/>
        </w:rPr>
        <w:t xml:space="preserve"> and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number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monoclonal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with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broad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neutralizing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activity</w:t>
      </w:r>
      <w:r w:rsidRPr="008B223B">
        <w:rPr>
          <w:sz w:val="28"/>
          <w:szCs w:val="28"/>
          <w:lang w:val="en-US"/>
        </w:rPr>
        <w:t xml:space="preserve"> have been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obtained</w:t>
      </w:r>
      <w:r w:rsidRPr="008B223B">
        <w:rPr>
          <w:sz w:val="28"/>
          <w:szCs w:val="28"/>
          <w:lang w:val="en-US"/>
        </w:rPr>
        <w:t xml:space="preserve"> to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it.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conducted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study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immunogenicity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peptides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copying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V3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loop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HIV1 virus consensus</w:t>
      </w:r>
      <w:r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sequence</w:t>
      </w:r>
      <w:r w:rsidR="004D7E69" w:rsidRPr="008B223B">
        <w:rPr>
          <w:sz w:val="28"/>
          <w:szCs w:val="28"/>
          <w:lang w:val="en-US"/>
        </w:rPr>
        <w:t xml:space="preserve"> and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Russian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isolate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RUA022a2. The impact 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of </w:t>
      </w:r>
      <w:r w:rsidRPr="008B223B">
        <w:rPr>
          <w:sz w:val="28"/>
          <w:szCs w:val="28"/>
          <w:lang w:val="en-US"/>
        </w:rPr>
        <w:t xml:space="preserve"> the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method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(subcutaneously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and</w:t>
      </w:r>
      <w:r w:rsidRPr="008B223B">
        <w:rPr>
          <w:sz w:val="28"/>
          <w:szCs w:val="28"/>
          <w:lang w:val="en-US"/>
        </w:rPr>
        <w:t xml:space="preserve"> </w:t>
      </w:r>
      <w:proofErr w:type="spellStart"/>
      <w:r w:rsidRPr="008B223B">
        <w:rPr>
          <w:rStyle w:val="ezkurwreuab5ozgtqnkl"/>
          <w:rFonts w:eastAsia="Calibri"/>
          <w:sz w:val="28"/>
          <w:szCs w:val="28"/>
          <w:lang w:val="en-US"/>
        </w:rPr>
        <w:t>intraperitoneally</w:t>
      </w:r>
      <w:proofErr w:type="spellEnd"/>
      <w:r w:rsidRPr="008B223B">
        <w:rPr>
          <w:rStyle w:val="ezkurwreuab5ozgtqnkl"/>
          <w:rFonts w:eastAsia="Calibri"/>
          <w:sz w:val="28"/>
          <w:szCs w:val="28"/>
          <w:lang w:val="en-US"/>
        </w:rPr>
        <w:t>)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and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</w:t>
      </w:r>
      <w:r w:rsidRPr="008B223B">
        <w:rPr>
          <w:sz w:val="28"/>
          <w:szCs w:val="28"/>
          <w:lang w:val="en-US"/>
        </w:rPr>
        <w:t xml:space="preserve"> of an </w:t>
      </w:r>
      <w:proofErr w:type="spellStart"/>
      <w:r w:rsidRPr="008B223B">
        <w:rPr>
          <w:rStyle w:val="ezkurwreuab5ozgtqnkl"/>
          <w:rFonts w:eastAsia="Calibri"/>
          <w:sz w:val="28"/>
          <w:szCs w:val="28"/>
          <w:lang w:val="en-US"/>
        </w:rPr>
        <w:t>immunoadjuvant</w:t>
      </w:r>
      <w:proofErr w:type="spellEnd"/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 was also assessed.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synthetic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analogue</w:t>
      </w:r>
      <w:r w:rsidRPr="008B223B">
        <w:rPr>
          <w:sz w:val="28"/>
          <w:szCs w:val="28"/>
          <w:lang w:val="en-US"/>
        </w:rPr>
        <w:t xml:space="preserve"> of double-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stranded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RNA</w:t>
      </w:r>
      <w:r w:rsidRPr="008B223B">
        <w:rPr>
          <w:sz w:val="28"/>
          <w:szCs w:val="28"/>
          <w:lang w:val="en-US"/>
        </w:rPr>
        <w:t xml:space="preserve">,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poly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(I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:C</w:t>
      </w:r>
      <w:proofErr w:type="gramEnd"/>
      <w:r w:rsidRPr="008B223B">
        <w:rPr>
          <w:sz w:val="28"/>
          <w:szCs w:val="28"/>
          <w:lang w:val="en-US"/>
        </w:rPr>
        <w:t xml:space="preserve">) was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as</w:t>
      </w:r>
      <w:r w:rsidRPr="008B223B">
        <w:rPr>
          <w:sz w:val="28"/>
          <w:szCs w:val="28"/>
          <w:lang w:val="en-US"/>
        </w:rPr>
        <w:t xml:space="preserve"> an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adjuvant. 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poly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(I:C</w:t>
      </w:r>
      <w:r w:rsidRPr="008B223B">
        <w:rPr>
          <w:sz w:val="28"/>
          <w:szCs w:val="28"/>
          <w:lang w:val="en-US"/>
        </w:rPr>
        <w:t xml:space="preserve">) 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is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ligand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innate</w:t>
      </w:r>
      <w:r w:rsidRPr="008B223B">
        <w:rPr>
          <w:sz w:val="28"/>
          <w:szCs w:val="28"/>
          <w:lang w:val="en-US"/>
        </w:rPr>
        <w:t xml:space="preserve"> immunity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receptors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TLR3.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studies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were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conducted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</w:t>
      </w:r>
      <w:r w:rsidRPr="008B223B">
        <w:rPr>
          <w:sz w:val="28"/>
          <w:szCs w:val="28"/>
          <w:lang w:val="en-US"/>
        </w:rPr>
        <w:t xml:space="preserve"> </w:t>
      </w:r>
      <w:proofErr w:type="spellStart"/>
      <w:r w:rsidRPr="008B223B">
        <w:rPr>
          <w:rStyle w:val="ezkurwreuab5ozgtqnkl"/>
          <w:rFonts w:eastAsia="Calibri"/>
          <w:sz w:val="28"/>
          <w:szCs w:val="28"/>
          <w:lang w:val="en-US"/>
        </w:rPr>
        <w:t>balb</w:t>
      </w:r>
      <w:proofErr w:type="spellEnd"/>
      <w:r w:rsidRPr="008B223B">
        <w:rPr>
          <w:rStyle w:val="ezkurwreuab5ozgtqnkl"/>
          <w:rFonts w:eastAsia="Calibri"/>
          <w:sz w:val="28"/>
          <w:szCs w:val="28"/>
          <w:lang w:val="en-US"/>
        </w:rPr>
        <w:t>/c</w:t>
      </w:r>
      <w:r w:rsidRPr="008B223B">
        <w:rPr>
          <w:sz w:val="28"/>
          <w:szCs w:val="28"/>
          <w:lang w:val="en-US"/>
        </w:rPr>
        <w:t xml:space="preserve"> mice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.</w:t>
      </w:r>
      <w:r w:rsidRPr="008B223B">
        <w:rPr>
          <w:sz w:val="28"/>
          <w:szCs w:val="28"/>
          <w:lang w:val="en-US"/>
        </w:rPr>
        <w:t xml:space="preserve"> It </w:t>
      </w:r>
      <w:proofErr w:type="gramStart"/>
      <w:r w:rsidRPr="008B223B">
        <w:rPr>
          <w:sz w:val="28"/>
          <w:szCs w:val="28"/>
          <w:lang w:val="en-US"/>
        </w:rPr>
        <w:t xml:space="preserve">has been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shown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that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method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</w:t>
      </w:r>
      <w:r w:rsidRPr="008B223B">
        <w:rPr>
          <w:sz w:val="28"/>
          <w:szCs w:val="28"/>
          <w:lang w:val="en-US"/>
        </w:rPr>
        <w:t xml:space="preserve"> does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not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affect</w:t>
      </w:r>
      <w:r w:rsidRPr="008B223B">
        <w:rPr>
          <w:sz w:val="28"/>
          <w:szCs w:val="28"/>
          <w:lang w:val="en-US"/>
        </w:rPr>
        <w:t xml:space="preserve"> an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 development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to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peptides.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However</w:t>
      </w:r>
      <w:r w:rsidRPr="008B223B">
        <w:rPr>
          <w:sz w:val="28"/>
          <w:szCs w:val="28"/>
          <w:lang w:val="en-US"/>
        </w:rPr>
        <w:t xml:space="preserve">,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earlier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production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specific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IgG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was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observed</w:t>
      </w:r>
      <w:proofErr w:type="gramEnd"/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 in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where</w:t>
      </w:r>
      <w:r w:rsidRPr="008B223B">
        <w:rPr>
          <w:sz w:val="28"/>
          <w:szCs w:val="28"/>
          <w:lang w:val="en-US"/>
        </w:rPr>
        <w:t xml:space="preserve"> the </w:t>
      </w:r>
      <w:proofErr w:type="spellStart"/>
      <w:r w:rsidRPr="008B223B">
        <w:rPr>
          <w:rStyle w:val="ezkurwreuab5ozgtqnkl"/>
          <w:rFonts w:eastAsia="Calibri"/>
          <w:sz w:val="28"/>
          <w:szCs w:val="28"/>
          <w:lang w:val="en-US"/>
        </w:rPr>
        <w:t>immunoadjuvant</w:t>
      </w:r>
      <w:proofErr w:type="spellEnd"/>
      <w:r w:rsidRPr="008B223B">
        <w:rPr>
          <w:sz w:val="28"/>
          <w:szCs w:val="28"/>
          <w:lang w:val="en-US"/>
        </w:rPr>
        <w:t xml:space="preserve"> was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used</w:t>
      </w:r>
      <w:r w:rsidR="004D7E69">
        <w:rPr>
          <w:sz w:val="28"/>
          <w:szCs w:val="28"/>
          <w:lang w:val="en-US"/>
        </w:rPr>
        <w:t>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At</w:t>
      </w:r>
      <w:r w:rsidRPr="008B223B">
        <w:rPr>
          <w:sz w:val="28"/>
          <w:szCs w:val="28"/>
          <w:lang w:val="en-US"/>
        </w:rPr>
        <w:t xml:space="preserve"> the same time,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titer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was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slightly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higher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where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peptides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were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administered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with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adjuvant</w:t>
      </w:r>
      <w:r w:rsidR="004D7E69">
        <w:rPr>
          <w:rStyle w:val="ezkurwreuab5ozgtqnkl"/>
          <w:rFonts w:eastAsia="Calibri"/>
          <w:sz w:val="28"/>
          <w:szCs w:val="28"/>
          <w:lang w:val="en-US"/>
        </w:rPr>
        <w:t xml:space="preserve"> a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fter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third (last)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administration.</w:t>
      </w:r>
      <w:r w:rsidRPr="008B223B">
        <w:rPr>
          <w:sz w:val="28"/>
          <w:szCs w:val="28"/>
          <w:lang w:val="en-US"/>
        </w:rPr>
        <w:t xml:space="preserve"> There were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also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no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differences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isotype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induced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IgG1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were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predominantly</w:t>
      </w:r>
      <w:r w:rsidRPr="008B223B">
        <w:rPr>
          <w:sz w:val="28"/>
          <w:szCs w:val="28"/>
          <w:lang w:val="en-US"/>
        </w:rPr>
        <w:t xml:space="preserve"> induced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all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groups.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Specific</w:t>
      </w:r>
      <w:r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IgM</w:t>
      </w:r>
      <w:r w:rsidR="004D7E69" w:rsidRPr="008B223B">
        <w:rPr>
          <w:sz w:val="28"/>
          <w:szCs w:val="28"/>
          <w:lang w:val="en-US"/>
        </w:rPr>
        <w:t xml:space="preserve"> antibodies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sz w:val="28"/>
          <w:szCs w:val="28"/>
          <w:lang w:val="en-US"/>
        </w:rPr>
        <w:t xml:space="preserve">were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detected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after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third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</w:t>
      </w:r>
      <w:r w:rsidRPr="008B223B">
        <w:rPr>
          <w:sz w:val="28"/>
          <w:szCs w:val="28"/>
          <w:lang w:val="en-US"/>
        </w:rPr>
        <w:t xml:space="preserve"> of the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antigen</w:t>
      </w:r>
      <w:r w:rsidR="004D7E69">
        <w:rPr>
          <w:rStyle w:val="ezkurwreuab5ozgtqnkl"/>
          <w:rFonts w:eastAsia="Calibri"/>
          <w:sz w:val="28"/>
          <w:szCs w:val="28"/>
          <w:lang w:val="en-US"/>
        </w:rPr>
        <w:t>s</w:t>
      </w:r>
      <w:r w:rsidR="004D7E69" w:rsidRPr="008B223B">
        <w:rPr>
          <w:sz w:val="28"/>
          <w:szCs w:val="28"/>
          <w:lang w:val="en-US"/>
        </w:rPr>
        <w:t xml:space="preserve">.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Their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titer</w:t>
      </w:r>
      <w:r w:rsidRPr="008B223B">
        <w:rPr>
          <w:sz w:val="28"/>
          <w:szCs w:val="28"/>
          <w:lang w:val="en-US"/>
        </w:rPr>
        <w:t xml:space="preserve"> did not depend on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method </w:t>
      </w:r>
      <w:r w:rsidR="004D7E69">
        <w:rPr>
          <w:rStyle w:val="ezkurwreuab5ozgtqnkl"/>
          <w:rFonts w:eastAsia="Calibri"/>
          <w:sz w:val="28"/>
          <w:szCs w:val="28"/>
          <w:lang w:val="en-US"/>
        </w:rPr>
        <w:t xml:space="preserve">and </w:t>
      </w:r>
      <w:r w:rsidR="004D7E69" w:rsidRPr="008B223B">
        <w:rPr>
          <w:sz w:val="28"/>
          <w:szCs w:val="28"/>
          <w:lang w:val="en-US"/>
        </w:rPr>
        <w:t xml:space="preserve">the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antibody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titer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was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slightly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higher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="004D7E69" w:rsidRPr="008B223B">
        <w:rPr>
          <w:sz w:val="28"/>
          <w:szCs w:val="28"/>
          <w:lang w:val="en-US"/>
        </w:rPr>
        <w:t xml:space="preserve"> the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groups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where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peptides</w:t>
      </w:r>
      <w:r w:rsidR="004D7E69" w:rsidRPr="008B223B">
        <w:rPr>
          <w:sz w:val="28"/>
          <w:szCs w:val="28"/>
          <w:lang w:val="en-US"/>
        </w:rPr>
        <w:t xml:space="preserve"> were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administered</w:t>
      </w:r>
      <w:r w:rsidR="004D7E69" w:rsidRPr="008B223B">
        <w:rPr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with</w:t>
      </w:r>
      <w:r w:rsidR="004D7E69" w:rsidRPr="008B223B">
        <w:rPr>
          <w:sz w:val="28"/>
          <w:szCs w:val="28"/>
          <w:lang w:val="en-US"/>
        </w:rPr>
        <w:t xml:space="preserve"> the </w:t>
      </w:r>
      <w:r w:rsidR="004D7E69">
        <w:rPr>
          <w:rStyle w:val="ezkurwreuab5ozgtqnkl"/>
          <w:rFonts w:eastAsia="Calibri"/>
          <w:sz w:val="28"/>
          <w:szCs w:val="28"/>
          <w:lang w:val="en-US"/>
        </w:rPr>
        <w:t>poly (I</w:t>
      </w:r>
      <w:proofErr w:type="gramStart"/>
      <w:r w:rsidR="004D7E69">
        <w:rPr>
          <w:rStyle w:val="ezkurwreuab5ozgtqnkl"/>
          <w:rFonts w:eastAsia="Calibri"/>
          <w:sz w:val="28"/>
          <w:szCs w:val="28"/>
          <w:lang w:val="en-US"/>
        </w:rPr>
        <w:t>:C</w:t>
      </w:r>
      <w:proofErr w:type="gramEnd"/>
      <w:r w:rsidR="004D7E69">
        <w:rPr>
          <w:rStyle w:val="ezkurwreuab5ozgtqnkl"/>
          <w:rFonts w:eastAsia="Calibri"/>
          <w:sz w:val="28"/>
          <w:szCs w:val="28"/>
          <w:lang w:val="en-US"/>
        </w:rPr>
        <w:t xml:space="preserve">).  </w:t>
      </w:r>
      <w:r w:rsidRPr="008B223B">
        <w:rPr>
          <w:sz w:val="28"/>
          <w:szCs w:val="28"/>
          <w:lang w:val="en-US"/>
        </w:rPr>
        <w:t xml:space="preserve">The induced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</w:t>
      </w:r>
      <w:r w:rsidRPr="008B223B">
        <w:rPr>
          <w:sz w:val="28"/>
          <w:szCs w:val="28"/>
          <w:lang w:val="en-US"/>
        </w:rPr>
        <w:t xml:space="preserve"> did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not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have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neutralizing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activity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against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isolate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QF495.23.M.EnvA1.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study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antigen-specific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cellular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activation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production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marker</w:t>
      </w:r>
      <w:r w:rsidRPr="008B223B">
        <w:rPr>
          <w:sz w:val="28"/>
          <w:szCs w:val="28"/>
          <w:lang w:val="en-US"/>
        </w:rPr>
        <w:t xml:space="preserve"> of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Th1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IFN</w:t>
      </w:r>
      <w:r w:rsidRPr="008B223B">
        <w:rPr>
          <w:sz w:val="28"/>
          <w:szCs w:val="28"/>
          <w:lang w:val="en-US"/>
        </w:rPr>
        <w:t xml:space="preserve"> γ is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detected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only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where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poly(</w:t>
      </w:r>
      <w:proofErr w:type="gramEnd"/>
      <w:r w:rsidRPr="008B223B">
        <w:rPr>
          <w:rStyle w:val="ezkurwreuab5ozgtqnkl"/>
          <w:rFonts w:eastAsia="Calibri"/>
          <w:sz w:val="28"/>
          <w:szCs w:val="28"/>
          <w:lang w:val="en-US"/>
        </w:rPr>
        <w:t>I:</w:t>
      </w:r>
      <w:r w:rsidRPr="008B223B">
        <w:rPr>
          <w:rStyle w:val="ezkurwreuab5ozgtqnkl"/>
          <w:rFonts w:eastAsia="Calibri"/>
          <w:sz w:val="28"/>
          <w:szCs w:val="28"/>
        </w:rPr>
        <w:t>С</w:t>
      </w:r>
      <w:r w:rsidRPr="008B223B">
        <w:rPr>
          <w:sz w:val="28"/>
          <w:szCs w:val="28"/>
          <w:lang w:val="en-US"/>
        </w:rPr>
        <w:t xml:space="preserve">) was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used.</w:t>
      </w:r>
      <w:r w:rsidRPr="008B223B">
        <w:rPr>
          <w:sz w:val="28"/>
          <w:szCs w:val="28"/>
          <w:lang w:val="en-US"/>
        </w:rPr>
        <w:t xml:space="preserve"> In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addition,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low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level</w:t>
      </w:r>
      <w:r w:rsidRPr="008B223B">
        <w:rPr>
          <w:sz w:val="28"/>
          <w:szCs w:val="28"/>
          <w:lang w:val="en-US"/>
        </w:rPr>
        <w:t xml:space="preserve"> of anti-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inflammatory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cytokine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IL10</w:t>
      </w:r>
      <w:r w:rsidRPr="008B223B">
        <w:rPr>
          <w:sz w:val="28"/>
          <w:szCs w:val="28"/>
          <w:lang w:val="en-US"/>
        </w:rPr>
        <w:t xml:space="preserve"> was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determined in groups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where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poly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(I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:</w:t>
      </w:r>
      <w:r w:rsidRPr="008B223B">
        <w:rPr>
          <w:rStyle w:val="ezkurwreuab5ozgtqnkl"/>
          <w:rFonts w:eastAsia="Calibri"/>
          <w:sz w:val="28"/>
          <w:szCs w:val="28"/>
        </w:rPr>
        <w:t>С</w:t>
      </w:r>
      <w:proofErr w:type="gramEnd"/>
      <w:r w:rsidRPr="008B223B">
        <w:rPr>
          <w:sz w:val="28"/>
          <w:szCs w:val="28"/>
          <w:lang w:val="en-US"/>
        </w:rPr>
        <w:t xml:space="preserve">) was included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in </w:t>
      </w:r>
      <w:r w:rsidRPr="008B223B">
        <w:rPr>
          <w:sz w:val="28"/>
          <w:szCs w:val="28"/>
          <w:lang w:val="en-US"/>
        </w:rPr>
        <w:t xml:space="preserve">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immunogenic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composition.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In addition,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 the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>IL10 highest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 </w:t>
      </w:r>
      <w:r w:rsidR="004D7E69" w:rsidRPr="008B223B">
        <w:rPr>
          <w:rStyle w:val="ezkurwreuab5ozgtqnkl"/>
          <w:rFonts w:eastAsia="Calibri"/>
          <w:sz w:val="28"/>
          <w:szCs w:val="28"/>
          <w:lang w:val="en-US"/>
        </w:rPr>
        <w:t xml:space="preserve">level </w:t>
      </w:r>
      <w:proofErr w:type="gramStart"/>
      <w:r w:rsidR="004D7E69" w:rsidRPr="008B223B">
        <w:rPr>
          <w:sz w:val="28"/>
          <w:szCs w:val="28"/>
          <w:lang w:val="en-US"/>
        </w:rPr>
        <w:t>was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detected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groups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with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intraperitoneal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administration.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Studies</w:t>
      </w:r>
      <w:r w:rsidRPr="008B223B">
        <w:rPr>
          <w:sz w:val="28"/>
          <w:szCs w:val="28"/>
          <w:lang w:val="en-US"/>
        </w:rPr>
        <w:t xml:space="preserve"> have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shown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that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poly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(I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:</w:t>
      </w:r>
      <w:r w:rsidRPr="008B223B">
        <w:rPr>
          <w:rStyle w:val="ezkurwreuab5ozgtqnkl"/>
          <w:rFonts w:eastAsia="Calibri"/>
          <w:sz w:val="28"/>
          <w:szCs w:val="28"/>
        </w:rPr>
        <w:t>С</w:t>
      </w:r>
      <w:proofErr w:type="gramEnd"/>
      <w:r w:rsidRPr="008B223B">
        <w:rPr>
          <w:sz w:val="28"/>
          <w:szCs w:val="28"/>
          <w:lang w:val="en-US"/>
        </w:rPr>
        <w:t xml:space="preserve">)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adjuvant promotes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development</w:t>
      </w:r>
      <w:r w:rsidRPr="008B223B">
        <w:rPr>
          <w:sz w:val="28"/>
          <w:szCs w:val="28"/>
          <w:lang w:val="en-US"/>
        </w:rPr>
        <w:t xml:space="preserve"> 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to the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synthetic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 xml:space="preserve">peptides, that contributes to 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earlier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induction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specific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antibodies,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well</w:t>
      </w:r>
      <w:r w:rsidRPr="008B223B">
        <w:rPr>
          <w:sz w:val="28"/>
          <w:szCs w:val="28"/>
          <w:lang w:val="en-US"/>
        </w:rPr>
        <w:t xml:space="preserve"> as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switching</w:t>
      </w:r>
      <w:r w:rsidRPr="008B223B">
        <w:rPr>
          <w:sz w:val="28"/>
          <w:szCs w:val="28"/>
          <w:lang w:val="en-US"/>
        </w:rPr>
        <w:t xml:space="preserve"> to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Th1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pathway.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data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obtained</w:t>
      </w:r>
      <w:r w:rsidRPr="008B223B">
        <w:rPr>
          <w:sz w:val="28"/>
          <w:szCs w:val="28"/>
          <w:lang w:val="en-US"/>
        </w:rPr>
        <w:t xml:space="preserve"> </w:t>
      </w:r>
      <w:proofErr w:type="gramStart"/>
      <w:r w:rsidRPr="008B223B">
        <w:rPr>
          <w:rStyle w:val="ezkurwreuab5ozgtqnkl"/>
          <w:rFonts w:eastAsia="Calibri"/>
          <w:sz w:val="28"/>
          <w:szCs w:val="28"/>
          <w:lang w:val="en-US"/>
        </w:rPr>
        <w:t>can</w:t>
      </w:r>
      <w:r w:rsidRPr="008B223B">
        <w:rPr>
          <w:sz w:val="28"/>
          <w:szCs w:val="28"/>
          <w:lang w:val="en-US"/>
        </w:rPr>
        <w:t xml:space="preserve"> be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used</w:t>
      </w:r>
      <w:proofErr w:type="gramEnd"/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design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HIV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vaccines and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other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lastRenderedPageBreak/>
        <w:t>viral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infections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to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increase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their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immunogenicity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and</w:t>
      </w:r>
      <w:r w:rsidRPr="008B223B">
        <w:rPr>
          <w:sz w:val="28"/>
          <w:szCs w:val="28"/>
          <w:lang w:val="en-US"/>
        </w:rPr>
        <w:t xml:space="preserve"> the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possibility</w:t>
      </w:r>
      <w:r w:rsidRPr="008B223B">
        <w:rPr>
          <w:sz w:val="28"/>
          <w:szCs w:val="28"/>
          <w:lang w:val="en-US"/>
        </w:rPr>
        <w:t xml:space="preserve"> of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inducing</w:t>
      </w:r>
      <w:r w:rsidRPr="008B223B">
        <w:rPr>
          <w:sz w:val="28"/>
          <w:szCs w:val="28"/>
          <w:lang w:val="en-US"/>
        </w:rPr>
        <w:t xml:space="preserve"> a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protective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immune</w:t>
      </w:r>
      <w:r w:rsidRPr="008B223B">
        <w:rPr>
          <w:sz w:val="28"/>
          <w:szCs w:val="28"/>
          <w:lang w:val="en-US"/>
        </w:rPr>
        <w:t xml:space="preserve"> </w:t>
      </w:r>
      <w:r w:rsidRPr="008B223B">
        <w:rPr>
          <w:rStyle w:val="ezkurwreuab5ozgtqnkl"/>
          <w:rFonts w:eastAsia="Calibri"/>
          <w:sz w:val="28"/>
          <w:szCs w:val="28"/>
          <w:lang w:val="en-US"/>
        </w:rPr>
        <w:t>response.</w:t>
      </w:r>
    </w:p>
    <w:p w:rsidR="0053369E" w:rsidRPr="008B223B" w:rsidRDefault="0053369E">
      <w:pPr>
        <w:rPr>
          <w:sz w:val="28"/>
          <w:szCs w:val="28"/>
          <w:lang w:val="en-US"/>
        </w:rPr>
      </w:pPr>
    </w:p>
    <w:sectPr w:rsidR="0053369E" w:rsidRPr="008B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A7E249C"/>
    <w:multiLevelType w:val="hybridMultilevel"/>
    <w:tmpl w:val="38A0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43690"/>
    <w:multiLevelType w:val="hybridMultilevel"/>
    <w:tmpl w:val="647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3B"/>
    <w:rsid w:val="001D631B"/>
    <w:rsid w:val="004D7E69"/>
    <w:rsid w:val="0053369E"/>
    <w:rsid w:val="006A5F3B"/>
    <w:rsid w:val="00874DB9"/>
    <w:rsid w:val="00883863"/>
    <w:rsid w:val="008B223B"/>
    <w:rsid w:val="00A3745C"/>
    <w:rsid w:val="00F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B2A6"/>
  <w15:chartTrackingRefBased/>
  <w15:docId w15:val="{0D480D61-9884-43AC-B277-05B6A36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3B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character" w:styleId="a5">
    <w:name w:val="Hyperlink"/>
    <w:basedOn w:val="a1"/>
    <w:rsid w:val="008B223B"/>
    <w:rPr>
      <w:color w:val="0000FF"/>
      <w:u w:val="single"/>
    </w:rPr>
  </w:style>
  <w:style w:type="character" w:customStyle="1" w:styleId="ezkurwreuab5ozgtqnkl">
    <w:name w:val="ezkurwreuab5ozgtqnkl"/>
    <w:basedOn w:val="a1"/>
    <w:rsid w:val="008B223B"/>
  </w:style>
  <w:style w:type="paragraph" w:styleId="a6">
    <w:name w:val="List Paragraph"/>
    <w:basedOn w:val="a"/>
    <w:uiPriority w:val="34"/>
    <w:qFormat/>
    <w:rsid w:val="008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.ru/" TargetMode="External"/><Relationship Id="rId5" Type="http://schemas.openxmlformats.org/officeDocument/2006/relationships/hyperlink" Target="http://www.ibch.ru/about/history/personalia/7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4</cp:revision>
  <dcterms:created xsi:type="dcterms:W3CDTF">2024-09-04T12:45:00Z</dcterms:created>
  <dcterms:modified xsi:type="dcterms:W3CDTF">2024-09-16T12:03:00Z</dcterms:modified>
</cp:coreProperties>
</file>