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508"/>
        <w:gridCol w:w="4463"/>
        <w:gridCol w:w="4396"/>
        <w:gridCol w:w="4419"/>
      </w:tblGrid>
      <w:tr w:rsidR="00A538D2" w:rsidRPr="005A2DFD" w:rsidTr="00FD48F7">
        <w:trPr>
          <w:trHeight w:val="987"/>
        </w:trPr>
        <w:tc>
          <w:tcPr>
            <w:tcW w:w="1508" w:type="dxa"/>
          </w:tcPr>
          <w:p w:rsidR="00A538D2" w:rsidRPr="005A2DFD" w:rsidRDefault="00A538D2">
            <w:pPr>
              <w:rPr>
                <w:rFonts w:ascii="Times New Roman" w:hAnsi="Times New Roman" w:cs="Times New Roman"/>
                <w:b/>
                <w:bCs/>
                <w:sz w:val="24"/>
                <w:szCs w:val="24"/>
              </w:rPr>
            </w:pPr>
            <w:r w:rsidRPr="005A2DFD">
              <w:rPr>
                <w:rStyle w:val="a4"/>
                <w:rFonts w:ascii="Times New Roman" w:hAnsi="Times New Roman" w:cs="Times New Roman"/>
                <w:b w:val="0"/>
                <w:bCs w:val="0"/>
                <w:sz w:val="24"/>
                <w:szCs w:val="24"/>
              </w:rPr>
              <w:t>Порядковый номер ссылки</w:t>
            </w:r>
          </w:p>
        </w:tc>
        <w:tc>
          <w:tcPr>
            <w:tcW w:w="4463" w:type="dxa"/>
          </w:tcPr>
          <w:p w:rsidR="00A538D2" w:rsidRPr="005A2DFD" w:rsidRDefault="00A538D2">
            <w:pPr>
              <w:rPr>
                <w:rFonts w:ascii="Times New Roman" w:hAnsi="Times New Roman" w:cs="Times New Roman"/>
                <w:b/>
                <w:bCs/>
                <w:sz w:val="24"/>
                <w:szCs w:val="24"/>
              </w:rPr>
            </w:pPr>
            <w:r w:rsidRPr="005A2DFD">
              <w:rPr>
                <w:rStyle w:val="a4"/>
                <w:rFonts w:ascii="Times New Roman" w:hAnsi="Times New Roman" w:cs="Times New Roman"/>
                <w:b w:val="0"/>
                <w:bCs w:val="0"/>
                <w:sz w:val="24"/>
                <w:szCs w:val="24"/>
              </w:rPr>
              <w:t>Авторы, название публикации и источника, где она опубликована, выходные данные</w:t>
            </w:r>
          </w:p>
        </w:tc>
        <w:tc>
          <w:tcPr>
            <w:tcW w:w="4396" w:type="dxa"/>
          </w:tcPr>
          <w:p w:rsidR="00A538D2" w:rsidRPr="005A2DFD" w:rsidRDefault="00A538D2">
            <w:pPr>
              <w:rPr>
                <w:rFonts w:ascii="Times New Roman" w:hAnsi="Times New Roman" w:cs="Times New Roman"/>
                <w:b/>
                <w:bCs/>
                <w:sz w:val="24"/>
                <w:szCs w:val="24"/>
              </w:rPr>
            </w:pPr>
            <w:r w:rsidRPr="005A2DFD">
              <w:rPr>
                <w:rStyle w:val="a4"/>
                <w:rFonts w:ascii="Times New Roman" w:hAnsi="Times New Roman" w:cs="Times New Roman"/>
                <w:b w:val="0"/>
                <w:bCs w:val="0"/>
                <w:sz w:val="24"/>
                <w:szCs w:val="24"/>
              </w:rPr>
              <w:t>ФИО, название публикации и источника на английском</w:t>
            </w:r>
          </w:p>
        </w:tc>
        <w:tc>
          <w:tcPr>
            <w:tcW w:w="4419" w:type="dxa"/>
          </w:tcPr>
          <w:p w:rsidR="00A538D2" w:rsidRPr="005A2DFD" w:rsidRDefault="00A538D2">
            <w:pPr>
              <w:rPr>
                <w:rFonts w:ascii="Times New Roman" w:hAnsi="Times New Roman" w:cs="Times New Roman"/>
                <w:b/>
                <w:bCs/>
                <w:sz w:val="24"/>
                <w:szCs w:val="24"/>
              </w:rPr>
            </w:pPr>
            <w:r w:rsidRPr="005A2DFD">
              <w:rPr>
                <w:rStyle w:val="a4"/>
                <w:rFonts w:ascii="Times New Roman" w:hAnsi="Times New Roman" w:cs="Times New Roman"/>
                <w:b w:val="0"/>
                <w:bCs w:val="0"/>
                <w:sz w:val="24"/>
                <w:szCs w:val="24"/>
              </w:rPr>
              <w:t xml:space="preserve">Полный интернет-адрес (URL) цитируемой статьи или ее </w:t>
            </w:r>
            <w:proofErr w:type="spellStart"/>
            <w:r w:rsidRPr="005A2DFD">
              <w:rPr>
                <w:rStyle w:val="a4"/>
                <w:rFonts w:ascii="Times New Roman" w:hAnsi="Times New Roman" w:cs="Times New Roman"/>
                <w:b w:val="0"/>
                <w:bCs w:val="0"/>
                <w:sz w:val="24"/>
                <w:szCs w:val="24"/>
              </w:rPr>
              <w:t>doi</w:t>
            </w:r>
            <w:proofErr w:type="spellEnd"/>
            <w:r w:rsidRPr="005A2DFD">
              <w:rPr>
                <w:rStyle w:val="a4"/>
                <w:rFonts w:ascii="Times New Roman" w:hAnsi="Times New Roman" w:cs="Times New Roman"/>
                <w:b w:val="0"/>
                <w:bCs w:val="0"/>
                <w:sz w:val="24"/>
                <w:szCs w:val="24"/>
              </w:rPr>
              <w:t>.</w:t>
            </w:r>
          </w:p>
        </w:tc>
      </w:tr>
      <w:tr w:rsidR="00393EBD" w:rsidRPr="005A2DFD" w:rsidTr="00FD48F7">
        <w:tc>
          <w:tcPr>
            <w:tcW w:w="1508" w:type="dxa"/>
          </w:tcPr>
          <w:p w:rsidR="00393EBD" w:rsidRPr="005A2DFD" w:rsidRDefault="001F1423">
            <w:pPr>
              <w:rPr>
                <w:rFonts w:ascii="Times New Roman" w:hAnsi="Times New Roman" w:cs="Times New Roman"/>
                <w:sz w:val="24"/>
                <w:szCs w:val="24"/>
                <w:lang w:val="en-US"/>
              </w:rPr>
            </w:pPr>
            <w:r w:rsidRPr="005A2DFD">
              <w:rPr>
                <w:rFonts w:ascii="Times New Roman" w:hAnsi="Times New Roman" w:cs="Times New Roman"/>
                <w:sz w:val="24"/>
                <w:szCs w:val="24"/>
                <w:lang w:val="en-US"/>
              </w:rPr>
              <w:t>1</w:t>
            </w:r>
          </w:p>
        </w:tc>
        <w:tc>
          <w:tcPr>
            <w:tcW w:w="4463" w:type="dxa"/>
          </w:tcPr>
          <w:p w:rsidR="001F1423" w:rsidRPr="005A2DFD" w:rsidRDefault="0048622C" w:rsidP="0048622C">
            <w:pPr>
              <w:autoSpaceDE w:val="0"/>
              <w:autoSpaceDN w:val="0"/>
              <w:adjustRightInd w:val="0"/>
              <w:rPr>
                <w:rFonts w:ascii="Times New Roman" w:hAnsi="Times New Roman" w:cs="Times New Roman"/>
                <w:noProof/>
                <w:sz w:val="24"/>
                <w:szCs w:val="24"/>
              </w:rPr>
            </w:pPr>
            <w:bookmarkStart w:id="0" w:name="_ENREF_2"/>
            <w:proofErr w:type="spellStart"/>
            <w:r w:rsidRPr="005A2DFD">
              <w:rPr>
                <w:rFonts w:ascii="Times New Roman" w:hAnsi="Times New Roman" w:cs="Times New Roman"/>
                <w:sz w:val="24"/>
                <w:szCs w:val="24"/>
                <w:lang w:val="en-US"/>
              </w:rPr>
              <w:t>Alecsandru</w:t>
            </w:r>
            <w:proofErr w:type="spellEnd"/>
            <w:r w:rsidRPr="005A2DFD">
              <w:rPr>
                <w:rFonts w:ascii="Times New Roman" w:hAnsi="Times New Roman" w:cs="Times New Roman"/>
                <w:sz w:val="24"/>
                <w:szCs w:val="24"/>
                <w:lang w:val="en-US"/>
              </w:rPr>
              <w:t xml:space="preserve"> D., </w:t>
            </w:r>
            <w:proofErr w:type="spellStart"/>
            <w:r w:rsidRPr="005A2DFD">
              <w:rPr>
                <w:rFonts w:ascii="Times New Roman" w:hAnsi="Times New Roman" w:cs="Times New Roman"/>
                <w:sz w:val="24"/>
                <w:szCs w:val="24"/>
                <w:lang w:val="en-US"/>
              </w:rPr>
              <w:t>Klimczak</w:t>
            </w:r>
            <w:proofErr w:type="spellEnd"/>
            <w:r w:rsidRPr="005A2DFD">
              <w:rPr>
                <w:rFonts w:ascii="Times New Roman" w:hAnsi="Times New Roman" w:cs="Times New Roman"/>
                <w:sz w:val="24"/>
                <w:szCs w:val="24"/>
                <w:lang w:val="en-US"/>
              </w:rPr>
              <w:t xml:space="preserve"> A. M. Garcia Velasco J. A., </w:t>
            </w:r>
            <w:proofErr w:type="spellStart"/>
            <w:r w:rsidRPr="005A2DFD">
              <w:rPr>
                <w:rFonts w:ascii="Times New Roman" w:hAnsi="Times New Roman" w:cs="Times New Roman"/>
                <w:sz w:val="24"/>
                <w:szCs w:val="24"/>
                <w:lang w:val="en-US"/>
              </w:rPr>
              <w:t>Pirtea</w:t>
            </w:r>
            <w:proofErr w:type="spellEnd"/>
            <w:r w:rsidRPr="005A2DFD">
              <w:rPr>
                <w:rFonts w:ascii="Times New Roman" w:hAnsi="Times New Roman" w:cs="Times New Roman"/>
                <w:sz w:val="24"/>
                <w:szCs w:val="24"/>
                <w:lang w:val="en-US"/>
              </w:rPr>
              <w:t xml:space="preserve"> P., </w:t>
            </w:r>
            <w:proofErr w:type="spellStart"/>
            <w:r w:rsidRPr="005A2DFD">
              <w:rPr>
                <w:rFonts w:ascii="Times New Roman" w:hAnsi="Times New Roman" w:cs="Times New Roman"/>
                <w:sz w:val="24"/>
                <w:szCs w:val="24"/>
                <w:lang w:val="en-US"/>
              </w:rPr>
              <w:t>Franasiak</w:t>
            </w:r>
            <w:proofErr w:type="spellEnd"/>
            <w:r w:rsidRPr="005A2DFD">
              <w:rPr>
                <w:rFonts w:ascii="Times New Roman" w:hAnsi="Times New Roman" w:cs="Times New Roman"/>
                <w:sz w:val="24"/>
                <w:szCs w:val="24"/>
                <w:lang w:val="en-US"/>
              </w:rPr>
              <w:t xml:space="preserve"> J. M. </w:t>
            </w:r>
            <w:r w:rsidR="001F1423" w:rsidRPr="005A2DFD">
              <w:rPr>
                <w:rFonts w:ascii="Times New Roman" w:hAnsi="Times New Roman" w:cs="Times New Roman"/>
                <w:noProof/>
                <w:sz w:val="24"/>
                <w:szCs w:val="24"/>
                <w:lang w:val="en-US"/>
              </w:rPr>
              <w:t>Immunologic causes and thrombophilia in recurrent pregnancy loss. Fertil</w:t>
            </w:r>
            <w:r w:rsidRPr="005A2DFD">
              <w:rPr>
                <w:rFonts w:ascii="Times New Roman" w:hAnsi="Times New Roman" w:cs="Times New Roman"/>
                <w:noProof/>
                <w:sz w:val="24"/>
                <w:szCs w:val="24"/>
              </w:rPr>
              <w:t>.</w:t>
            </w:r>
            <w:r w:rsidR="001F1423" w:rsidRPr="005A2DFD">
              <w:rPr>
                <w:rFonts w:ascii="Times New Roman" w:hAnsi="Times New Roman" w:cs="Times New Roman"/>
                <w:noProof/>
                <w:sz w:val="24"/>
                <w:szCs w:val="24"/>
              </w:rPr>
              <w:t xml:space="preserve"> </w:t>
            </w:r>
            <w:r w:rsidR="001F1423" w:rsidRPr="005A2DFD">
              <w:rPr>
                <w:rFonts w:ascii="Times New Roman" w:hAnsi="Times New Roman" w:cs="Times New Roman"/>
                <w:noProof/>
                <w:sz w:val="24"/>
                <w:szCs w:val="24"/>
                <w:lang w:val="en-US"/>
              </w:rPr>
              <w:t>Steril</w:t>
            </w:r>
            <w:r w:rsidRPr="005A2DFD">
              <w:rPr>
                <w:rFonts w:ascii="Times New Roman" w:hAnsi="Times New Roman" w:cs="Times New Roman"/>
                <w:noProof/>
                <w:sz w:val="24"/>
                <w:szCs w:val="24"/>
              </w:rPr>
              <w:t xml:space="preserve">., 2021, </w:t>
            </w:r>
            <w:r w:rsidRPr="005A2DFD">
              <w:rPr>
                <w:rFonts w:ascii="Times New Roman" w:hAnsi="Times New Roman" w:cs="Times New Roman"/>
                <w:noProof/>
                <w:sz w:val="24"/>
                <w:szCs w:val="24"/>
                <w:lang w:val="en-US"/>
              </w:rPr>
              <w:t>Vol</w:t>
            </w:r>
            <w:r w:rsidRPr="005A2DFD">
              <w:rPr>
                <w:rFonts w:ascii="Times New Roman" w:hAnsi="Times New Roman" w:cs="Times New Roman"/>
                <w:noProof/>
                <w:sz w:val="24"/>
                <w:szCs w:val="24"/>
              </w:rPr>
              <w:t xml:space="preserve">. 115, </w:t>
            </w:r>
            <w:r w:rsidRPr="005A2DFD">
              <w:rPr>
                <w:rFonts w:ascii="Times New Roman" w:hAnsi="Times New Roman" w:cs="Times New Roman"/>
                <w:noProof/>
                <w:sz w:val="24"/>
                <w:szCs w:val="24"/>
                <w:lang w:val="en-US"/>
              </w:rPr>
              <w:t>no</w:t>
            </w:r>
            <w:r w:rsidRPr="005A2DFD">
              <w:rPr>
                <w:rFonts w:ascii="Times New Roman" w:hAnsi="Times New Roman" w:cs="Times New Roman"/>
                <w:noProof/>
                <w:sz w:val="24"/>
                <w:szCs w:val="24"/>
              </w:rPr>
              <w:t>. 3</w:t>
            </w:r>
            <w:r w:rsidRPr="005A2DFD">
              <w:rPr>
                <w:rFonts w:ascii="Times New Roman" w:hAnsi="Times New Roman" w:cs="Times New Roman"/>
                <w:noProof/>
                <w:sz w:val="24"/>
                <w:szCs w:val="24"/>
                <w:lang w:val="en-US"/>
              </w:rPr>
              <w:t xml:space="preserve">, pp. </w:t>
            </w:r>
            <w:r w:rsidR="001F1423" w:rsidRPr="005A2DFD">
              <w:rPr>
                <w:rFonts w:ascii="Times New Roman" w:hAnsi="Times New Roman" w:cs="Times New Roman"/>
                <w:noProof/>
                <w:sz w:val="24"/>
                <w:szCs w:val="24"/>
              </w:rPr>
              <w:t>561-566.</w:t>
            </w:r>
            <w:bookmarkEnd w:id="0"/>
          </w:p>
          <w:p w:rsidR="00393EBD" w:rsidRPr="005A2DFD" w:rsidRDefault="00393EBD" w:rsidP="00266A43">
            <w:pPr>
              <w:rPr>
                <w:rFonts w:ascii="Times New Roman" w:hAnsi="Times New Roman" w:cs="Times New Roman"/>
                <w:sz w:val="24"/>
                <w:szCs w:val="24"/>
              </w:rPr>
            </w:pPr>
          </w:p>
        </w:tc>
        <w:tc>
          <w:tcPr>
            <w:tcW w:w="4396" w:type="dxa"/>
          </w:tcPr>
          <w:p w:rsidR="00393EBD" w:rsidRPr="005A2DFD" w:rsidRDefault="00393EBD" w:rsidP="000B2CCC">
            <w:pPr>
              <w:autoSpaceDE w:val="0"/>
              <w:autoSpaceDN w:val="0"/>
              <w:adjustRightInd w:val="0"/>
              <w:rPr>
                <w:rFonts w:ascii="Times New Roman" w:hAnsi="Times New Roman" w:cs="Times New Roman"/>
                <w:bCs/>
                <w:sz w:val="24"/>
                <w:szCs w:val="24"/>
              </w:rPr>
            </w:pPr>
          </w:p>
        </w:tc>
        <w:tc>
          <w:tcPr>
            <w:tcW w:w="4419" w:type="dxa"/>
          </w:tcPr>
          <w:p w:rsidR="00393EBD" w:rsidRPr="005A2DFD" w:rsidRDefault="000B0490">
            <w:pPr>
              <w:rPr>
                <w:rFonts w:ascii="Times New Roman" w:hAnsi="Times New Roman" w:cs="Times New Roman"/>
                <w:sz w:val="24"/>
                <w:szCs w:val="24"/>
              </w:rPr>
            </w:pPr>
            <w:r w:rsidRPr="005A2DFD">
              <w:rPr>
                <w:rFonts w:ascii="Times New Roman" w:hAnsi="Times New Roman" w:cs="Times New Roman"/>
                <w:sz w:val="24"/>
                <w:szCs w:val="24"/>
              </w:rPr>
              <w:t>DOI:</w:t>
            </w:r>
            <w:r w:rsidRPr="005A2DFD">
              <w:rPr>
                <w:rFonts w:ascii="Times New Roman" w:hAnsi="Times New Roman" w:cs="Times New Roman"/>
                <w:b/>
                <w:bCs/>
                <w:sz w:val="24"/>
                <w:szCs w:val="24"/>
              </w:rPr>
              <w:t xml:space="preserve"> </w:t>
            </w:r>
            <w:r w:rsidRPr="005A2DFD">
              <w:rPr>
                <w:rFonts w:ascii="Times New Roman" w:hAnsi="Times New Roman" w:cs="Times New Roman"/>
                <w:sz w:val="24"/>
                <w:szCs w:val="24"/>
              </w:rPr>
              <w:t>10.1016/j.fertnstert.2021.01.017</w:t>
            </w:r>
          </w:p>
        </w:tc>
      </w:tr>
      <w:tr w:rsidR="002D553B" w:rsidRPr="005A2DFD" w:rsidTr="00FD48F7">
        <w:tc>
          <w:tcPr>
            <w:tcW w:w="1508" w:type="dxa"/>
          </w:tcPr>
          <w:p w:rsidR="002D553B" w:rsidRPr="005A2DFD" w:rsidRDefault="002D553B" w:rsidP="005101AE">
            <w:pPr>
              <w:rPr>
                <w:rFonts w:ascii="Times New Roman" w:hAnsi="Times New Roman" w:cs="Times New Roman"/>
                <w:sz w:val="24"/>
                <w:szCs w:val="24"/>
                <w:lang w:val="en-US"/>
              </w:rPr>
            </w:pPr>
            <w:r w:rsidRPr="005A2DFD">
              <w:rPr>
                <w:rFonts w:ascii="Times New Roman" w:hAnsi="Times New Roman" w:cs="Times New Roman"/>
                <w:sz w:val="24"/>
                <w:szCs w:val="24"/>
                <w:lang w:val="en-US"/>
              </w:rPr>
              <w:t>2</w:t>
            </w:r>
          </w:p>
        </w:tc>
        <w:tc>
          <w:tcPr>
            <w:tcW w:w="4463" w:type="dxa"/>
          </w:tcPr>
          <w:p w:rsidR="002D553B" w:rsidRPr="005A2DFD" w:rsidRDefault="002D553B" w:rsidP="005101AE">
            <w:pPr>
              <w:pStyle w:val="EndNoteBibliography"/>
              <w:spacing w:after="0"/>
              <w:jc w:val="left"/>
              <w:rPr>
                <w:sz w:val="24"/>
                <w:szCs w:val="24"/>
              </w:rPr>
            </w:pPr>
            <w:r w:rsidRPr="005A2DFD">
              <w:rPr>
                <w:sz w:val="24"/>
                <w:szCs w:val="24"/>
              </w:rPr>
              <w:t>Aleva F.E., Temba G., de Mast Q., Simons S.O., de Groot P.G., Heijdra Y.F., van der Ven A. Increased platelet-monocyte interaction in stable COPD in the absence of platelet hyper-reactivity. Respiration, 2018, Vol. 95, no. 1, pp. 35-43.</w:t>
            </w:r>
          </w:p>
          <w:p w:rsidR="002D553B" w:rsidRPr="005A2DFD" w:rsidRDefault="002D553B" w:rsidP="005101AE">
            <w:pPr>
              <w:rPr>
                <w:rFonts w:ascii="Times New Roman" w:hAnsi="Times New Roman" w:cs="Times New Roman"/>
                <w:sz w:val="24"/>
                <w:szCs w:val="24"/>
                <w:lang w:val="en-US"/>
              </w:rPr>
            </w:pPr>
          </w:p>
        </w:tc>
        <w:tc>
          <w:tcPr>
            <w:tcW w:w="4396" w:type="dxa"/>
            <w:vAlign w:val="center"/>
          </w:tcPr>
          <w:p w:rsidR="002D553B" w:rsidRPr="005A2DFD" w:rsidRDefault="002D553B" w:rsidP="005101AE">
            <w:pPr>
              <w:jc w:val="center"/>
              <w:rPr>
                <w:rFonts w:ascii="Times New Roman" w:hAnsi="Times New Roman" w:cs="Times New Roman"/>
                <w:sz w:val="24"/>
                <w:szCs w:val="24"/>
                <w:lang w:val="en-US"/>
              </w:rPr>
            </w:pPr>
          </w:p>
        </w:tc>
        <w:tc>
          <w:tcPr>
            <w:tcW w:w="4419" w:type="dxa"/>
          </w:tcPr>
          <w:p w:rsidR="002D553B" w:rsidRPr="005A2DFD" w:rsidRDefault="002D553B" w:rsidP="005101AE">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sz w:val="24"/>
                <w:szCs w:val="24"/>
              </w:rPr>
              <w:t>DOI:</w:t>
            </w:r>
            <w:r w:rsidRPr="005A2DFD">
              <w:rPr>
                <w:rFonts w:ascii="Times New Roman" w:hAnsi="Times New Roman" w:cs="Times New Roman"/>
                <w:b/>
                <w:bCs/>
                <w:sz w:val="24"/>
                <w:szCs w:val="24"/>
              </w:rPr>
              <w:t xml:space="preserve"> </w:t>
            </w:r>
            <w:r w:rsidRPr="005A2DFD">
              <w:rPr>
                <w:rFonts w:ascii="Times New Roman" w:hAnsi="Times New Roman" w:cs="Times New Roman"/>
                <w:sz w:val="24"/>
                <w:szCs w:val="24"/>
              </w:rPr>
              <w:t>10.1159/000480457</w:t>
            </w:r>
          </w:p>
          <w:p w:rsidR="002D553B" w:rsidRPr="005A2DFD" w:rsidRDefault="002D553B" w:rsidP="005101AE">
            <w:pPr>
              <w:rPr>
                <w:rFonts w:ascii="Times New Roman" w:hAnsi="Times New Roman" w:cs="Times New Roman"/>
                <w:sz w:val="24"/>
                <w:szCs w:val="24"/>
                <w:lang w:val="en-US"/>
              </w:rPr>
            </w:pPr>
          </w:p>
        </w:tc>
      </w:tr>
      <w:tr w:rsidR="00BA29D9" w:rsidRPr="005A2DFD" w:rsidTr="00FD48F7">
        <w:tc>
          <w:tcPr>
            <w:tcW w:w="1508" w:type="dxa"/>
          </w:tcPr>
          <w:p w:rsidR="00BA29D9" w:rsidRPr="005A2DFD" w:rsidRDefault="00393EBD">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p>
        </w:tc>
        <w:tc>
          <w:tcPr>
            <w:tcW w:w="4463" w:type="dxa"/>
          </w:tcPr>
          <w:p w:rsidR="00BA29D9" w:rsidRPr="005A2DFD" w:rsidRDefault="00BA29D9" w:rsidP="00266A43">
            <w:pPr>
              <w:rPr>
                <w:rFonts w:ascii="Times New Roman" w:hAnsi="Times New Roman" w:cs="Times New Roman"/>
                <w:sz w:val="24"/>
                <w:szCs w:val="24"/>
                <w:lang w:val="en-US"/>
              </w:rPr>
            </w:pPr>
            <w:r w:rsidRPr="005A2DFD">
              <w:rPr>
                <w:rFonts w:ascii="Times New Roman" w:hAnsi="Times New Roman" w:cs="Times New Roman"/>
                <w:sz w:val="24"/>
                <w:szCs w:val="24"/>
                <w:lang w:val="en-US"/>
              </w:rPr>
              <w:t xml:space="preserve">Allen N., Barrett T.J., </w:t>
            </w:r>
            <w:proofErr w:type="spellStart"/>
            <w:r w:rsidRPr="005A2DFD">
              <w:rPr>
                <w:rFonts w:ascii="Times New Roman" w:hAnsi="Times New Roman" w:cs="Times New Roman"/>
                <w:sz w:val="24"/>
                <w:szCs w:val="24"/>
                <w:lang w:val="en-US"/>
              </w:rPr>
              <w:t>Guo</w:t>
            </w:r>
            <w:proofErr w:type="spellEnd"/>
            <w:r w:rsidRPr="005A2DFD">
              <w:rPr>
                <w:rFonts w:ascii="Times New Roman" w:hAnsi="Times New Roman" w:cs="Times New Roman"/>
                <w:sz w:val="24"/>
                <w:szCs w:val="24"/>
                <w:lang w:val="en-US"/>
              </w:rPr>
              <w:t xml:space="preserve"> Y., </w:t>
            </w:r>
            <w:proofErr w:type="spellStart"/>
            <w:r w:rsidRPr="005A2DFD">
              <w:rPr>
                <w:rFonts w:ascii="Times New Roman" w:hAnsi="Times New Roman" w:cs="Times New Roman"/>
                <w:sz w:val="24"/>
                <w:szCs w:val="24"/>
                <w:lang w:val="en-US"/>
              </w:rPr>
              <w:t>Nardi</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Ramkhelawon</w:t>
            </w:r>
            <w:proofErr w:type="spellEnd"/>
            <w:r w:rsidRPr="005A2DFD">
              <w:rPr>
                <w:rFonts w:ascii="Times New Roman" w:hAnsi="Times New Roman" w:cs="Times New Roman"/>
                <w:sz w:val="24"/>
                <w:szCs w:val="24"/>
                <w:lang w:val="en-US"/>
              </w:rPr>
              <w:t xml:space="preserve"> B., </w:t>
            </w:r>
            <w:proofErr w:type="spellStart"/>
            <w:r w:rsidRPr="005A2DFD">
              <w:rPr>
                <w:rFonts w:ascii="Times New Roman" w:hAnsi="Times New Roman" w:cs="Times New Roman"/>
                <w:sz w:val="24"/>
                <w:szCs w:val="24"/>
                <w:lang w:val="en-US"/>
              </w:rPr>
              <w:t>Rockman</w:t>
            </w:r>
            <w:proofErr w:type="spellEnd"/>
            <w:r w:rsidRPr="005A2DFD">
              <w:rPr>
                <w:rFonts w:ascii="Times New Roman" w:hAnsi="Times New Roman" w:cs="Times New Roman"/>
                <w:sz w:val="24"/>
                <w:szCs w:val="24"/>
                <w:lang w:val="en-US"/>
              </w:rPr>
              <w:t xml:space="preserve"> C.B., </w:t>
            </w:r>
            <w:proofErr w:type="spellStart"/>
            <w:r w:rsidRPr="005A2DFD">
              <w:rPr>
                <w:rFonts w:ascii="Times New Roman" w:hAnsi="Times New Roman" w:cs="Times New Roman"/>
                <w:sz w:val="24"/>
                <w:szCs w:val="24"/>
                <w:lang w:val="en-US"/>
              </w:rPr>
              <w:t>Hochman</w:t>
            </w:r>
            <w:proofErr w:type="spellEnd"/>
            <w:r w:rsidRPr="005A2DFD">
              <w:rPr>
                <w:rFonts w:ascii="Times New Roman" w:hAnsi="Times New Roman" w:cs="Times New Roman"/>
                <w:sz w:val="24"/>
                <w:szCs w:val="24"/>
                <w:lang w:val="en-US"/>
              </w:rPr>
              <w:t xml:space="preserve"> J.S., Berger J.S. Circulating </w:t>
            </w:r>
            <w:proofErr w:type="spellStart"/>
            <w:r w:rsidRPr="005A2DFD">
              <w:rPr>
                <w:rFonts w:ascii="Times New Roman" w:hAnsi="Times New Roman" w:cs="Times New Roman"/>
                <w:sz w:val="24"/>
                <w:szCs w:val="24"/>
                <w:lang w:val="en-US"/>
              </w:rPr>
              <w:t>monocyte</w:t>
            </w:r>
            <w:proofErr w:type="spellEnd"/>
            <w:r w:rsidRPr="005A2DFD">
              <w:rPr>
                <w:rFonts w:ascii="Times New Roman" w:hAnsi="Times New Roman" w:cs="Times New Roman"/>
                <w:sz w:val="24"/>
                <w:szCs w:val="24"/>
                <w:lang w:val="en-US"/>
              </w:rPr>
              <w:t>-platelet aggregates are a robust marker of platelet activity in cardiovascular disease. Atherosclerosis, 2019, Vol. 282, pp. 11-18.</w:t>
            </w:r>
          </w:p>
        </w:tc>
        <w:tc>
          <w:tcPr>
            <w:tcW w:w="4396" w:type="dxa"/>
            <w:vAlign w:val="center"/>
          </w:tcPr>
          <w:p w:rsidR="00BA29D9" w:rsidRPr="005A2DFD" w:rsidRDefault="00BA29D9" w:rsidP="00142CF1">
            <w:pPr>
              <w:jc w:val="center"/>
              <w:rPr>
                <w:rFonts w:ascii="Times New Roman" w:hAnsi="Times New Roman" w:cs="Times New Roman"/>
                <w:sz w:val="24"/>
                <w:szCs w:val="24"/>
                <w:lang w:val="en-US"/>
              </w:rPr>
            </w:pPr>
          </w:p>
        </w:tc>
        <w:tc>
          <w:tcPr>
            <w:tcW w:w="4419" w:type="dxa"/>
          </w:tcPr>
          <w:p w:rsidR="00BA29D9" w:rsidRPr="005A2DFD" w:rsidRDefault="00BA29D9" w:rsidP="00BA29D9">
            <w:pPr>
              <w:rPr>
                <w:rFonts w:ascii="Times New Roman" w:hAnsi="Times New Roman" w:cs="Times New Roman"/>
                <w:sz w:val="24"/>
                <w:szCs w:val="24"/>
                <w:lang w:val="en-US"/>
              </w:rPr>
            </w:pPr>
            <w:r w:rsidRPr="005A2DFD">
              <w:rPr>
                <w:rFonts w:ascii="Times New Roman" w:hAnsi="Times New Roman" w:cs="Times New Roman"/>
                <w:sz w:val="24"/>
                <w:szCs w:val="24"/>
              </w:rPr>
              <w:t>DOI:</w:t>
            </w:r>
            <w:r w:rsidRPr="005A2DFD">
              <w:rPr>
                <w:rFonts w:ascii="Times New Roman" w:hAnsi="Times New Roman" w:cs="Times New Roman"/>
                <w:b/>
                <w:bCs/>
                <w:sz w:val="24"/>
                <w:szCs w:val="24"/>
              </w:rPr>
              <w:t xml:space="preserve"> </w:t>
            </w:r>
            <w:r w:rsidRPr="005A2DFD">
              <w:rPr>
                <w:rFonts w:ascii="Times New Roman" w:hAnsi="Times New Roman" w:cs="Times New Roman"/>
                <w:sz w:val="24"/>
                <w:szCs w:val="24"/>
              </w:rPr>
              <w:t>10.1016/j.atherosclerosis.2018.12.029</w:t>
            </w:r>
          </w:p>
        </w:tc>
      </w:tr>
      <w:tr w:rsidR="00142CF1" w:rsidRPr="005A2DFD" w:rsidTr="00FD48F7">
        <w:tc>
          <w:tcPr>
            <w:tcW w:w="1508" w:type="dxa"/>
          </w:tcPr>
          <w:p w:rsidR="00142CF1" w:rsidRPr="005A2DFD" w:rsidRDefault="00340FE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463" w:type="dxa"/>
          </w:tcPr>
          <w:p w:rsidR="00142CF1" w:rsidRPr="005A2DFD" w:rsidRDefault="00142CF1" w:rsidP="00E80A57">
            <w:pPr>
              <w:pStyle w:val="EndNoteBibliography"/>
              <w:spacing w:after="0"/>
              <w:ind w:left="5"/>
              <w:jc w:val="left"/>
              <w:rPr>
                <w:sz w:val="24"/>
                <w:szCs w:val="24"/>
              </w:rPr>
            </w:pPr>
            <w:r w:rsidRPr="005A2DFD">
              <w:rPr>
                <w:sz w:val="24"/>
                <w:szCs w:val="24"/>
              </w:rPr>
              <w:t>Arts R.J., Joosten L.A., van der Meer J.W., Netea M.G. TREM-1: intracellular signaling pathways and interaction with pattern recognition receptors. J. Leukoc. Biol., 2013, Vol. 93, no. 1, pp. 209-215.</w:t>
            </w:r>
          </w:p>
        </w:tc>
        <w:tc>
          <w:tcPr>
            <w:tcW w:w="4396" w:type="dxa"/>
            <w:vAlign w:val="center"/>
          </w:tcPr>
          <w:p w:rsidR="00142CF1" w:rsidRPr="005A2DFD" w:rsidRDefault="00142CF1" w:rsidP="00940350">
            <w:pPr>
              <w:jc w:val="center"/>
              <w:rPr>
                <w:rFonts w:ascii="Times New Roman" w:hAnsi="Times New Roman" w:cs="Times New Roman"/>
                <w:sz w:val="24"/>
                <w:szCs w:val="24"/>
                <w:lang w:val="en-US"/>
              </w:rPr>
            </w:pPr>
          </w:p>
        </w:tc>
        <w:tc>
          <w:tcPr>
            <w:tcW w:w="4419" w:type="dxa"/>
          </w:tcPr>
          <w:p w:rsidR="00484555" w:rsidRPr="005A2DFD" w:rsidRDefault="00484555" w:rsidP="00484555">
            <w:pPr>
              <w:autoSpaceDE w:val="0"/>
              <w:autoSpaceDN w:val="0"/>
              <w:adjustRightInd w:val="0"/>
              <w:rPr>
                <w:rFonts w:ascii="Times New Roman" w:hAnsi="Times New Roman" w:cs="Times New Roman"/>
                <w:sz w:val="24"/>
                <w:szCs w:val="24"/>
              </w:rPr>
            </w:pPr>
            <w:r w:rsidRPr="005A2DFD">
              <w:rPr>
                <w:rFonts w:ascii="Times New Roman" w:hAnsi="Times New Roman" w:cs="Times New Roman"/>
                <w:sz w:val="24"/>
                <w:szCs w:val="24"/>
              </w:rPr>
              <w:t>DOI:</w:t>
            </w:r>
            <w:r w:rsidRPr="005A2DFD">
              <w:rPr>
                <w:rFonts w:ascii="Times New Roman" w:hAnsi="Times New Roman" w:cs="Times New Roman"/>
                <w:b/>
                <w:bCs/>
                <w:sz w:val="24"/>
                <w:szCs w:val="24"/>
              </w:rPr>
              <w:t xml:space="preserve"> </w:t>
            </w:r>
            <w:r w:rsidRPr="005A2DFD">
              <w:rPr>
                <w:rFonts w:ascii="Times New Roman" w:hAnsi="Times New Roman" w:cs="Times New Roman"/>
                <w:sz w:val="24"/>
                <w:szCs w:val="24"/>
              </w:rPr>
              <w:t>10.1189/jlb.0312145</w:t>
            </w:r>
          </w:p>
          <w:p w:rsidR="00142CF1" w:rsidRPr="005A2DFD" w:rsidRDefault="00142CF1">
            <w:pPr>
              <w:rPr>
                <w:rFonts w:ascii="Times New Roman" w:hAnsi="Times New Roman" w:cs="Times New Roman"/>
                <w:sz w:val="24"/>
                <w:szCs w:val="24"/>
                <w:lang w:val="en-US"/>
              </w:rPr>
            </w:pPr>
          </w:p>
        </w:tc>
      </w:tr>
      <w:tr w:rsidR="00E80A57" w:rsidRPr="005A2DFD" w:rsidTr="00FD48F7">
        <w:tc>
          <w:tcPr>
            <w:tcW w:w="1508" w:type="dxa"/>
          </w:tcPr>
          <w:p w:rsidR="00E80A57" w:rsidRPr="005A2DFD" w:rsidRDefault="00E80A57">
            <w:pPr>
              <w:rPr>
                <w:rFonts w:ascii="Times New Roman" w:hAnsi="Times New Roman" w:cs="Times New Roman"/>
                <w:sz w:val="24"/>
                <w:szCs w:val="24"/>
                <w:lang w:val="en-US"/>
              </w:rPr>
            </w:pPr>
            <w:r w:rsidRPr="005A2DFD">
              <w:rPr>
                <w:rFonts w:ascii="Times New Roman" w:hAnsi="Times New Roman" w:cs="Times New Roman"/>
                <w:sz w:val="24"/>
                <w:szCs w:val="24"/>
                <w:lang w:val="en-US"/>
              </w:rPr>
              <w:t>5</w:t>
            </w:r>
          </w:p>
        </w:tc>
        <w:tc>
          <w:tcPr>
            <w:tcW w:w="4463" w:type="dxa"/>
          </w:tcPr>
          <w:p w:rsidR="00E80A57" w:rsidRPr="005A2DFD" w:rsidRDefault="00E80A57" w:rsidP="00940350">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Ashman N., Macey M.G., Fan S.L., Azam U., Yaqoob M.M. Increased platelet-monocyte aggregates and cardiovascular disease in end-stage renal failure patients. </w:t>
            </w:r>
            <w:r w:rsidRPr="005A2DFD">
              <w:rPr>
                <w:rFonts w:ascii="Times New Roman" w:hAnsi="Times New Roman" w:cs="Times New Roman"/>
                <w:noProof/>
                <w:sz w:val="24"/>
                <w:szCs w:val="24"/>
              </w:rPr>
              <w:t xml:space="preserve">Nephrol. Dial. Transplant., 2003, Vol. 18, </w:t>
            </w:r>
            <w:r w:rsidRPr="005A2DFD">
              <w:rPr>
                <w:rFonts w:ascii="Times New Roman" w:hAnsi="Times New Roman" w:cs="Times New Roman"/>
                <w:noProof/>
                <w:sz w:val="24"/>
                <w:szCs w:val="24"/>
              </w:rPr>
              <w:lastRenderedPageBreak/>
              <w:t>no. 10, pp. 2088-2096.</w:t>
            </w:r>
          </w:p>
        </w:tc>
        <w:tc>
          <w:tcPr>
            <w:tcW w:w="4396" w:type="dxa"/>
          </w:tcPr>
          <w:p w:rsidR="00E80A57" w:rsidRPr="005A2DFD" w:rsidRDefault="00E80A57" w:rsidP="00940350">
            <w:pPr>
              <w:rPr>
                <w:rFonts w:ascii="Times New Roman" w:hAnsi="Times New Roman" w:cs="Times New Roman"/>
                <w:sz w:val="24"/>
                <w:szCs w:val="24"/>
                <w:lang w:val="en-US"/>
              </w:rPr>
            </w:pPr>
          </w:p>
        </w:tc>
        <w:tc>
          <w:tcPr>
            <w:tcW w:w="4419" w:type="dxa"/>
          </w:tcPr>
          <w:p w:rsidR="00E80A57" w:rsidRPr="005A2DFD" w:rsidRDefault="00E80A57" w:rsidP="00940350">
            <w:pPr>
              <w:rPr>
                <w:rFonts w:ascii="Times New Roman" w:hAnsi="Times New Roman" w:cs="Times New Roman"/>
                <w:sz w:val="24"/>
                <w:szCs w:val="24"/>
                <w:lang w:val="en-US"/>
              </w:rPr>
            </w:pPr>
            <w:r w:rsidRPr="005A2DFD">
              <w:rPr>
                <w:rFonts w:ascii="Times New Roman" w:hAnsi="Times New Roman" w:cs="Times New Roman"/>
                <w:noProof/>
                <w:sz w:val="24"/>
                <w:szCs w:val="24"/>
              </w:rPr>
              <w:t>DOI: 10.1093/ndt/gfg348</w:t>
            </w:r>
          </w:p>
        </w:tc>
      </w:tr>
      <w:tr w:rsidR="002D553B" w:rsidRPr="005A2DFD" w:rsidTr="00FD48F7">
        <w:tc>
          <w:tcPr>
            <w:tcW w:w="1508" w:type="dxa"/>
          </w:tcPr>
          <w:p w:rsidR="002D553B" w:rsidRPr="005A2DFD" w:rsidRDefault="002D553B" w:rsidP="005101AE">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6</w:t>
            </w:r>
          </w:p>
        </w:tc>
        <w:tc>
          <w:tcPr>
            <w:tcW w:w="4463" w:type="dxa"/>
          </w:tcPr>
          <w:p w:rsidR="002D553B" w:rsidRPr="005A2DFD" w:rsidRDefault="002D553B" w:rsidP="002D553B">
            <w:pPr>
              <w:pStyle w:val="EndNoteBibliography"/>
              <w:spacing w:after="0"/>
              <w:rPr>
                <w:sz w:val="24"/>
                <w:szCs w:val="24"/>
              </w:rPr>
            </w:pPr>
            <w:r w:rsidRPr="005A2DFD">
              <w:rPr>
                <w:sz w:val="24"/>
                <w:szCs w:val="24"/>
              </w:rPr>
              <w:t>Blumenfeld, Z., Brenner, B.</w:t>
            </w:r>
            <w:r w:rsidRPr="005A2DFD">
              <w:rPr>
                <w:sz w:val="20"/>
                <w:szCs w:val="20"/>
              </w:rPr>
              <w:t xml:space="preserve"> </w:t>
            </w:r>
            <w:r w:rsidRPr="005A2DFD">
              <w:rPr>
                <w:sz w:val="24"/>
                <w:szCs w:val="24"/>
              </w:rPr>
              <w:t>Thrombophilia-associated pregnancy wastage. Fertil. Steril., 1999, Vol. 72, no. 5, pp. 765-774.</w:t>
            </w:r>
          </w:p>
          <w:p w:rsidR="002D553B" w:rsidRPr="005A2DFD" w:rsidRDefault="002D553B" w:rsidP="002D553B">
            <w:pPr>
              <w:autoSpaceDE w:val="0"/>
              <w:autoSpaceDN w:val="0"/>
              <w:adjustRightInd w:val="0"/>
              <w:rPr>
                <w:rFonts w:ascii="Times New Roman" w:hAnsi="Times New Roman" w:cs="Times New Roman"/>
                <w:sz w:val="24"/>
                <w:szCs w:val="24"/>
                <w:lang w:val="en-US"/>
              </w:rPr>
            </w:pPr>
          </w:p>
          <w:p w:rsidR="002D553B" w:rsidRPr="005A2DFD" w:rsidRDefault="002D553B" w:rsidP="002D553B">
            <w:pPr>
              <w:pStyle w:val="EndNoteBibliography"/>
              <w:spacing w:after="0"/>
              <w:jc w:val="left"/>
              <w:rPr>
                <w:sz w:val="24"/>
                <w:szCs w:val="24"/>
              </w:rPr>
            </w:pPr>
          </w:p>
        </w:tc>
        <w:tc>
          <w:tcPr>
            <w:tcW w:w="4396" w:type="dxa"/>
            <w:vAlign w:val="center"/>
          </w:tcPr>
          <w:p w:rsidR="002D553B" w:rsidRPr="005A2DFD" w:rsidRDefault="002D553B" w:rsidP="005101AE">
            <w:pPr>
              <w:jc w:val="center"/>
              <w:rPr>
                <w:rFonts w:ascii="Times New Roman" w:hAnsi="Times New Roman" w:cs="Times New Roman"/>
                <w:sz w:val="24"/>
                <w:szCs w:val="24"/>
                <w:lang w:val="en-US"/>
              </w:rPr>
            </w:pPr>
          </w:p>
        </w:tc>
        <w:tc>
          <w:tcPr>
            <w:tcW w:w="4419" w:type="dxa"/>
          </w:tcPr>
          <w:p w:rsidR="00D3382A" w:rsidRPr="005A2DFD" w:rsidRDefault="00D3382A" w:rsidP="00D3382A">
            <w:pPr>
              <w:autoSpaceDE w:val="0"/>
              <w:autoSpaceDN w:val="0"/>
              <w:adjustRightInd w:val="0"/>
              <w:rPr>
                <w:rFonts w:ascii="Times New Roman" w:hAnsi="Times New Roman" w:cs="Times New Roman"/>
                <w:sz w:val="24"/>
                <w:szCs w:val="24"/>
              </w:rPr>
            </w:pPr>
            <w:r w:rsidRPr="005A2DFD">
              <w:rPr>
                <w:rFonts w:ascii="Times New Roman" w:hAnsi="Times New Roman" w:cs="Times New Roman"/>
                <w:noProof/>
                <w:sz w:val="24"/>
                <w:szCs w:val="24"/>
              </w:rPr>
              <w:t>DOI:</w:t>
            </w:r>
            <w:r w:rsidRPr="005A2DFD">
              <w:rPr>
                <w:rFonts w:ascii="Times New Roman" w:hAnsi="Times New Roman" w:cs="Times New Roman"/>
                <w:noProof/>
                <w:sz w:val="24"/>
                <w:szCs w:val="24"/>
                <w:lang w:val="en-US"/>
              </w:rPr>
              <w:t xml:space="preserve"> </w:t>
            </w:r>
            <w:r w:rsidRPr="005A2DFD">
              <w:rPr>
                <w:rFonts w:ascii="Times New Roman" w:hAnsi="Times New Roman" w:cs="Times New Roman"/>
                <w:sz w:val="24"/>
                <w:szCs w:val="24"/>
              </w:rPr>
              <w:t>10.1016/s0015-0282(99)00360-x</w:t>
            </w:r>
          </w:p>
          <w:p w:rsidR="002D553B" w:rsidRPr="005A2DFD" w:rsidRDefault="002D553B" w:rsidP="002D553B">
            <w:pPr>
              <w:autoSpaceDE w:val="0"/>
              <w:autoSpaceDN w:val="0"/>
              <w:adjustRightInd w:val="0"/>
              <w:rPr>
                <w:rFonts w:ascii="Times New Roman" w:hAnsi="Times New Roman" w:cs="Times New Roman"/>
                <w:sz w:val="24"/>
                <w:szCs w:val="24"/>
                <w:lang w:val="en-US"/>
              </w:rPr>
            </w:pPr>
          </w:p>
        </w:tc>
      </w:tr>
      <w:tr w:rsidR="0057013F" w:rsidRPr="005A2DFD" w:rsidTr="00FD48F7">
        <w:tc>
          <w:tcPr>
            <w:tcW w:w="1508" w:type="dxa"/>
          </w:tcPr>
          <w:p w:rsidR="0057013F" w:rsidRPr="005A2DFD" w:rsidRDefault="004F3C86">
            <w:pPr>
              <w:rPr>
                <w:rFonts w:ascii="Times New Roman" w:hAnsi="Times New Roman" w:cs="Times New Roman"/>
                <w:sz w:val="24"/>
                <w:szCs w:val="24"/>
                <w:lang w:val="en-US"/>
              </w:rPr>
            </w:pPr>
            <w:r w:rsidRPr="005A2DFD">
              <w:rPr>
                <w:rFonts w:ascii="Times New Roman" w:hAnsi="Times New Roman" w:cs="Times New Roman"/>
                <w:sz w:val="24"/>
                <w:szCs w:val="24"/>
                <w:lang w:val="en-US"/>
              </w:rPr>
              <w:t>7</w:t>
            </w:r>
          </w:p>
        </w:tc>
        <w:tc>
          <w:tcPr>
            <w:tcW w:w="4463" w:type="dxa"/>
          </w:tcPr>
          <w:p w:rsidR="0057013F" w:rsidRPr="005A2DFD" w:rsidRDefault="0057013F" w:rsidP="00940350">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Brambilla M., Canzano P., Becchetti A., Tremoli E., Camera M. Alterations in platelets during SARS-CoV-2 infection. Pl</w:t>
            </w:r>
            <w:r w:rsidRPr="005A2DFD">
              <w:rPr>
                <w:rFonts w:ascii="Times New Roman" w:hAnsi="Times New Roman" w:cs="Times New Roman"/>
                <w:noProof/>
                <w:sz w:val="24"/>
                <w:szCs w:val="24"/>
              </w:rPr>
              <w:t>atelets, 2022, Vol. 33, no. 2, pp. 192-199.</w:t>
            </w:r>
          </w:p>
        </w:tc>
        <w:tc>
          <w:tcPr>
            <w:tcW w:w="4396" w:type="dxa"/>
          </w:tcPr>
          <w:p w:rsidR="0057013F" w:rsidRPr="005A2DFD" w:rsidRDefault="0057013F" w:rsidP="00940350">
            <w:pPr>
              <w:rPr>
                <w:rFonts w:ascii="Times New Roman" w:hAnsi="Times New Roman" w:cs="Times New Roman"/>
                <w:sz w:val="24"/>
                <w:szCs w:val="24"/>
                <w:lang w:val="en-US"/>
              </w:rPr>
            </w:pPr>
          </w:p>
        </w:tc>
        <w:tc>
          <w:tcPr>
            <w:tcW w:w="4419" w:type="dxa"/>
          </w:tcPr>
          <w:p w:rsidR="0057013F" w:rsidRPr="005A2DFD" w:rsidRDefault="0057013F" w:rsidP="00940350">
            <w:pPr>
              <w:rPr>
                <w:rFonts w:ascii="Times New Roman" w:hAnsi="Times New Roman" w:cs="Times New Roman"/>
                <w:sz w:val="24"/>
                <w:szCs w:val="24"/>
                <w:lang w:val="en-US"/>
              </w:rPr>
            </w:pPr>
            <w:r w:rsidRPr="005A2DFD">
              <w:rPr>
                <w:rFonts w:ascii="Times New Roman" w:hAnsi="Times New Roman" w:cs="Times New Roman"/>
                <w:noProof/>
                <w:sz w:val="24"/>
                <w:szCs w:val="24"/>
              </w:rPr>
              <w:t>DOI: 10.1080/09537104.2021.1962519</w:t>
            </w:r>
          </w:p>
        </w:tc>
      </w:tr>
      <w:tr w:rsidR="0057013F" w:rsidRPr="008A7475" w:rsidTr="00FD48F7">
        <w:tc>
          <w:tcPr>
            <w:tcW w:w="1508" w:type="dxa"/>
          </w:tcPr>
          <w:p w:rsidR="0057013F" w:rsidRPr="005A2DFD" w:rsidRDefault="0057013F">
            <w:pPr>
              <w:rPr>
                <w:rFonts w:ascii="Times New Roman" w:hAnsi="Times New Roman" w:cs="Times New Roman"/>
                <w:sz w:val="24"/>
                <w:szCs w:val="24"/>
                <w:lang w:val="en-US"/>
              </w:rPr>
            </w:pPr>
            <w:r w:rsidRPr="005A2DFD">
              <w:rPr>
                <w:rFonts w:ascii="Times New Roman" w:hAnsi="Times New Roman" w:cs="Times New Roman"/>
                <w:sz w:val="24"/>
                <w:szCs w:val="24"/>
                <w:lang w:val="en-US"/>
              </w:rPr>
              <w:t>8</w:t>
            </w:r>
          </w:p>
        </w:tc>
        <w:tc>
          <w:tcPr>
            <w:tcW w:w="4463" w:type="dxa"/>
          </w:tcPr>
          <w:p w:rsidR="0057013F" w:rsidRPr="005A2DFD" w:rsidRDefault="00373C0D" w:rsidP="00AE41F8">
            <w:pPr>
              <w:rPr>
                <w:rFonts w:ascii="Times New Roman" w:hAnsi="Times New Roman" w:cs="Times New Roman"/>
                <w:sz w:val="24"/>
                <w:szCs w:val="24"/>
              </w:rPr>
            </w:pPr>
            <w:r w:rsidRPr="005A2DFD">
              <w:rPr>
                <w:rFonts w:ascii="Times New Roman" w:hAnsi="Times New Roman" w:cs="Times New Roman"/>
                <w:sz w:val="24"/>
                <w:szCs w:val="24"/>
              </w:rPr>
              <w:t xml:space="preserve">Клинические рекомендации. </w:t>
            </w:r>
            <w:proofErr w:type="spellStart"/>
            <w:r w:rsidRPr="005A2DFD">
              <w:rPr>
                <w:rFonts w:ascii="Times New Roman" w:hAnsi="Times New Roman" w:cs="Times New Roman"/>
                <w:sz w:val="24"/>
                <w:szCs w:val="24"/>
              </w:rPr>
              <w:t>Привычныи</w:t>
            </w:r>
            <w:proofErr w:type="spellEnd"/>
            <w:r w:rsidRPr="005A2DFD">
              <w:rPr>
                <w:rFonts w:ascii="Times New Roman" w:hAnsi="Times New Roman" w:cs="Times New Roman"/>
                <w:sz w:val="24"/>
                <w:szCs w:val="24"/>
              </w:rPr>
              <w:t>̆ выкидыш.</w:t>
            </w:r>
            <w:r w:rsidR="00AB66EA" w:rsidRPr="005A2DFD">
              <w:rPr>
                <w:rFonts w:ascii="Times New Roman" w:hAnsi="Times New Roman" w:cs="Times New Roman"/>
                <w:sz w:val="24"/>
                <w:szCs w:val="24"/>
              </w:rPr>
              <w:t xml:space="preserve"> </w:t>
            </w:r>
            <w:hyperlink r:id="rId6" w:history="1">
              <w:r w:rsidR="00AB66EA" w:rsidRPr="005A2DFD">
                <w:rPr>
                  <w:rStyle w:val="a5"/>
                  <w:rFonts w:ascii="Times New Roman" w:hAnsi="Times New Roman" w:cs="Times New Roman"/>
                  <w:color w:val="auto"/>
                  <w:sz w:val="24"/>
                  <w:szCs w:val="24"/>
                  <w:u w:val="none"/>
                  <w:lang w:val="en-US"/>
                </w:rPr>
                <w:t>https</w:t>
              </w:r>
              <w:r w:rsidR="00AB66EA" w:rsidRPr="005A2DFD">
                <w:rPr>
                  <w:rStyle w:val="a5"/>
                  <w:rFonts w:ascii="Times New Roman" w:hAnsi="Times New Roman" w:cs="Times New Roman"/>
                  <w:color w:val="auto"/>
                  <w:sz w:val="24"/>
                  <w:szCs w:val="24"/>
                  <w:u w:val="none"/>
                </w:rPr>
                <w:t>://</w:t>
              </w:r>
              <w:proofErr w:type="spellStart"/>
              <w:r w:rsidR="00AB66EA" w:rsidRPr="005A2DFD">
                <w:rPr>
                  <w:rStyle w:val="a5"/>
                  <w:rFonts w:ascii="Times New Roman" w:hAnsi="Times New Roman" w:cs="Times New Roman"/>
                  <w:color w:val="auto"/>
                  <w:sz w:val="24"/>
                  <w:szCs w:val="24"/>
                  <w:u w:val="none"/>
                  <w:lang w:val="en-US"/>
                </w:rPr>
                <w:t>cr</w:t>
              </w:r>
              <w:proofErr w:type="spellEnd"/>
              <w:r w:rsidR="00AB66EA" w:rsidRPr="005A2DFD">
                <w:rPr>
                  <w:rStyle w:val="a5"/>
                  <w:rFonts w:ascii="Times New Roman" w:hAnsi="Times New Roman" w:cs="Times New Roman"/>
                  <w:color w:val="auto"/>
                  <w:sz w:val="24"/>
                  <w:szCs w:val="24"/>
                  <w:u w:val="none"/>
                </w:rPr>
                <w:t>.</w:t>
              </w:r>
              <w:proofErr w:type="spellStart"/>
              <w:r w:rsidR="00AB66EA" w:rsidRPr="005A2DFD">
                <w:rPr>
                  <w:rStyle w:val="a5"/>
                  <w:rFonts w:ascii="Times New Roman" w:hAnsi="Times New Roman" w:cs="Times New Roman"/>
                  <w:color w:val="auto"/>
                  <w:sz w:val="24"/>
                  <w:szCs w:val="24"/>
                  <w:u w:val="none"/>
                  <w:lang w:val="en-US"/>
                </w:rPr>
                <w:t>minzdrav</w:t>
              </w:r>
              <w:proofErr w:type="spellEnd"/>
              <w:r w:rsidR="00AB66EA" w:rsidRPr="005A2DFD">
                <w:rPr>
                  <w:rStyle w:val="a5"/>
                  <w:rFonts w:ascii="Times New Roman" w:hAnsi="Times New Roman" w:cs="Times New Roman"/>
                  <w:color w:val="auto"/>
                  <w:sz w:val="24"/>
                  <w:szCs w:val="24"/>
                  <w:u w:val="none"/>
                </w:rPr>
                <w:t>.</w:t>
              </w:r>
              <w:proofErr w:type="spellStart"/>
              <w:r w:rsidR="00AB66EA" w:rsidRPr="005A2DFD">
                <w:rPr>
                  <w:rStyle w:val="a5"/>
                  <w:rFonts w:ascii="Times New Roman" w:hAnsi="Times New Roman" w:cs="Times New Roman"/>
                  <w:color w:val="auto"/>
                  <w:sz w:val="24"/>
                  <w:szCs w:val="24"/>
                  <w:u w:val="none"/>
                  <w:lang w:val="en-US"/>
                </w:rPr>
                <w:t>gov</w:t>
              </w:r>
              <w:proofErr w:type="spellEnd"/>
              <w:r w:rsidR="00AB66EA" w:rsidRPr="005A2DFD">
                <w:rPr>
                  <w:rStyle w:val="a5"/>
                  <w:rFonts w:ascii="Times New Roman" w:hAnsi="Times New Roman" w:cs="Times New Roman"/>
                  <w:color w:val="auto"/>
                  <w:sz w:val="24"/>
                  <w:szCs w:val="24"/>
                  <w:u w:val="none"/>
                </w:rPr>
                <w:t>.</w:t>
              </w:r>
              <w:proofErr w:type="spellStart"/>
              <w:r w:rsidR="00AB66EA" w:rsidRPr="005A2DFD">
                <w:rPr>
                  <w:rStyle w:val="a5"/>
                  <w:rFonts w:ascii="Times New Roman" w:hAnsi="Times New Roman" w:cs="Times New Roman"/>
                  <w:color w:val="auto"/>
                  <w:sz w:val="24"/>
                  <w:szCs w:val="24"/>
                  <w:u w:val="none"/>
                  <w:lang w:val="en-US"/>
                </w:rPr>
                <w:t>ru</w:t>
              </w:r>
              <w:proofErr w:type="spellEnd"/>
              <w:r w:rsidR="00AB66EA" w:rsidRPr="005A2DFD">
                <w:rPr>
                  <w:rStyle w:val="a5"/>
                  <w:rFonts w:ascii="Times New Roman" w:hAnsi="Times New Roman" w:cs="Times New Roman"/>
                  <w:color w:val="auto"/>
                  <w:sz w:val="24"/>
                  <w:szCs w:val="24"/>
                  <w:u w:val="none"/>
                </w:rPr>
                <w:t>/</w:t>
              </w:r>
              <w:proofErr w:type="spellStart"/>
              <w:r w:rsidR="00AB66EA" w:rsidRPr="005A2DFD">
                <w:rPr>
                  <w:rStyle w:val="a5"/>
                  <w:rFonts w:ascii="Times New Roman" w:hAnsi="Times New Roman" w:cs="Times New Roman"/>
                  <w:color w:val="auto"/>
                  <w:sz w:val="24"/>
                  <w:szCs w:val="24"/>
                  <w:u w:val="none"/>
                  <w:lang w:val="en-US"/>
                </w:rPr>
                <w:t>recomend</w:t>
              </w:r>
              <w:proofErr w:type="spellEnd"/>
              <w:r w:rsidR="00AB66EA" w:rsidRPr="005A2DFD">
                <w:rPr>
                  <w:rStyle w:val="a5"/>
                  <w:rFonts w:ascii="Times New Roman" w:hAnsi="Times New Roman" w:cs="Times New Roman"/>
                  <w:color w:val="auto"/>
                  <w:sz w:val="24"/>
                  <w:szCs w:val="24"/>
                  <w:u w:val="none"/>
                </w:rPr>
                <w:t>/721_1</w:t>
              </w:r>
            </w:hyperlink>
            <w:r w:rsidR="00AB66EA" w:rsidRPr="008A7475">
              <w:rPr>
                <w:rFonts w:ascii="Times New Roman" w:hAnsi="Times New Roman" w:cs="Times New Roman"/>
                <w:sz w:val="24"/>
                <w:szCs w:val="24"/>
              </w:rPr>
              <w:t xml:space="preserve"> (</w:t>
            </w:r>
            <w:r w:rsidR="00AB66EA" w:rsidRPr="005A2DFD">
              <w:rPr>
                <w:rFonts w:ascii="Times New Roman" w:hAnsi="Times New Roman" w:cs="Times New Roman"/>
                <w:sz w:val="24"/>
                <w:szCs w:val="24"/>
              </w:rPr>
              <w:t>Электронный ресурс)</w:t>
            </w:r>
          </w:p>
        </w:tc>
        <w:tc>
          <w:tcPr>
            <w:tcW w:w="4396" w:type="dxa"/>
          </w:tcPr>
          <w:p w:rsidR="0057013F" w:rsidRPr="005A2DFD" w:rsidRDefault="00373C0D" w:rsidP="00373C0D">
            <w:pPr>
              <w:rPr>
                <w:rFonts w:ascii="Times New Roman" w:hAnsi="Times New Roman" w:cs="Times New Roman"/>
                <w:sz w:val="24"/>
                <w:szCs w:val="24"/>
                <w:lang w:val="en-US"/>
              </w:rPr>
            </w:pPr>
            <w:r w:rsidRPr="005A2DFD">
              <w:rPr>
                <w:rFonts w:ascii="Times New Roman" w:hAnsi="Times New Roman" w:cs="Times New Roman"/>
                <w:sz w:val="24"/>
                <w:szCs w:val="24"/>
                <w:lang w:val="en-US"/>
              </w:rPr>
              <w:t>Clinical guidelines. Recurrent miscarriage.(In Russ.) Available at: https://cr.minzdrav.gov.ru/recomend/721_1 (Electronic source)</w:t>
            </w:r>
          </w:p>
        </w:tc>
        <w:tc>
          <w:tcPr>
            <w:tcW w:w="4419" w:type="dxa"/>
          </w:tcPr>
          <w:p w:rsidR="0057013F" w:rsidRPr="005A2DFD" w:rsidRDefault="00AB66EA">
            <w:pPr>
              <w:rPr>
                <w:rFonts w:ascii="Times New Roman" w:hAnsi="Times New Roman" w:cs="Times New Roman"/>
                <w:sz w:val="24"/>
                <w:szCs w:val="24"/>
                <w:lang w:val="en-US"/>
              </w:rPr>
            </w:pPr>
            <w:r w:rsidRPr="005A2DFD">
              <w:rPr>
                <w:rFonts w:ascii="Times New Roman" w:hAnsi="Times New Roman" w:cs="Times New Roman"/>
                <w:sz w:val="24"/>
                <w:szCs w:val="24"/>
                <w:lang w:val="en-US"/>
              </w:rPr>
              <w:t xml:space="preserve">URL: </w:t>
            </w:r>
            <w:hyperlink r:id="rId7" w:history="1">
              <w:r w:rsidRPr="005A2DFD">
                <w:rPr>
                  <w:rStyle w:val="a5"/>
                  <w:rFonts w:ascii="Times New Roman" w:hAnsi="Times New Roman" w:cs="Times New Roman"/>
                  <w:color w:val="auto"/>
                  <w:sz w:val="24"/>
                  <w:szCs w:val="24"/>
                  <w:u w:val="none"/>
                  <w:lang w:val="en-US"/>
                </w:rPr>
                <w:t>https://cr.minzdrav.gov.ru/recomend/721_1</w:t>
              </w:r>
            </w:hyperlink>
          </w:p>
        </w:tc>
      </w:tr>
      <w:tr w:rsidR="00AB66EA" w:rsidRPr="005A2DFD" w:rsidTr="00FD48F7">
        <w:tc>
          <w:tcPr>
            <w:tcW w:w="1508" w:type="dxa"/>
          </w:tcPr>
          <w:p w:rsidR="00AB66EA" w:rsidRPr="005A2DFD" w:rsidRDefault="00AB66EA">
            <w:pPr>
              <w:rPr>
                <w:rFonts w:ascii="Times New Roman" w:hAnsi="Times New Roman" w:cs="Times New Roman"/>
                <w:sz w:val="24"/>
                <w:szCs w:val="24"/>
                <w:lang w:val="en-US"/>
              </w:rPr>
            </w:pPr>
            <w:r w:rsidRPr="005A2DFD">
              <w:rPr>
                <w:rFonts w:ascii="Times New Roman" w:hAnsi="Times New Roman" w:cs="Times New Roman"/>
                <w:sz w:val="24"/>
                <w:szCs w:val="24"/>
                <w:lang w:val="en-US"/>
              </w:rPr>
              <w:t>9</w:t>
            </w:r>
          </w:p>
        </w:tc>
        <w:tc>
          <w:tcPr>
            <w:tcW w:w="4463" w:type="dxa"/>
          </w:tcPr>
          <w:p w:rsidR="00AB66EA" w:rsidRPr="005A2DFD" w:rsidRDefault="00475250" w:rsidP="00313273">
            <w:pPr>
              <w:autoSpaceDE w:val="0"/>
              <w:autoSpaceDN w:val="0"/>
              <w:adjustRightInd w:val="0"/>
              <w:rPr>
                <w:rFonts w:ascii="Times New Roman" w:hAnsi="Times New Roman" w:cs="Times New Roman"/>
                <w:noProof/>
                <w:sz w:val="24"/>
                <w:szCs w:val="24"/>
                <w:lang w:val="en-US"/>
              </w:rPr>
            </w:pPr>
            <w:proofErr w:type="spellStart"/>
            <w:r w:rsidRPr="005A2DFD">
              <w:rPr>
                <w:rFonts w:ascii="Times New Roman" w:hAnsi="Times New Roman" w:cs="Times New Roman"/>
                <w:sz w:val="24"/>
                <w:szCs w:val="24"/>
                <w:lang w:val="en-US"/>
              </w:rPr>
              <w:t>Dimitriadis</w:t>
            </w:r>
            <w:proofErr w:type="spellEnd"/>
            <w:r w:rsidRPr="005A2DFD">
              <w:rPr>
                <w:rFonts w:ascii="Times New Roman" w:hAnsi="Times New Roman" w:cs="Times New Roman"/>
                <w:sz w:val="24"/>
                <w:szCs w:val="24"/>
                <w:lang w:val="en-US"/>
              </w:rPr>
              <w:t xml:space="preserve"> E.</w:t>
            </w:r>
            <w:r w:rsidR="009F44FA"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Menkhorst</w:t>
            </w:r>
            <w:proofErr w:type="spellEnd"/>
            <w:r w:rsidRPr="005A2DFD">
              <w:rPr>
                <w:rFonts w:ascii="Times New Roman" w:hAnsi="Times New Roman" w:cs="Times New Roman"/>
                <w:sz w:val="24"/>
                <w:szCs w:val="24"/>
                <w:lang w:val="en-US"/>
              </w:rPr>
              <w:t xml:space="preserve"> E.</w:t>
            </w:r>
            <w:r w:rsidR="009F44FA" w:rsidRPr="005A2DFD">
              <w:rPr>
                <w:rFonts w:ascii="Times New Roman" w:hAnsi="Times New Roman" w:cs="Times New Roman"/>
                <w:sz w:val="24"/>
                <w:szCs w:val="24"/>
                <w:lang w:val="en-US"/>
              </w:rPr>
              <w:t>, Saito</w:t>
            </w:r>
            <w:r w:rsidRPr="005A2DFD">
              <w:rPr>
                <w:rFonts w:ascii="Times New Roman" w:hAnsi="Times New Roman" w:cs="Times New Roman"/>
                <w:sz w:val="24"/>
                <w:szCs w:val="24"/>
                <w:lang w:val="en-US"/>
              </w:rPr>
              <w:t xml:space="preserve"> S.</w:t>
            </w:r>
            <w:r w:rsidR="009F44FA"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Kutteh</w:t>
            </w:r>
            <w:proofErr w:type="spellEnd"/>
            <w:r w:rsidRPr="005A2DFD">
              <w:rPr>
                <w:rFonts w:ascii="Times New Roman" w:hAnsi="Times New Roman" w:cs="Times New Roman"/>
                <w:sz w:val="24"/>
                <w:szCs w:val="24"/>
                <w:lang w:val="en-US"/>
              </w:rPr>
              <w:t xml:space="preserve"> W. H.</w:t>
            </w:r>
            <w:r w:rsidR="009F44FA"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Brosens</w:t>
            </w:r>
            <w:proofErr w:type="spellEnd"/>
            <w:r w:rsidRPr="005A2DFD">
              <w:rPr>
                <w:rFonts w:ascii="Times New Roman" w:hAnsi="Times New Roman" w:cs="Times New Roman"/>
                <w:sz w:val="24"/>
                <w:szCs w:val="24"/>
                <w:lang w:val="en-US"/>
              </w:rPr>
              <w:t>, J. J.</w:t>
            </w:r>
            <w:r w:rsidR="009F44FA" w:rsidRPr="005A2DFD">
              <w:rPr>
                <w:rFonts w:ascii="Times New Roman" w:hAnsi="Times New Roman" w:cs="Times New Roman"/>
                <w:sz w:val="24"/>
                <w:szCs w:val="24"/>
                <w:lang w:val="en-US"/>
              </w:rPr>
              <w:t xml:space="preserve"> Recurrent pregnancy loss. </w:t>
            </w:r>
            <w:r w:rsidR="009F44FA" w:rsidRPr="005A2DFD">
              <w:rPr>
                <w:rFonts w:ascii="Times New Roman" w:hAnsi="Times New Roman" w:cs="Times New Roman"/>
                <w:color w:val="000000"/>
                <w:sz w:val="24"/>
                <w:szCs w:val="24"/>
                <w:lang w:val="en-US"/>
              </w:rPr>
              <w:t>Nat. Rev. Dis. Primers, 2020, Vol. 6, no. 1, p. 98.</w:t>
            </w:r>
          </w:p>
        </w:tc>
        <w:tc>
          <w:tcPr>
            <w:tcW w:w="4396" w:type="dxa"/>
          </w:tcPr>
          <w:p w:rsidR="00AB66EA" w:rsidRPr="005A2DFD" w:rsidRDefault="00AB66EA" w:rsidP="00C85C8A">
            <w:pPr>
              <w:rPr>
                <w:rFonts w:ascii="Times New Roman" w:hAnsi="Times New Roman" w:cs="Times New Roman"/>
                <w:sz w:val="24"/>
                <w:szCs w:val="24"/>
                <w:lang w:val="en-US"/>
              </w:rPr>
            </w:pPr>
          </w:p>
        </w:tc>
        <w:tc>
          <w:tcPr>
            <w:tcW w:w="4419" w:type="dxa"/>
          </w:tcPr>
          <w:p w:rsidR="00AB66EA" w:rsidRPr="005A2DFD" w:rsidRDefault="009F44FA" w:rsidP="00C85C8A">
            <w:pPr>
              <w:pStyle w:val="EndNoteBibliography"/>
              <w:ind w:left="720" w:hanging="720"/>
              <w:rPr>
                <w:sz w:val="24"/>
                <w:szCs w:val="24"/>
              </w:rPr>
            </w:pPr>
            <w:r w:rsidRPr="005A2DFD">
              <w:rPr>
                <w:sz w:val="24"/>
                <w:szCs w:val="24"/>
              </w:rPr>
              <w:t>DOI: 10.1038/s41572-020-00228-z</w:t>
            </w:r>
          </w:p>
        </w:tc>
      </w:tr>
      <w:tr w:rsidR="00802247" w:rsidRPr="005A2DFD" w:rsidTr="00FD48F7">
        <w:tc>
          <w:tcPr>
            <w:tcW w:w="1508" w:type="dxa"/>
          </w:tcPr>
          <w:p w:rsidR="00802247" w:rsidRPr="005A2DFD" w:rsidRDefault="00AB66EA">
            <w:pPr>
              <w:rPr>
                <w:rFonts w:ascii="Times New Roman" w:hAnsi="Times New Roman" w:cs="Times New Roman"/>
                <w:sz w:val="24"/>
                <w:szCs w:val="24"/>
                <w:lang w:val="en-US"/>
              </w:rPr>
            </w:pPr>
            <w:r w:rsidRPr="005A2DFD">
              <w:rPr>
                <w:rFonts w:ascii="Times New Roman" w:hAnsi="Times New Roman" w:cs="Times New Roman"/>
                <w:sz w:val="24"/>
                <w:szCs w:val="24"/>
                <w:lang w:val="en-US"/>
              </w:rPr>
              <w:t>10</w:t>
            </w:r>
          </w:p>
        </w:tc>
        <w:tc>
          <w:tcPr>
            <w:tcW w:w="4463" w:type="dxa"/>
          </w:tcPr>
          <w:p w:rsidR="00802247" w:rsidRPr="005A2DFD" w:rsidRDefault="00802247"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Elalamy I., Chakroun T., Gerotziafas G.T., Petropoulou A., Robert F., Karroum A., Elgrably F., Samama M.M., Hatmi M. Circulating platelet-leukocyte aggregates: a marker of microvascular injury in diabetic patients. </w:t>
            </w:r>
            <w:r w:rsidRPr="005A2DFD">
              <w:rPr>
                <w:rFonts w:ascii="Times New Roman" w:hAnsi="Times New Roman" w:cs="Times New Roman"/>
                <w:noProof/>
                <w:sz w:val="24"/>
                <w:szCs w:val="24"/>
              </w:rPr>
              <w:t>Thromb. Res., 2008, Vol. 121, no. 6, pp. 843-848.</w:t>
            </w:r>
          </w:p>
        </w:tc>
        <w:tc>
          <w:tcPr>
            <w:tcW w:w="4396" w:type="dxa"/>
          </w:tcPr>
          <w:p w:rsidR="00802247" w:rsidRPr="005A2DFD" w:rsidRDefault="00802247" w:rsidP="00C85C8A">
            <w:pPr>
              <w:rPr>
                <w:rFonts w:ascii="Times New Roman" w:hAnsi="Times New Roman" w:cs="Times New Roman"/>
                <w:sz w:val="24"/>
                <w:szCs w:val="24"/>
                <w:lang w:val="en-US"/>
              </w:rPr>
            </w:pPr>
          </w:p>
        </w:tc>
        <w:tc>
          <w:tcPr>
            <w:tcW w:w="4419" w:type="dxa"/>
          </w:tcPr>
          <w:p w:rsidR="00802247" w:rsidRPr="005A2DFD" w:rsidRDefault="00802247" w:rsidP="00C85C8A">
            <w:pPr>
              <w:pStyle w:val="EndNoteBibliography"/>
              <w:ind w:left="720" w:hanging="720"/>
              <w:rPr>
                <w:sz w:val="24"/>
                <w:szCs w:val="24"/>
              </w:rPr>
            </w:pPr>
            <w:r w:rsidRPr="005A2DFD">
              <w:rPr>
                <w:sz w:val="24"/>
                <w:szCs w:val="24"/>
              </w:rPr>
              <w:t>DOI: 10.1016/j.thromres.2007.07.016</w:t>
            </w:r>
          </w:p>
          <w:p w:rsidR="00802247" w:rsidRPr="005A2DFD" w:rsidRDefault="00802247" w:rsidP="00C85C8A">
            <w:pPr>
              <w:rPr>
                <w:rFonts w:ascii="Times New Roman" w:hAnsi="Times New Roman" w:cs="Times New Roman"/>
                <w:sz w:val="24"/>
                <w:szCs w:val="24"/>
                <w:lang w:val="en-US"/>
              </w:rPr>
            </w:pPr>
          </w:p>
        </w:tc>
      </w:tr>
      <w:tr w:rsidR="00BD5711" w:rsidRPr="005A2DFD" w:rsidTr="00FD48F7">
        <w:tc>
          <w:tcPr>
            <w:tcW w:w="1508" w:type="dxa"/>
          </w:tcPr>
          <w:p w:rsidR="00BD5711" w:rsidRPr="005A2DFD" w:rsidRDefault="00BD5711" w:rsidP="00FD48F7">
            <w:pPr>
              <w:rPr>
                <w:rFonts w:ascii="Times New Roman" w:hAnsi="Times New Roman" w:cs="Times New Roman"/>
                <w:sz w:val="24"/>
                <w:szCs w:val="24"/>
                <w:lang w:val="en-US"/>
              </w:rPr>
            </w:pPr>
            <w:r w:rsidRPr="005A2DFD">
              <w:rPr>
                <w:rFonts w:ascii="Times New Roman" w:hAnsi="Times New Roman" w:cs="Times New Roman"/>
                <w:sz w:val="24"/>
                <w:szCs w:val="24"/>
                <w:lang w:val="en-US"/>
              </w:rPr>
              <w:t>1</w:t>
            </w:r>
            <w:r w:rsidR="00FD48F7" w:rsidRPr="005A2DFD">
              <w:rPr>
                <w:rFonts w:ascii="Times New Roman" w:hAnsi="Times New Roman" w:cs="Times New Roman"/>
                <w:sz w:val="24"/>
                <w:szCs w:val="24"/>
                <w:lang w:val="en-US"/>
              </w:rPr>
              <w:t>1</w:t>
            </w:r>
          </w:p>
        </w:tc>
        <w:tc>
          <w:tcPr>
            <w:tcW w:w="4463" w:type="dxa"/>
          </w:tcPr>
          <w:p w:rsidR="00DE1FDD" w:rsidRPr="005A2DFD" w:rsidRDefault="00DE1FDD" w:rsidP="00DE1FDD">
            <w:pPr>
              <w:autoSpaceDE w:val="0"/>
              <w:autoSpaceDN w:val="0"/>
              <w:adjustRightInd w:val="0"/>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Gawaz</w:t>
            </w:r>
            <w:proofErr w:type="spellEnd"/>
            <w:r w:rsidRPr="005A2DFD">
              <w:rPr>
                <w:rFonts w:ascii="Times New Roman" w:hAnsi="Times New Roman" w:cs="Times New Roman"/>
                <w:sz w:val="24"/>
                <w:szCs w:val="24"/>
                <w:lang w:val="en-US"/>
              </w:rPr>
              <w:t xml:space="preserve"> M. P., Loftus J. C., </w:t>
            </w:r>
            <w:proofErr w:type="spellStart"/>
            <w:r w:rsidRPr="005A2DFD">
              <w:rPr>
                <w:rFonts w:ascii="Times New Roman" w:hAnsi="Times New Roman" w:cs="Times New Roman"/>
                <w:sz w:val="24"/>
                <w:szCs w:val="24"/>
                <w:lang w:val="en-US"/>
              </w:rPr>
              <w:t>Bajt</w:t>
            </w:r>
            <w:proofErr w:type="spellEnd"/>
            <w:r w:rsidRPr="005A2DFD">
              <w:rPr>
                <w:rFonts w:ascii="Times New Roman" w:hAnsi="Times New Roman" w:cs="Times New Roman"/>
                <w:sz w:val="24"/>
                <w:szCs w:val="24"/>
                <w:lang w:val="en-US"/>
              </w:rPr>
              <w:t xml:space="preserve"> M. L., </w:t>
            </w:r>
            <w:proofErr w:type="spellStart"/>
            <w:r w:rsidRPr="005A2DFD">
              <w:rPr>
                <w:rFonts w:ascii="Times New Roman" w:hAnsi="Times New Roman" w:cs="Times New Roman"/>
                <w:sz w:val="24"/>
                <w:szCs w:val="24"/>
                <w:lang w:val="en-US"/>
              </w:rPr>
              <w:t>Frojmovic</w:t>
            </w:r>
            <w:proofErr w:type="spellEnd"/>
            <w:r w:rsidRPr="005A2DFD">
              <w:rPr>
                <w:rFonts w:ascii="Times New Roman" w:hAnsi="Times New Roman" w:cs="Times New Roman"/>
                <w:sz w:val="24"/>
                <w:szCs w:val="24"/>
                <w:lang w:val="en-US"/>
              </w:rPr>
              <w:t xml:space="preserve"> M. M., Plow E. F., Ginsberg M. H. </w:t>
            </w:r>
            <w:proofErr w:type="spellStart"/>
            <w:r w:rsidRPr="005A2DFD">
              <w:rPr>
                <w:rFonts w:ascii="Times New Roman" w:hAnsi="Times New Roman" w:cs="Times New Roman"/>
                <w:sz w:val="24"/>
                <w:szCs w:val="24"/>
                <w:lang w:val="en-US"/>
              </w:rPr>
              <w:t>Ligand</w:t>
            </w:r>
            <w:proofErr w:type="spellEnd"/>
            <w:r w:rsidRPr="005A2DFD">
              <w:rPr>
                <w:rFonts w:ascii="Times New Roman" w:hAnsi="Times New Roman" w:cs="Times New Roman"/>
                <w:sz w:val="24"/>
                <w:szCs w:val="24"/>
                <w:lang w:val="en-US"/>
              </w:rPr>
              <w:t xml:space="preserve"> bridging mediates </w:t>
            </w:r>
            <w:proofErr w:type="spellStart"/>
            <w:r w:rsidRPr="005A2DFD">
              <w:rPr>
                <w:rFonts w:ascii="Times New Roman" w:hAnsi="Times New Roman" w:cs="Times New Roman"/>
                <w:sz w:val="24"/>
                <w:szCs w:val="24"/>
                <w:lang w:val="en-US"/>
              </w:rPr>
              <w:t>integrin</w:t>
            </w:r>
            <w:proofErr w:type="spellEnd"/>
            <w:r w:rsidRPr="005A2DFD">
              <w:rPr>
                <w:rFonts w:ascii="Times New Roman" w:hAnsi="Times New Roman" w:cs="Times New Roman"/>
                <w:sz w:val="24"/>
                <w:szCs w:val="24"/>
                <w:lang w:val="en-US"/>
              </w:rPr>
              <w:t xml:space="preserve"> alpha </w:t>
            </w:r>
            <w:proofErr w:type="spellStart"/>
            <w:r w:rsidRPr="005A2DFD">
              <w:rPr>
                <w:rFonts w:ascii="Times New Roman" w:hAnsi="Times New Roman" w:cs="Times New Roman"/>
                <w:sz w:val="24"/>
                <w:szCs w:val="24"/>
                <w:lang w:val="en-US"/>
              </w:rPr>
              <w:t>IIb</w:t>
            </w:r>
            <w:proofErr w:type="spellEnd"/>
            <w:r w:rsidRPr="005A2DFD">
              <w:rPr>
                <w:rFonts w:ascii="Times New Roman" w:hAnsi="Times New Roman" w:cs="Times New Roman"/>
                <w:sz w:val="24"/>
                <w:szCs w:val="24"/>
                <w:lang w:val="en-US"/>
              </w:rPr>
              <w:t xml:space="preserve"> beta 3 (platelet GPIIB-IIIA) dependent </w:t>
            </w:r>
            <w:proofErr w:type="spellStart"/>
            <w:r w:rsidRPr="005A2DFD">
              <w:rPr>
                <w:rFonts w:ascii="Times New Roman" w:hAnsi="Times New Roman" w:cs="Times New Roman"/>
                <w:sz w:val="24"/>
                <w:szCs w:val="24"/>
                <w:lang w:val="en-US"/>
              </w:rPr>
              <w:t>homotypic</w:t>
            </w:r>
            <w:proofErr w:type="spellEnd"/>
            <w:r w:rsidRPr="005A2DFD">
              <w:rPr>
                <w:rFonts w:ascii="Times New Roman" w:hAnsi="Times New Roman" w:cs="Times New Roman"/>
                <w:sz w:val="24"/>
                <w:szCs w:val="24"/>
                <w:lang w:val="en-US"/>
              </w:rPr>
              <w:t xml:space="preserve"> and heterotypic cell-cell interactions. </w:t>
            </w:r>
            <w:r w:rsidR="001A328F" w:rsidRPr="005A2DFD">
              <w:rPr>
                <w:rFonts w:ascii="Times New Roman" w:hAnsi="Times New Roman" w:cs="Times New Roman"/>
                <w:sz w:val="24"/>
                <w:szCs w:val="24"/>
                <w:lang w:val="en-US"/>
              </w:rPr>
              <w:t xml:space="preserve">J. </w:t>
            </w:r>
            <w:proofErr w:type="spellStart"/>
            <w:r w:rsidR="001A328F" w:rsidRPr="005A2DFD">
              <w:rPr>
                <w:rFonts w:ascii="Times New Roman" w:hAnsi="Times New Roman" w:cs="Times New Roman"/>
                <w:sz w:val="24"/>
                <w:szCs w:val="24"/>
                <w:lang w:val="en-US"/>
              </w:rPr>
              <w:t>Clin</w:t>
            </w:r>
            <w:proofErr w:type="spellEnd"/>
            <w:r w:rsidR="001A328F" w:rsidRPr="005A2DFD">
              <w:rPr>
                <w:rFonts w:ascii="Times New Roman" w:hAnsi="Times New Roman" w:cs="Times New Roman"/>
                <w:sz w:val="24"/>
                <w:szCs w:val="24"/>
                <w:lang w:val="en-US"/>
              </w:rPr>
              <w:t xml:space="preserve">. </w:t>
            </w:r>
            <w:proofErr w:type="gramStart"/>
            <w:r w:rsidR="001A328F" w:rsidRPr="005A2DFD">
              <w:rPr>
                <w:rFonts w:ascii="Times New Roman" w:hAnsi="Times New Roman" w:cs="Times New Roman"/>
                <w:sz w:val="24"/>
                <w:szCs w:val="24"/>
                <w:lang w:val="en-US"/>
              </w:rPr>
              <w:t>Invest.,</w:t>
            </w:r>
            <w:proofErr w:type="gramEnd"/>
            <w:r w:rsidR="001A328F" w:rsidRPr="005A2DFD">
              <w:rPr>
                <w:rFonts w:ascii="Times New Roman" w:hAnsi="Times New Roman" w:cs="Times New Roman"/>
                <w:sz w:val="24"/>
                <w:szCs w:val="24"/>
                <w:lang w:val="en-US"/>
              </w:rPr>
              <w:t xml:space="preserve"> 1991, Vol. 88., no. 4, pp.1128-1134.</w:t>
            </w:r>
          </w:p>
          <w:p w:rsidR="00DE1FDD" w:rsidRPr="005A2DFD" w:rsidRDefault="00DE1FDD" w:rsidP="00DE1FDD">
            <w:pPr>
              <w:autoSpaceDE w:val="0"/>
              <w:autoSpaceDN w:val="0"/>
              <w:adjustRightInd w:val="0"/>
              <w:rPr>
                <w:rFonts w:ascii="Times New Roman" w:hAnsi="Times New Roman" w:cs="Times New Roman"/>
                <w:sz w:val="24"/>
                <w:szCs w:val="24"/>
                <w:lang w:val="en-US"/>
              </w:rPr>
            </w:pPr>
          </w:p>
          <w:p w:rsidR="00BD5711" w:rsidRPr="005A2DFD" w:rsidRDefault="00BD5711" w:rsidP="00BD5711">
            <w:pPr>
              <w:pStyle w:val="EndNoteBibliography"/>
              <w:spacing w:after="0"/>
              <w:rPr>
                <w:sz w:val="24"/>
                <w:szCs w:val="24"/>
              </w:rPr>
            </w:pPr>
          </w:p>
        </w:tc>
        <w:tc>
          <w:tcPr>
            <w:tcW w:w="4396" w:type="dxa"/>
          </w:tcPr>
          <w:p w:rsidR="00BD5711" w:rsidRPr="005A2DFD" w:rsidRDefault="00BD5711" w:rsidP="00C85C8A">
            <w:pPr>
              <w:rPr>
                <w:rFonts w:ascii="Times New Roman" w:hAnsi="Times New Roman" w:cs="Times New Roman"/>
                <w:sz w:val="24"/>
                <w:szCs w:val="24"/>
                <w:lang w:val="en-US"/>
              </w:rPr>
            </w:pPr>
          </w:p>
        </w:tc>
        <w:tc>
          <w:tcPr>
            <w:tcW w:w="4419" w:type="dxa"/>
          </w:tcPr>
          <w:p w:rsidR="00BD5711" w:rsidRPr="005A2DFD" w:rsidRDefault="00BD5711" w:rsidP="00FD48F7">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DOI: </w:t>
            </w:r>
            <w:r w:rsidR="00DE1FDD" w:rsidRPr="005A2DFD">
              <w:rPr>
                <w:rFonts w:ascii="Times New Roman" w:hAnsi="Times New Roman" w:cs="Times New Roman"/>
                <w:sz w:val="24"/>
                <w:szCs w:val="24"/>
                <w:lang w:val="en-US"/>
              </w:rPr>
              <w:t>10.1172/JCI115412</w:t>
            </w:r>
          </w:p>
        </w:tc>
      </w:tr>
      <w:tr w:rsidR="00A165B9" w:rsidRPr="005A2DFD" w:rsidTr="00FD48F7">
        <w:tc>
          <w:tcPr>
            <w:tcW w:w="1508" w:type="dxa"/>
          </w:tcPr>
          <w:p w:rsidR="00A165B9" w:rsidRPr="005A2DFD" w:rsidRDefault="00A165B9" w:rsidP="0011675E">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1</w:t>
            </w:r>
            <w:r w:rsidR="0011675E" w:rsidRPr="005A2DFD">
              <w:rPr>
                <w:rFonts w:ascii="Times New Roman" w:hAnsi="Times New Roman" w:cs="Times New Roman"/>
                <w:sz w:val="24"/>
                <w:szCs w:val="24"/>
                <w:lang w:val="en-US"/>
              </w:rPr>
              <w:t>2</w:t>
            </w:r>
          </w:p>
        </w:tc>
        <w:tc>
          <w:tcPr>
            <w:tcW w:w="4463" w:type="dxa"/>
          </w:tcPr>
          <w:p w:rsidR="00A165B9" w:rsidRPr="005A2DFD" w:rsidRDefault="00A165B9"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Graff J., Harder S., Wahl O., Scheuermann E.H., Gossmann J. Anti-inflammatory effects of clopidogrel intake in renal transplant patients: effects on platelet-leukocyte interactions, platelet CD40 ligand expression, and proinflammatory biomarkers. </w:t>
            </w:r>
            <w:r w:rsidRPr="005A2DFD">
              <w:rPr>
                <w:rFonts w:ascii="Times New Roman" w:hAnsi="Times New Roman" w:cs="Times New Roman"/>
                <w:noProof/>
                <w:sz w:val="24"/>
                <w:szCs w:val="24"/>
              </w:rPr>
              <w:t xml:space="preserve">Clin. Pharmacol. Ther., 2005, Vol. 78, no. 5, pp. 468-476. </w:t>
            </w:r>
          </w:p>
        </w:tc>
        <w:tc>
          <w:tcPr>
            <w:tcW w:w="4396" w:type="dxa"/>
          </w:tcPr>
          <w:p w:rsidR="00A165B9" w:rsidRPr="005A2DFD" w:rsidRDefault="00A165B9" w:rsidP="00C85C8A">
            <w:pPr>
              <w:rPr>
                <w:rFonts w:ascii="Times New Roman" w:hAnsi="Times New Roman" w:cs="Times New Roman"/>
                <w:sz w:val="24"/>
                <w:szCs w:val="24"/>
                <w:lang w:val="en-US"/>
              </w:rPr>
            </w:pPr>
          </w:p>
        </w:tc>
        <w:tc>
          <w:tcPr>
            <w:tcW w:w="4419" w:type="dxa"/>
          </w:tcPr>
          <w:p w:rsidR="00A165B9" w:rsidRPr="005A2DFD" w:rsidRDefault="00A165B9"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10.1016/j.clpt.2005.08.002</w:t>
            </w:r>
          </w:p>
        </w:tc>
      </w:tr>
      <w:tr w:rsidR="00AB7F2F" w:rsidRPr="005A2DFD" w:rsidTr="00FD48F7">
        <w:tc>
          <w:tcPr>
            <w:tcW w:w="1508" w:type="dxa"/>
          </w:tcPr>
          <w:p w:rsidR="00AB7F2F" w:rsidRPr="005A2DFD" w:rsidRDefault="00AB7F2F">
            <w:pPr>
              <w:rPr>
                <w:rFonts w:ascii="Times New Roman" w:hAnsi="Times New Roman" w:cs="Times New Roman"/>
                <w:sz w:val="24"/>
                <w:szCs w:val="24"/>
                <w:lang w:val="en-US"/>
              </w:rPr>
            </w:pPr>
            <w:r w:rsidRPr="005A2DFD">
              <w:rPr>
                <w:rFonts w:ascii="Times New Roman" w:hAnsi="Times New Roman" w:cs="Times New Roman"/>
                <w:sz w:val="24"/>
                <w:szCs w:val="24"/>
                <w:lang w:val="en-US"/>
              </w:rPr>
              <w:t>13</w:t>
            </w:r>
          </w:p>
        </w:tc>
        <w:tc>
          <w:tcPr>
            <w:tcW w:w="4463" w:type="dxa"/>
          </w:tcPr>
          <w:p w:rsidR="00AB7F2F" w:rsidRPr="005A2DFD" w:rsidRDefault="00AB7F2F" w:rsidP="00AB7F2F">
            <w:pPr>
              <w:autoSpaceDE w:val="0"/>
              <w:autoSpaceDN w:val="0"/>
              <w:adjustRightInd w:val="0"/>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Grandone</w:t>
            </w:r>
            <w:proofErr w:type="spellEnd"/>
            <w:r w:rsidRPr="005A2DFD">
              <w:rPr>
                <w:rFonts w:ascii="Times New Roman" w:hAnsi="Times New Roman" w:cs="Times New Roman"/>
                <w:sz w:val="24"/>
                <w:szCs w:val="24"/>
                <w:lang w:val="en-US"/>
              </w:rPr>
              <w:t xml:space="preserve"> E., Piazza G. </w:t>
            </w:r>
            <w:proofErr w:type="spellStart"/>
            <w:r w:rsidRPr="005A2DFD">
              <w:rPr>
                <w:rFonts w:ascii="Times New Roman" w:hAnsi="Times New Roman" w:cs="Times New Roman"/>
                <w:sz w:val="24"/>
                <w:szCs w:val="24"/>
                <w:lang w:val="en-US"/>
              </w:rPr>
              <w:t>Thrombophilia</w:t>
            </w:r>
            <w:proofErr w:type="spellEnd"/>
            <w:r w:rsidRPr="005A2DFD">
              <w:rPr>
                <w:rFonts w:ascii="Times New Roman" w:hAnsi="Times New Roman" w:cs="Times New Roman"/>
                <w:sz w:val="24"/>
                <w:szCs w:val="24"/>
                <w:lang w:val="en-US"/>
              </w:rPr>
              <w:t xml:space="preserve">, inflammation, and recurrent pregnancy loss: a case-based review. </w:t>
            </w:r>
            <w:proofErr w:type="spellStart"/>
            <w:r w:rsidRPr="005A2DFD">
              <w:rPr>
                <w:rFonts w:ascii="Times New Roman" w:hAnsi="Times New Roman" w:cs="Times New Roman"/>
                <w:sz w:val="24"/>
                <w:szCs w:val="24"/>
                <w:lang w:val="en-US"/>
              </w:rPr>
              <w:t>Semin</w:t>
            </w:r>
            <w:proofErr w:type="spellEnd"/>
            <w:r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Reprod</w:t>
            </w:r>
            <w:proofErr w:type="spellEnd"/>
            <w:r w:rsidRPr="005A2DFD">
              <w:rPr>
                <w:rFonts w:ascii="Times New Roman" w:hAnsi="Times New Roman" w:cs="Times New Roman"/>
                <w:sz w:val="24"/>
                <w:szCs w:val="24"/>
                <w:lang w:val="en-US"/>
              </w:rPr>
              <w:t>. Med., 2021, Vol. 39, no. 01/02, pp. 62-68.</w:t>
            </w:r>
          </w:p>
        </w:tc>
        <w:tc>
          <w:tcPr>
            <w:tcW w:w="4396" w:type="dxa"/>
          </w:tcPr>
          <w:p w:rsidR="00AB7F2F" w:rsidRPr="005A2DFD" w:rsidRDefault="00AB7F2F" w:rsidP="00C85C8A">
            <w:pPr>
              <w:rPr>
                <w:rFonts w:ascii="Times New Roman" w:hAnsi="Times New Roman" w:cs="Times New Roman"/>
                <w:sz w:val="24"/>
                <w:szCs w:val="24"/>
                <w:lang w:val="en-US"/>
              </w:rPr>
            </w:pPr>
          </w:p>
        </w:tc>
        <w:tc>
          <w:tcPr>
            <w:tcW w:w="4419" w:type="dxa"/>
          </w:tcPr>
          <w:p w:rsidR="00AB7F2F" w:rsidRPr="005A2DFD" w:rsidRDefault="00AB7F2F" w:rsidP="00AB7F2F">
            <w:pPr>
              <w:autoSpaceDE w:val="0"/>
              <w:autoSpaceDN w:val="0"/>
              <w:adjustRightInd w:val="0"/>
              <w:rPr>
                <w:rFonts w:ascii="Times New Roman" w:hAnsi="Times New Roman" w:cs="Times New Roman"/>
                <w:sz w:val="24"/>
                <w:szCs w:val="24"/>
              </w:rPr>
            </w:pPr>
            <w:r w:rsidRPr="005A2DFD">
              <w:rPr>
                <w:rFonts w:ascii="Times New Roman" w:hAnsi="Times New Roman" w:cs="Times New Roman"/>
                <w:noProof/>
                <w:sz w:val="24"/>
                <w:szCs w:val="24"/>
              </w:rPr>
              <w:t xml:space="preserve">DOI: </w:t>
            </w:r>
            <w:r w:rsidRPr="005A2DFD">
              <w:rPr>
                <w:rFonts w:ascii="Times New Roman" w:hAnsi="Times New Roman" w:cs="Times New Roman"/>
                <w:sz w:val="24"/>
                <w:szCs w:val="24"/>
              </w:rPr>
              <w:t>10.1055/s-0041-1731827</w:t>
            </w:r>
          </w:p>
          <w:p w:rsidR="00AB7F2F" w:rsidRPr="005A2DFD" w:rsidRDefault="00AB7F2F" w:rsidP="00C85C8A">
            <w:pPr>
              <w:rPr>
                <w:rFonts w:ascii="Times New Roman" w:hAnsi="Times New Roman" w:cs="Times New Roman"/>
                <w:noProof/>
                <w:sz w:val="24"/>
                <w:szCs w:val="24"/>
                <w:lang w:val="en-US"/>
              </w:rPr>
            </w:pPr>
          </w:p>
        </w:tc>
      </w:tr>
      <w:tr w:rsidR="008A057B" w:rsidRPr="005A2DFD" w:rsidTr="00FD48F7">
        <w:tc>
          <w:tcPr>
            <w:tcW w:w="1508" w:type="dxa"/>
          </w:tcPr>
          <w:p w:rsidR="008A057B" w:rsidRPr="005A2DFD" w:rsidRDefault="008A057B" w:rsidP="00AB7F2F">
            <w:pPr>
              <w:rPr>
                <w:rFonts w:ascii="Times New Roman" w:hAnsi="Times New Roman" w:cs="Times New Roman"/>
                <w:sz w:val="24"/>
                <w:szCs w:val="24"/>
                <w:lang w:val="en-US"/>
              </w:rPr>
            </w:pPr>
            <w:r w:rsidRPr="005A2DFD">
              <w:rPr>
                <w:rFonts w:ascii="Times New Roman" w:hAnsi="Times New Roman" w:cs="Times New Roman"/>
                <w:sz w:val="24"/>
                <w:szCs w:val="24"/>
                <w:lang w:val="en-US"/>
              </w:rPr>
              <w:t>1</w:t>
            </w:r>
            <w:r w:rsidR="00AB7F2F" w:rsidRPr="005A2DFD">
              <w:rPr>
                <w:rFonts w:ascii="Times New Roman" w:hAnsi="Times New Roman" w:cs="Times New Roman"/>
                <w:sz w:val="24"/>
                <w:szCs w:val="24"/>
                <w:lang w:val="en-US"/>
              </w:rPr>
              <w:t>4</w:t>
            </w:r>
          </w:p>
        </w:tc>
        <w:tc>
          <w:tcPr>
            <w:tcW w:w="4463" w:type="dxa"/>
          </w:tcPr>
          <w:p w:rsidR="008A057B" w:rsidRPr="005A2DFD" w:rsidRDefault="008A057B" w:rsidP="00C85C8A">
            <w:pPr>
              <w:pStyle w:val="EndNoteBibliography"/>
              <w:spacing w:after="0"/>
              <w:rPr>
                <w:sz w:val="24"/>
                <w:szCs w:val="24"/>
              </w:rPr>
            </w:pPr>
            <w:r w:rsidRPr="005A2DFD">
              <w:rPr>
                <w:sz w:val="24"/>
                <w:szCs w:val="24"/>
              </w:rPr>
              <w:t xml:space="preserve">Harding S.A., Sommerfield A.J., Sarma J., Twomey P.J., Newby D.E., Frier B.M., Fox K.A. Increased CD40 ligand and platelet-monocyte aggregates in patients with type 1 diabetes mellitus. Atherosclerosis, 2004, Vol. 176, no. 2, pp. 321-325. </w:t>
            </w:r>
          </w:p>
        </w:tc>
        <w:tc>
          <w:tcPr>
            <w:tcW w:w="4396" w:type="dxa"/>
          </w:tcPr>
          <w:p w:rsidR="008A057B" w:rsidRPr="005A2DFD" w:rsidRDefault="008A057B" w:rsidP="00C85C8A">
            <w:pPr>
              <w:rPr>
                <w:rFonts w:ascii="Times New Roman" w:hAnsi="Times New Roman" w:cs="Times New Roman"/>
                <w:sz w:val="24"/>
                <w:szCs w:val="24"/>
                <w:lang w:val="en-US"/>
              </w:rPr>
            </w:pPr>
          </w:p>
        </w:tc>
        <w:tc>
          <w:tcPr>
            <w:tcW w:w="4419" w:type="dxa"/>
          </w:tcPr>
          <w:p w:rsidR="008A057B" w:rsidRPr="005A2DFD" w:rsidRDefault="008A057B"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10.1016/j.atherosclerosis.2004.05.008.</w:t>
            </w:r>
          </w:p>
        </w:tc>
      </w:tr>
      <w:tr w:rsidR="008A057B" w:rsidRPr="005A2DFD" w:rsidTr="00FD48F7">
        <w:tc>
          <w:tcPr>
            <w:tcW w:w="1508" w:type="dxa"/>
          </w:tcPr>
          <w:p w:rsidR="008A057B" w:rsidRPr="005A2DFD" w:rsidRDefault="008A057B" w:rsidP="00652374">
            <w:pPr>
              <w:rPr>
                <w:rFonts w:ascii="Times New Roman" w:hAnsi="Times New Roman" w:cs="Times New Roman"/>
                <w:sz w:val="24"/>
                <w:szCs w:val="24"/>
                <w:lang w:val="en-US"/>
              </w:rPr>
            </w:pPr>
            <w:r w:rsidRPr="005A2DFD">
              <w:rPr>
                <w:rFonts w:ascii="Times New Roman" w:hAnsi="Times New Roman" w:cs="Times New Roman"/>
                <w:sz w:val="24"/>
                <w:szCs w:val="24"/>
                <w:lang w:val="en-US"/>
              </w:rPr>
              <w:t>1</w:t>
            </w:r>
            <w:r w:rsidR="00652374" w:rsidRPr="005A2DFD">
              <w:rPr>
                <w:rFonts w:ascii="Times New Roman" w:hAnsi="Times New Roman" w:cs="Times New Roman"/>
                <w:sz w:val="24"/>
                <w:szCs w:val="24"/>
                <w:lang w:val="en-US"/>
              </w:rPr>
              <w:t>5</w:t>
            </w:r>
          </w:p>
        </w:tc>
        <w:tc>
          <w:tcPr>
            <w:tcW w:w="4463" w:type="dxa"/>
          </w:tcPr>
          <w:p w:rsidR="008A057B" w:rsidRPr="005A2DFD" w:rsidRDefault="008A057B" w:rsidP="00C85C8A">
            <w:pPr>
              <w:pStyle w:val="EndNoteBibliography"/>
              <w:ind w:left="5"/>
              <w:rPr>
                <w:sz w:val="24"/>
                <w:szCs w:val="24"/>
              </w:rPr>
            </w:pPr>
            <w:r w:rsidRPr="005A2DFD">
              <w:rPr>
                <w:sz w:val="24"/>
                <w:szCs w:val="24"/>
              </w:rPr>
              <w:t xml:space="preserve">Haselmayer P., Grosse-Hovest L., von Landenberg P., Schild H., Radsak M.P. TREM-1 ligand expression on platelets enhances neutrophil activation. Blood, 2007, Vol. 110, no. 3, pp. 1029-1035. </w:t>
            </w:r>
          </w:p>
        </w:tc>
        <w:tc>
          <w:tcPr>
            <w:tcW w:w="4396" w:type="dxa"/>
          </w:tcPr>
          <w:p w:rsidR="008A057B" w:rsidRPr="005A2DFD" w:rsidRDefault="008A057B" w:rsidP="00C85C8A">
            <w:pPr>
              <w:rPr>
                <w:rFonts w:ascii="Times New Roman" w:hAnsi="Times New Roman" w:cs="Times New Roman"/>
                <w:sz w:val="24"/>
                <w:szCs w:val="24"/>
                <w:lang w:val="en-US"/>
              </w:rPr>
            </w:pPr>
          </w:p>
        </w:tc>
        <w:tc>
          <w:tcPr>
            <w:tcW w:w="4419" w:type="dxa"/>
          </w:tcPr>
          <w:p w:rsidR="008A057B" w:rsidRPr="005A2DFD" w:rsidRDefault="008A057B" w:rsidP="00C85C8A">
            <w:pPr>
              <w:pStyle w:val="EndNoteBibliography"/>
              <w:ind w:left="720" w:hanging="720"/>
              <w:rPr>
                <w:sz w:val="24"/>
                <w:szCs w:val="24"/>
              </w:rPr>
            </w:pPr>
            <w:r w:rsidRPr="005A2DFD">
              <w:rPr>
                <w:sz w:val="24"/>
                <w:szCs w:val="24"/>
              </w:rPr>
              <w:t>DOI: 10.1182/blood-2007-01-069195.</w:t>
            </w:r>
          </w:p>
          <w:p w:rsidR="008A057B" w:rsidRPr="005A2DFD" w:rsidRDefault="008A057B" w:rsidP="00C85C8A">
            <w:pPr>
              <w:rPr>
                <w:rFonts w:ascii="Times New Roman" w:hAnsi="Times New Roman" w:cs="Times New Roman"/>
                <w:sz w:val="24"/>
                <w:szCs w:val="24"/>
                <w:lang w:val="en-US"/>
              </w:rPr>
            </w:pPr>
          </w:p>
        </w:tc>
      </w:tr>
      <w:tr w:rsidR="00EE2427" w:rsidRPr="005A2DFD" w:rsidTr="00FD48F7">
        <w:tc>
          <w:tcPr>
            <w:tcW w:w="1508" w:type="dxa"/>
          </w:tcPr>
          <w:p w:rsidR="00EE2427" w:rsidRPr="005A2DFD" w:rsidRDefault="00EE2427" w:rsidP="00652374">
            <w:pPr>
              <w:rPr>
                <w:rFonts w:ascii="Times New Roman" w:hAnsi="Times New Roman" w:cs="Times New Roman"/>
                <w:sz w:val="24"/>
                <w:szCs w:val="24"/>
                <w:lang w:val="en-US"/>
              </w:rPr>
            </w:pPr>
            <w:r w:rsidRPr="005A2DFD">
              <w:rPr>
                <w:rFonts w:ascii="Times New Roman" w:hAnsi="Times New Roman" w:cs="Times New Roman"/>
                <w:sz w:val="24"/>
                <w:szCs w:val="24"/>
                <w:lang w:val="en-US"/>
              </w:rPr>
              <w:t>1</w:t>
            </w:r>
            <w:r w:rsidR="00652374" w:rsidRPr="005A2DFD">
              <w:rPr>
                <w:rFonts w:ascii="Times New Roman" w:hAnsi="Times New Roman" w:cs="Times New Roman"/>
                <w:sz w:val="24"/>
                <w:szCs w:val="24"/>
                <w:lang w:val="en-US"/>
              </w:rPr>
              <w:t>6</w:t>
            </w:r>
          </w:p>
        </w:tc>
        <w:tc>
          <w:tcPr>
            <w:tcW w:w="4463" w:type="dxa"/>
          </w:tcPr>
          <w:p w:rsidR="00EE2427" w:rsidRPr="005A2DFD" w:rsidRDefault="00EE2427"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Hottz E.D., Azevedo-Quintanilha I.G., Palhinha L., Teixeira L., Barreto E.A., Pao C.R.R., Righy C., Franco S., Souza T.M.L., Kurtz P., Bozza F.A., Bozza P.T. Platelet activation and platelet-monocyte aggregate formation trigger tissue factor expression in patients with severe COVID-19. </w:t>
            </w:r>
            <w:r w:rsidRPr="005A2DFD">
              <w:rPr>
                <w:rFonts w:ascii="Times New Roman" w:hAnsi="Times New Roman" w:cs="Times New Roman"/>
                <w:noProof/>
                <w:sz w:val="24"/>
                <w:szCs w:val="24"/>
              </w:rPr>
              <w:t xml:space="preserve">Blood, </w:t>
            </w:r>
            <w:r w:rsidRPr="005A2DFD">
              <w:rPr>
                <w:rFonts w:ascii="Times New Roman" w:hAnsi="Times New Roman" w:cs="Times New Roman"/>
                <w:noProof/>
                <w:sz w:val="24"/>
                <w:szCs w:val="24"/>
              </w:rPr>
              <w:lastRenderedPageBreak/>
              <w:t xml:space="preserve">2020, Vol. 136, no. 11, pp. 1330-1341. </w:t>
            </w:r>
          </w:p>
        </w:tc>
        <w:tc>
          <w:tcPr>
            <w:tcW w:w="4396" w:type="dxa"/>
          </w:tcPr>
          <w:p w:rsidR="00EE2427" w:rsidRPr="005A2DFD" w:rsidRDefault="00EE2427" w:rsidP="00C85C8A">
            <w:pPr>
              <w:rPr>
                <w:rFonts w:ascii="Times New Roman" w:hAnsi="Times New Roman" w:cs="Times New Roman"/>
                <w:sz w:val="24"/>
                <w:szCs w:val="24"/>
                <w:lang w:val="en-US"/>
              </w:rPr>
            </w:pPr>
          </w:p>
        </w:tc>
        <w:tc>
          <w:tcPr>
            <w:tcW w:w="4419" w:type="dxa"/>
          </w:tcPr>
          <w:p w:rsidR="00EE2427" w:rsidRPr="005A2DFD" w:rsidRDefault="00EE2427" w:rsidP="00C85C8A">
            <w:pPr>
              <w:tabs>
                <w:tab w:val="left" w:pos="681"/>
              </w:tabs>
              <w:rPr>
                <w:rFonts w:ascii="Times New Roman" w:hAnsi="Times New Roman" w:cs="Times New Roman"/>
                <w:sz w:val="24"/>
                <w:szCs w:val="24"/>
                <w:lang w:val="en-US"/>
              </w:rPr>
            </w:pPr>
            <w:r w:rsidRPr="005A2DFD">
              <w:rPr>
                <w:rFonts w:ascii="Times New Roman" w:hAnsi="Times New Roman" w:cs="Times New Roman"/>
                <w:noProof/>
                <w:sz w:val="24"/>
                <w:szCs w:val="24"/>
              </w:rPr>
              <w:t>DOI: 10.1182/blood.2020007252</w:t>
            </w:r>
          </w:p>
        </w:tc>
      </w:tr>
      <w:tr w:rsidR="005211A2" w:rsidRPr="005A2DFD" w:rsidTr="00FD48F7">
        <w:tc>
          <w:tcPr>
            <w:tcW w:w="1508" w:type="dxa"/>
          </w:tcPr>
          <w:p w:rsidR="005211A2" w:rsidRPr="005A2DFD" w:rsidRDefault="005211A2" w:rsidP="00652374">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1</w:t>
            </w:r>
            <w:r w:rsidR="00652374" w:rsidRPr="005A2DFD">
              <w:rPr>
                <w:rFonts w:ascii="Times New Roman" w:hAnsi="Times New Roman" w:cs="Times New Roman"/>
                <w:sz w:val="24"/>
                <w:szCs w:val="24"/>
                <w:lang w:val="en-US"/>
              </w:rPr>
              <w:t>7</w:t>
            </w:r>
          </w:p>
        </w:tc>
        <w:tc>
          <w:tcPr>
            <w:tcW w:w="4463" w:type="dxa"/>
          </w:tcPr>
          <w:p w:rsidR="005211A2" w:rsidRPr="005A2DFD" w:rsidRDefault="005211A2"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Hottz E.D., Medeiros-de-Moraes I.M., Vieira-de-Abreu A., de Assis E.F., Vals-de-Souza R., Castro-Faria-Neto H.C., Weyrich A.S., Zimmerman G.A., Bozza F.A., Bozza P.T. Platelet activation and apoptosis modulate monocyte inflammatory responses in dengue. </w:t>
            </w:r>
            <w:r w:rsidRPr="005A2DFD">
              <w:rPr>
                <w:rFonts w:ascii="Times New Roman" w:hAnsi="Times New Roman" w:cs="Times New Roman"/>
                <w:noProof/>
                <w:sz w:val="24"/>
                <w:szCs w:val="24"/>
              </w:rPr>
              <w:t>J. Immunol., 2014, Vol. 193, no. 4, pp. 1864-1872.</w:t>
            </w:r>
          </w:p>
        </w:tc>
        <w:tc>
          <w:tcPr>
            <w:tcW w:w="4396" w:type="dxa"/>
          </w:tcPr>
          <w:p w:rsidR="005211A2" w:rsidRPr="005A2DFD" w:rsidRDefault="005211A2" w:rsidP="00C85C8A">
            <w:pPr>
              <w:rPr>
                <w:rFonts w:ascii="Times New Roman" w:hAnsi="Times New Roman" w:cs="Times New Roman"/>
                <w:sz w:val="24"/>
                <w:szCs w:val="24"/>
                <w:lang w:val="en-US"/>
              </w:rPr>
            </w:pPr>
          </w:p>
        </w:tc>
        <w:tc>
          <w:tcPr>
            <w:tcW w:w="4419" w:type="dxa"/>
          </w:tcPr>
          <w:p w:rsidR="005211A2" w:rsidRPr="005A2DFD" w:rsidRDefault="005211A2" w:rsidP="00C85C8A">
            <w:pPr>
              <w:tabs>
                <w:tab w:val="left" w:pos="681"/>
              </w:tabs>
              <w:rPr>
                <w:rFonts w:ascii="Times New Roman" w:hAnsi="Times New Roman" w:cs="Times New Roman"/>
                <w:sz w:val="24"/>
                <w:szCs w:val="24"/>
                <w:lang w:val="en-US"/>
              </w:rPr>
            </w:pPr>
            <w:r w:rsidRPr="005A2DFD">
              <w:rPr>
                <w:rFonts w:ascii="Times New Roman" w:hAnsi="Times New Roman" w:cs="Times New Roman"/>
                <w:noProof/>
                <w:sz w:val="24"/>
                <w:szCs w:val="24"/>
                <w:lang w:val="en-US"/>
              </w:rPr>
              <w:t>D</w:t>
            </w:r>
            <w:r w:rsidRPr="005A2DFD">
              <w:rPr>
                <w:rFonts w:ascii="Times New Roman" w:hAnsi="Times New Roman" w:cs="Times New Roman"/>
                <w:noProof/>
                <w:sz w:val="24"/>
                <w:szCs w:val="24"/>
              </w:rPr>
              <w:t>OI: 10.4049/jimmunol.1400091</w:t>
            </w:r>
          </w:p>
        </w:tc>
      </w:tr>
      <w:tr w:rsidR="005211A2" w:rsidRPr="005A2DFD" w:rsidTr="00FD48F7">
        <w:tc>
          <w:tcPr>
            <w:tcW w:w="1508" w:type="dxa"/>
          </w:tcPr>
          <w:p w:rsidR="005211A2" w:rsidRPr="005A2DFD" w:rsidRDefault="00AA7BCE">
            <w:pPr>
              <w:rPr>
                <w:rFonts w:ascii="Times New Roman" w:hAnsi="Times New Roman" w:cs="Times New Roman"/>
                <w:sz w:val="24"/>
                <w:szCs w:val="24"/>
                <w:lang w:val="en-US"/>
              </w:rPr>
            </w:pPr>
            <w:r w:rsidRPr="005A2DFD">
              <w:rPr>
                <w:rFonts w:ascii="Times New Roman" w:hAnsi="Times New Roman" w:cs="Times New Roman"/>
                <w:sz w:val="24"/>
                <w:szCs w:val="24"/>
                <w:lang w:val="en-US"/>
              </w:rPr>
              <w:t>18</w:t>
            </w:r>
          </w:p>
        </w:tc>
        <w:tc>
          <w:tcPr>
            <w:tcW w:w="4463" w:type="dxa"/>
          </w:tcPr>
          <w:p w:rsidR="005211A2" w:rsidRPr="005A2DFD" w:rsidRDefault="005211A2" w:rsidP="00C85C8A">
            <w:pPr>
              <w:pStyle w:val="EndNoteBibliography"/>
              <w:ind w:left="5"/>
              <w:rPr>
                <w:sz w:val="24"/>
                <w:szCs w:val="24"/>
              </w:rPr>
            </w:pPr>
            <w:r w:rsidRPr="005A2DFD">
              <w:rPr>
                <w:sz w:val="24"/>
                <w:szCs w:val="24"/>
              </w:rPr>
              <w:t xml:space="preserve">Hottz E.D., Quirino-Teixeira A.C., Merij L.B., Pinheiro M.B.M., Rozini S.V., Bozza F.A., Bozza P.T. Platelet-leukocyte interactions in the pathogenesis of viral infections. Platelets, 2022, Vol. 33, no. 2, pp. 200-207. </w:t>
            </w:r>
          </w:p>
        </w:tc>
        <w:tc>
          <w:tcPr>
            <w:tcW w:w="4396" w:type="dxa"/>
          </w:tcPr>
          <w:p w:rsidR="005211A2" w:rsidRPr="005A2DFD" w:rsidRDefault="005211A2" w:rsidP="00C85C8A">
            <w:pPr>
              <w:rPr>
                <w:rFonts w:ascii="Times New Roman" w:hAnsi="Times New Roman" w:cs="Times New Roman"/>
                <w:sz w:val="24"/>
                <w:szCs w:val="24"/>
                <w:lang w:val="en-US"/>
              </w:rPr>
            </w:pPr>
          </w:p>
        </w:tc>
        <w:tc>
          <w:tcPr>
            <w:tcW w:w="4419" w:type="dxa"/>
          </w:tcPr>
          <w:p w:rsidR="005211A2" w:rsidRPr="005A2DFD" w:rsidRDefault="005211A2" w:rsidP="00C85C8A">
            <w:pPr>
              <w:pStyle w:val="EndNoteBibliography"/>
              <w:ind w:left="5"/>
              <w:rPr>
                <w:sz w:val="24"/>
                <w:szCs w:val="24"/>
              </w:rPr>
            </w:pPr>
            <w:r w:rsidRPr="005A2DFD">
              <w:rPr>
                <w:sz w:val="24"/>
                <w:szCs w:val="24"/>
              </w:rPr>
              <w:t>DOI: 10.1080/09537104.2021.1952179.</w:t>
            </w:r>
          </w:p>
          <w:p w:rsidR="005211A2" w:rsidRPr="005A2DFD" w:rsidRDefault="005211A2" w:rsidP="00C85C8A">
            <w:pPr>
              <w:tabs>
                <w:tab w:val="left" w:pos="681"/>
              </w:tabs>
              <w:rPr>
                <w:rFonts w:ascii="Times New Roman" w:hAnsi="Times New Roman" w:cs="Times New Roman"/>
                <w:sz w:val="24"/>
                <w:szCs w:val="24"/>
                <w:lang w:val="en-US"/>
              </w:rPr>
            </w:pPr>
          </w:p>
        </w:tc>
      </w:tr>
      <w:tr w:rsidR="00C7739B" w:rsidRPr="005A2DFD" w:rsidTr="00FD48F7">
        <w:tc>
          <w:tcPr>
            <w:tcW w:w="1508" w:type="dxa"/>
          </w:tcPr>
          <w:p w:rsidR="00C7739B" w:rsidRPr="005A2DFD" w:rsidRDefault="00AA7BCE">
            <w:pPr>
              <w:rPr>
                <w:rFonts w:ascii="Times New Roman" w:hAnsi="Times New Roman" w:cs="Times New Roman"/>
                <w:sz w:val="24"/>
                <w:szCs w:val="24"/>
                <w:lang w:val="en-US"/>
              </w:rPr>
            </w:pPr>
            <w:r w:rsidRPr="005A2DFD">
              <w:rPr>
                <w:rFonts w:ascii="Times New Roman" w:hAnsi="Times New Roman" w:cs="Times New Roman"/>
                <w:sz w:val="24"/>
                <w:szCs w:val="24"/>
                <w:lang w:val="en-US"/>
              </w:rPr>
              <w:t>19</w:t>
            </w:r>
          </w:p>
        </w:tc>
        <w:tc>
          <w:tcPr>
            <w:tcW w:w="4463" w:type="dxa"/>
          </w:tcPr>
          <w:p w:rsidR="00C7739B" w:rsidRPr="005A2DFD" w:rsidRDefault="00C7739B"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Ishikawa T., Shimizu M., Kohara S., Takizawa S., Kitagawa Y., Takagi S. Appearance of WBC-platelet complex in acute ischemic stroke, predominantly in atherothrombotic infarction. </w:t>
            </w:r>
            <w:r w:rsidRPr="005A2DFD">
              <w:rPr>
                <w:rFonts w:ascii="Times New Roman" w:hAnsi="Times New Roman" w:cs="Times New Roman"/>
                <w:noProof/>
                <w:sz w:val="24"/>
                <w:szCs w:val="24"/>
              </w:rPr>
              <w:t xml:space="preserve">J. Atheroscler. Thromb., 2012, Vol. 19, no. 5, pp. 494-501. </w:t>
            </w:r>
          </w:p>
        </w:tc>
        <w:tc>
          <w:tcPr>
            <w:tcW w:w="4396" w:type="dxa"/>
          </w:tcPr>
          <w:p w:rsidR="00C7739B" w:rsidRPr="005A2DFD" w:rsidRDefault="00C7739B" w:rsidP="00C85C8A">
            <w:pPr>
              <w:rPr>
                <w:rFonts w:ascii="Times New Roman" w:hAnsi="Times New Roman" w:cs="Times New Roman"/>
                <w:sz w:val="24"/>
                <w:szCs w:val="24"/>
                <w:lang w:val="en-US"/>
              </w:rPr>
            </w:pPr>
          </w:p>
        </w:tc>
        <w:tc>
          <w:tcPr>
            <w:tcW w:w="4419" w:type="dxa"/>
          </w:tcPr>
          <w:p w:rsidR="00C7739B" w:rsidRPr="005A2DFD" w:rsidRDefault="00C7739B" w:rsidP="00C85C8A">
            <w:pPr>
              <w:tabs>
                <w:tab w:val="left" w:pos="681"/>
              </w:tabs>
              <w:rPr>
                <w:rFonts w:ascii="Times New Roman" w:hAnsi="Times New Roman" w:cs="Times New Roman"/>
                <w:sz w:val="24"/>
                <w:szCs w:val="24"/>
                <w:lang w:val="en-US"/>
              </w:rPr>
            </w:pPr>
            <w:r w:rsidRPr="005A2DFD">
              <w:rPr>
                <w:rFonts w:ascii="Times New Roman" w:hAnsi="Times New Roman" w:cs="Times New Roman"/>
                <w:noProof/>
                <w:sz w:val="24"/>
                <w:szCs w:val="24"/>
              </w:rPr>
              <w:t>DOI: 10.5551/jat.10637</w:t>
            </w:r>
          </w:p>
        </w:tc>
      </w:tr>
      <w:tr w:rsidR="00D63093" w:rsidRPr="005A2DFD" w:rsidTr="00FD48F7">
        <w:tc>
          <w:tcPr>
            <w:tcW w:w="1508" w:type="dxa"/>
          </w:tcPr>
          <w:p w:rsidR="00D63093" w:rsidRPr="005A2DFD" w:rsidRDefault="00D63093">
            <w:pPr>
              <w:rPr>
                <w:rFonts w:ascii="Times New Roman" w:hAnsi="Times New Roman" w:cs="Times New Roman"/>
                <w:sz w:val="24"/>
                <w:szCs w:val="24"/>
                <w:lang w:val="en-US"/>
              </w:rPr>
            </w:pPr>
            <w:r w:rsidRPr="005A2DFD">
              <w:rPr>
                <w:rFonts w:ascii="Times New Roman" w:hAnsi="Times New Roman" w:cs="Times New Roman"/>
                <w:sz w:val="24"/>
                <w:szCs w:val="24"/>
                <w:lang w:val="en-US"/>
              </w:rPr>
              <w:t>20</w:t>
            </w:r>
          </w:p>
        </w:tc>
        <w:tc>
          <w:tcPr>
            <w:tcW w:w="4463" w:type="dxa"/>
          </w:tcPr>
          <w:p w:rsidR="00D63093" w:rsidRPr="005A2DFD" w:rsidRDefault="00D63093" w:rsidP="00D63093">
            <w:pPr>
              <w:autoSpaceDE w:val="0"/>
              <w:autoSpaceDN w:val="0"/>
              <w:adjustRightInd w:val="0"/>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Kaplar</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Kappelmayer</w:t>
            </w:r>
            <w:proofErr w:type="spellEnd"/>
            <w:r w:rsidRPr="005A2DFD">
              <w:rPr>
                <w:rFonts w:ascii="Times New Roman" w:hAnsi="Times New Roman" w:cs="Times New Roman"/>
                <w:sz w:val="24"/>
                <w:szCs w:val="24"/>
                <w:lang w:val="en-US"/>
              </w:rPr>
              <w:t xml:space="preserve"> J., </w:t>
            </w:r>
            <w:proofErr w:type="spellStart"/>
            <w:r w:rsidRPr="005A2DFD">
              <w:rPr>
                <w:rFonts w:ascii="Times New Roman" w:hAnsi="Times New Roman" w:cs="Times New Roman"/>
                <w:sz w:val="24"/>
                <w:szCs w:val="24"/>
                <w:lang w:val="en-US"/>
              </w:rPr>
              <w:t>Veszpremi</w:t>
            </w:r>
            <w:proofErr w:type="spellEnd"/>
            <w:r w:rsidRPr="005A2DFD">
              <w:rPr>
                <w:rFonts w:ascii="Times New Roman" w:hAnsi="Times New Roman" w:cs="Times New Roman"/>
                <w:sz w:val="24"/>
                <w:szCs w:val="24"/>
                <w:lang w:val="en-US"/>
              </w:rPr>
              <w:t xml:space="preserve"> A., </w:t>
            </w:r>
            <w:proofErr w:type="spellStart"/>
            <w:r w:rsidRPr="005A2DFD">
              <w:rPr>
                <w:rFonts w:ascii="Times New Roman" w:hAnsi="Times New Roman" w:cs="Times New Roman"/>
                <w:sz w:val="24"/>
                <w:szCs w:val="24"/>
                <w:lang w:val="en-US"/>
              </w:rPr>
              <w:t>Szabo</w:t>
            </w:r>
            <w:proofErr w:type="spellEnd"/>
            <w:r w:rsidRPr="005A2DFD">
              <w:rPr>
                <w:rFonts w:ascii="Times New Roman" w:hAnsi="Times New Roman" w:cs="Times New Roman"/>
                <w:sz w:val="24"/>
                <w:szCs w:val="24"/>
                <w:lang w:val="en-US"/>
              </w:rPr>
              <w:t xml:space="preserve"> K., </w:t>
            </w:r>
            <w:proofErr w:type="spellStart"/>
            <w:r w:rsidRPr="005A2DFD">
              <w:rPr>
                <w:rFonts w:ascii="Times New Roman" w:hAnsi="Times New Roman" w:cs="Times New Roman"/>
                <w:sz w:val="24"/>
                <w:szCs w:val="24"/>
                <w:lang w:val="en-US"/>
              </w:rPr>
              <w:t>Udvardy</w:t>
            </w:r>
            <w:proofErr w:type="spellEnd"/>
            <w:r w:rsidRPr="005A2DFD">
              <w:rPr>
                <w:rFonts w:ascii="Times New Roman" w:hAnsi="Times New Roman" w:cs="Times New Roman"/>
                <w:sz w:val="24"/>
                <w:szCs w:val="24"/>
                <w:lang w:val="en-US"/>
              </w:rPr>
              <w:t xml:space="preserve"> M. The possible association of in vivo leukocyte-platelet </w:t>
            </w:r>
            <w:proofErr w:type="spellStart"/>
            <w:r w:rsidRPr="005A2DFD">
              <w:rPr>
                <w:rFonts w:ascii="Times New Roman" w:hAnsi="Times New Roman" w:cs="Times New Roman"/>
                <w:sz w:val="24"/>
                <w:szCs w:val="24"/>
                <w:lang w:val="en-US"/>
              </w:rPr>
              <w:t>heterophilic</w:t>
            </w:r>
            <w:proofErr w:type="spellEnd"/>
            <w:r w:rsidRPr="005A2DFD">
              <w:rPr>
                <w:rFonts w:ascii="Times New Roman" w:hAnsi="Times New Roman" w:cs="Times New Roman"/>
                <w:sz w:val="24"/>
                <w:szCs w:val="24"/>
                <w:lang w:val="en-US"/>
              </w:rPr>
              <w:t xml:space="preserve"> aggregate formation and the development of diabetic </w:t>
            </w:r>
            <w:proofErr w:type="spellStart"/>
            <w:r w:rsidRPr="005A2DFD">
              <w:rPr>
                <w:rFonts w:ascii="Times New Roman" w:hAnsi="Times New Roman" w:cs="Times New Roman"/>
                <w:sz w:val="24"/>
                <w:szCs w:val="24"/>
                <w:lang w:val="en-US"/>
              </w:rPr>
              <w:t>angiopathy</w:t>
            </w:r>
            <w:proofErr w:type="spellEnd"/>
            <w:r w:rsidRPr="005A2DFD">
              <w:rPr>
                <w:rFonts w:ascii="Times New Roman" w:hAnsi="Times New Roman" w:cs="Times New Roman"/>
                <w:sz w:val="24"/>
                <w:szCs w:val="24"/>
                <w:lang w:val="en-US"/>
              </w:rPr>
              <w:t>. Platelets, 2001, Vol. 12, no. 7, pp. 419-422.</w:t>
            </w:r>
          </w:p>
        </w:tc>
        <w:tc>
          <w:tcPr>
            <w:tcW w:w="4396" w:type="dxa"/>
          </w:tcPr>
          <w:p w:rsidR="00D63093" w:rsidRPr="005A2DFD" w:rsidRDefault="00D63093" w:rsidP="00C85C8A">
            <w:pPr>
              <w:rPr>
                <w:rFonts w:ascii="Times New Roman" w:hAnsi="Times New Roman" w:cs="Times New Roman"/>
                <w:sz w:val="24"/>
                <w:szCs w:val="24"/>
                <w:lang w:val="en-US"/>
              </w:rPr>
            </w:pPr>
          </w:p>
        </w:tc>
        <w:tc>
          <w:tcPr>
            <w:tcW w:w="4419" w:type="dxa"/>
          </w:tcPr>
          <w:p w:rsidR="00D63093" w:rsidRPr="005A2DFD" w:rsidRDefault="00D63093" w:rsidP="00D63093">
            <w:pPr>
              <w:autoSpaceDE w:val="0"/>
              <w:autoSpaceDN w:val="0"/>
              <w:adjustRightInd w:val="0"/>
              <w:rPr>
                <w:rFonts w:ascii="Times New Roman" w:hAnsi="Times New Roman" w:cs="Times New Roman"/>
                <w:sz w:val="24"/>
                <w:szCs w:val="24"/>
              </w:rPr>
            </w:pPr>
            <w:r w:rsidRPr="005A2DFD">
              <w:rPr>
                <w:rFonts w:ascii="Times New Roman" w:hAnsi="Times New Roman" w:cs="Times New Roman"/>
                <w:sz w:val="24"/>
                <w:szCs w:val="24"/>
                <w:lang w:val="en-US"/>
              </w:rPr>
              <w:t>DOI:</w:t>
            </w:r>
            <w:r w:rsidRPr="005A2DFD">
              <w:rPr>
                <w:rFonts w:ascii="Times New Roman" w:hAnsi="Times New Roman" w:cs="Times New Roman"/>
                <w:sz w:val="24"/>
                <w:szCs w:val="24"/>
              </w:rPr>
              <w:t xml:space="preserve"> 10.1080/09537100120078368</w:t>
            </w:r>
          </w:p>
          <w:p w:rsidR="00D63093" w:rsidRPr="005A2DFD" w:rsidRDefault="00D63093" w:rsidP="00C85C8A">
            <w:pPr>
              <w:rPr>
                <w:rFonts w:ascii="Times New Roman" w:hAnsi="Times New Roman" w:cs="Times New Roman"/>
                <w:sz w:val="24"/>
                <w:szCs w:val="24"/>
                <w:lang w:val="en-US"/>
              </w:rPr>
            </w:pPr>
          </w:p>
        </w:tc>
      </w:tr>
      <w:tr w:rsidR="00C300EA" w:rsidRPr="005A2DFD" w:rsidTr="00FD48F7">
        <w:tc>
          <w:tcPr>
            <w:tcW w:w="1508" w:type="dxa"/>
          </w:tcPr>
          <w:p w:rsidR="00C300EA" w:rsidRPr="005A2DFD" w:rsidRDefault="00C300EA" w:rsidP="001A382E">
            <w:pPr>
              <w:rPr>
                <w:rFonts w:ascii="Times New Roman" w:hAnsi="Times New Roman" w:cs="Times New Roman"/>
                <w:sz w:val="24"/>
                <w:szCs w:val="24"/>
                <w:lang w:val="en-US"/>
              </w:rPr>
            </w:pPr>
            <w:r w:rsidRPr="005A2DFD">
              <w:rPr>
                <w:rFonts w:ascii="Times New Roman" w:hAnsi="Times New Roman" w:cs="Times New Roman"/>
                <w:sz w:val="24"/>
                <w:szCs w:val="24"/>
                <w:lang w:val="en-US"/>
              </w:rPr>
              <w:t>2</w:t>
            </w:r>
            <w:r w:rsidR="001A382E" w:rsidRPr="005A2DFD">
              <w:rPr>
                <w:rFonts w:ascii="Times New Roman" w:hAnsi="Times New Roman" w:cs="Times New Roman"/>
                <w:sz w:val="24"/>
                <w:szCs w:val="24"/>
                <w:lang w:val="en-US"/>
              </w:rPr>
              <w:t>1</w:t>
            </w:r>
          </w:p>
        </w:tc>
        <w:tc>
          <w:tcPr>
            <w:tcW w:w="4463" w:type="dxa"/>
          </w:tcPr>
          <w:p w:rsidR="00C300EA" w:rsidRPr="005A2DFD" w:rsidRDefault="00C300EA" w:rsidP="00C85C8A">
            <w:pPr>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Kullaya</w:t>
            </w:r>
            <w:proofErr w:type="spellEnd"/>
            <w:r w:rsidRPr="005A2DFD">
              <w:rPr>
                <w:rFonts w:ascii="Times New Roman" w:hAnsi="Times New Roman" w:cs="Times New Roman"/>
                <w:sz w:val="24"/>
                <w:szCs w:val="24"/>
                <w:lang w:val="en-US"/>
              </w:rPr>
              <w:t xml:space="preserve"> V., van </w:t>
            </w:r>
            <w:proofErr w:type="spellStart"/>
            <w:r w:rsidRPr="005A2DFD">
              <w:rPr>
                <w:rFonts w:ascii="Times New Roman" w:hAnsi="Times New Roman" w:cs="Times New Roman"/>
                <w:sz w:val="24"/>
                <w:szCs w:val="24"/>
                <w:lang w:val="en-US"/>
              </w:rPr>
              <w:t>der</w:t>
            </w:r>
            <w:proofErr w:type="spellEnd"/>
            <w:r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Ven</w:t>
            </w:r>
            <w:proofErr w:type="spellEnd"/>
            <w:r w:rsidRPr="005A2DFD">
              <w:rPr>
                <w:rFonts w:ascii="Times New Roman" w:hAnsi="Times New Roman" w:cs="Times New Roman"/>
                <w:sz w:val="24"/>
                <w:szCs w:val="24"/>
                <w:lang w:val="en-US"/>
              </w:rPr>
              <w:t xml:space="preserve"> A., </w:t>
            </w:r>
            <w:proofErr w:type="spellStart"/>
            <w:r w:rsidRPr="005A2DFD">
              <w:rPr>
                <w:rFonts w:ascii="Times New Roman" w:hAnsi="Times New Roman" w:cs="Times New Roman"/>
                <w:sz w:val="24"/>
                <w:szCs w:val="24"/>
                <w:lang w:val="en-US"/>
              </w:rPr>
              <w:t>Mpagama</w:t>
            </w:r>
            <w:proofErr w:type="spellEnd"/>
            <w:r w:rsidRPr="005A2DFD">
              <w:rPr>
                <w:rFonts w:ascii="Times New Roman" w:hAnsi="Times New Roman" w:cs="Times New Roman"/>
                <w:sz w:val="24"/>
                <w:szCs w:val="24"/>
                <w:lang w:val="en-US"/>
              </w:rPr>
              <w:t xml:space="preserve"> S., </w:t>
            </w:r>
            <w:proofErr w:type="spellStart"/>
            <w:r w:rsidRPr="005A2DFD">
              <w:rPr>
                <w:rFonts w:ascii="Times New Roman" w:hAnsi="Times New Roman" w:cs="Times New Roman"/>
                <w:sz w:val="24"/>
                <w:szCs w:val="24"/>
                <w:lang w:val="en-US"/>
              </w:rPr>
              <w:t>Mmbaga</w:t>
            </w:r>
            <w:proofErr w:type="spellEnd"/>
            <w:r w:rsidRPr="005A2DFD">
              <w:rPr>
                <w:rFonts w:ascii="Times New Roman" w:hAnsi="Times New Roman" w:cs="Times New Roman"/>
                <w:sz w:val="24"/>
                <w:szCs w:val="24"/>
                <w:lang w:val="en-US"/>
              </w:rPr>
              <w:t xml:space="preserve"> B.T., de </w:t>
            </w:r>
            <w:proofErr w:type="spellStart"/>
            <w:r w:rsidRPr="005A2DFD">
              <w:rPr>
                <w:rFonts w:ascii="Times New Roman" w:hAnsi="Times New Roman" w:cs="Times New Roman"/>
                <w:sz w:val="24"/>
                <w:szCs w:val="24"/>
                <w:lang w:val="en-US"/>
              </w:rPr>
              <w:t>Groot</w:t>
            </w:r>
            <w:proofErr w:type="spellEnd"/>
            <w:r w:rsidRPr="005A2DFD">
              <w:rPr>
                <w:rFonts w:ascii="Times New Roman" w:hAnsi="Times New Roman" w:cs="Times New Roman"/>
                <w:sz w:val="24"/>
                <w:szCs w:val="24"/>
                <w:lang w:val="en-US"/>
              </w:rPr>
              <w:t xml:space="preserve"> P., </w:t>
            </w:r>
            <w:proofErr w:type="spellStart"/>
            <w:r w:rsidRPr="005A2DFD">
              <w:rPr>
                <w:rFonts w:ascii="Times New Roman" w:hAnsi="Times New Roman" w:cs="Times New Roman"/>
                <w:sz w:val="24"/>
                <w:szCs w:val="24"/>
                <w:lang w:val="en-US"/>
              </w:rPr>
              <w:t>Kibiki</w:t>
            </w:r>
            <w:proofErr w:type="spellEnd"/>
            <w:r w:rsidRPr="005A2DFD">
              <w:rPr>
                <w:rFonts w:ascii="Times New Roman" w:hAnsi="Times New Roman" w:cs="Times New Roman"/>
                <w:sz w:val="24"/>
                <w:szCs w:val="24"/>
                <w:lang w:val="en-US"/>
              </w:rPr>
              <w:t xml:space="preserve"> G., de Mast Q. Platelet-</w:t>
            </w:r>
            <w:proofErr w:type="spellStart"/>
            <w:r w:rsidRPr="005A2DFD">
              <w:rPr>
                <w:rFonts w:ascii="Times New Roman" w:hAnsi="Times New Roman" w:cs="Times New Roman"/>
                <w:sz w:val="24"/>
                <w:szCs w:val="24"/>
                <w:lang w:val="en-US"/>
              </w:rPr>
              <w:t>monocyte</w:t>
            </w:r>
            <w:proofErr w:type="spellEnd"/>
            <w:r w:rsidRPr="005A2DFD">
              <w:rPr>
                <w:rFonts w:ascii="Times New Roman" w:hAnsi="Times New Roman" w:cs="Times New Roman"/>
                <w:sz w:val="24"/>
                <w:szCs w:val="24"/>
                <w:lang w:val="en-US"/>
              </w:rPr>
              <w:t xml:space="preserve"> interaction in Mycobacterium tuberculosis infection. Tuberculosis, 2018, Vol. 111, pp. 86-93.</w:t>
            </w:r>
          </w:p>
        </w:tc>
        <w:tc>
          <w:tcPr>
            <w:tcW w:w="4396" w:type="dxa"/>
          </w:tcPr>
          <w:p w:rsidR="00C300EA" w:rsidRPr="005A2DFD" w:rsidRDefault="00C300EA" w:rsidP="00C85C8A">
            <w:pPr>
              <w:rPr>
                <w:rFonts w:ascii="Times New Roman" w:hAnsi="Times New Roman" w:cs="Times New Roman"/>
                <w:sz w:val="24"/>
                <w:szCs w:val="24"/>
                <w:lang w:val="en-US"/>
              </w:rPr>
            </w:pPr>
          </w:p>
        </w:tc>
        <w:tc>
          <w:tcPr>
            <w:tcW w:w="4419" w:type="dxa"/>
          </w:tcPr>
          <w:p w:rsidR="00C300EA" w:rsidRPr="005A2DFD" w:rsidRDefault="00C300EA" w:rsidP="00C85C8A">
            <w:pPr>
              <w:rPr>
                <w:rFonts w:ascii="Times New Roman" w:hAnsi="Times New Roman" w:cs="Times New Roman"/>
                <w:sz w:val="24"/>
                <w:szCs w:val="24"/>
                <w:lang w:val="en-US"/>
              </w:rPr>
            </w:pPr>
            <w:r w:rsidRPr="005A2DFD">
              <w:rPr>
                <w:rFonts w:ascii="Times New Roman" w:hAnsi="Times New Roman" w:cs="Times New Roman"/>
                <w:sz w:val="24"/>
                <w:szCs w:val="24"/>
              </w:rPr>
              <w:t>DOI: 10.1016/j.tube.2018.05.002</w:t>
            </w:r>
          </w:p>
        </w:tc>
      </w:tr>
      <w:tr w:rsidR="00C916A9" w:rsidRPr="005A2DFD" w:rsidTr="00FD48F7">
        <w:tc>
          <w:tcPr>
            <w:tcW w:w="1508" w:type="dxa"/>
          </w:tcPr>
          <w:p w:rsidR="00C916A9" w:rsidRPr="005A2DFD" w:rsidRDefault="00C916A9" w:rsidP="00501CCF">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2</w:t>
            </w:r>
            <w:r w:rsidR="00501CCF" w:rsidRPr="005A2DFD">
              <w:rPr>
                <w:rFonts w:ascii="Times New Roman" w:hAnsi="Times New Roman" w:cs="Times New Roman"/>
                <w:sz w:val="24"/>
                <w:szCs w:val="24"/>
                <w:lang w:val="en-US"/>
              </w:rPr>
              <w:t>2</w:t>
            </w:r>
          </w:p>
        </w:tc>
        <w:tc>
          <w:tcPr>
            <w:tcW w:w="4463" w:type="dxa"/>
          </w:tcPr>
          <w:p w:rsidR="00C916A9" w:rsidRPr="005A2DFD" w:rsidRDefault="00C916A9"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Liang H., Duan Z., Li D., Li D., Wang Z., Ren L., Shen T., Shao Y. Higher levels of circulating monocyte-platelet aggregates are correlated with viremia and increased sCD163 levels in HIV-1 infection. </w:t>
            </w:r>
            <w:r w:rsidRPr="005A2DFD">
              <w:rPr>
                <w:rFonts w:ascii="Times New Roman" w:hAnsi="Times New Roman" w:cs="Times New Roman"/>
                <w:noProof/>
                <w:sz w:val="24"/>
                <w:szCs w:val="24"/>
              </w:rPr>
              <w:t xml:space="preserve">Cell. Mol. Immunol., 2015, Vol. 12, no. 4, pp. 435-443. </w:t>
            </w:r>
          </w:p>
        </w:tc>
        <w:tc>
          <w:tcPr>
            <w:tcW w:w="4396" w:type="dxa"/>
          </w:tcPr>
          <w:p w:rsidR="00C916A9" w:rsidRPr="005A2DFD" w:rsidRDefault="00C916A9" w:rsidP="00C85C8A">
            <w:pPr>
              <w:rPr>
                <w:rFonts w:ascii="Times New Roman" w:hAnsi="Times New Roman" w:cs="Times New Roman"/>
                <w:sz w:val="24"/>
                <w:szCs w:val="24"/>
                <w:lang w:val="en-US"/>
              </w:rPr>
            </w:pPr>
          </w:p>
        </w:tc>
        <w:tc>
          <w:tcPr>
            <w:tcW w:w="4419" w:type="dxa"/>
          </w:tcPr>
          <w:p w:rsidR="00C916A9" w:rsidRPr="005A2DFD" w:rsidRDefault="00C916A9"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10.1038/cmi.2014.66</w:t>
            </w:r>
          </w:p>
        </w:tc>
      </w:tr>
      <w:tr w:rsidR="00501CCF" w:rsidRPr="005A2DFD" w:rsidTr="00FD48F7">
        <w:tc>
          <w:tcPr>
            <w:tcW w:w="1508" w:type="dxa"/>
          </w:tcPr>
          <w:p w:rsidR="00501CCF" w:rsidRPr="005A2DFD" w:rsidRDefault="00125E9A">
            <w:pPr>
              <w:rPr>
                <w:rFonts w:ascii="Times New Roman" w:hAnsi="Times New Roman" w:cs="Times New Roman"/>
                <w:sz w:val="24"/>
                <w:szCs w:val="24"/>
                <w:lang w:val="en-US"/>
              </w:rPr>
            </w:pPr>
            <w:r w:rsidRPr="005A2DFD">
              <w:rPr>
                <w:rFonts w:ascii="Times New Roman" w:hAnsi="Times New Roman" w:cs="Times New Roman"/>
                <w:sz w:val="24"/>
                <w:szCs w:val="24"/>
                <w:lang w:val="en-US"/>
              </w:rPr>
              <w:t>23</w:t>
            </w:r>
          </w:p>
        </w:tc>
        <w:tc>
          <w:tcPr>
            <w:tcW w:w="4463" w:type="dxa"/>
          </w:tcPr>
          <w:p w:rsidR="00501CCF" w:rsidRPr="005A2DFD" w:rsidRDefault="00501CCF" w:rsidP="00501CCF">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sz w:val="24"/>
                <w:szCs w:val="24"/>
                <w:lang w:val="en-US"/>
              </w:rPr>
              <w:t xml:space="preserve">Liu X., Chen Y., Ye C., Xing D., Wu R., Li F., Chen L., Wang T. Hereditary </w:t>
            </w:r>
            <w:proofErr w:type="spellStart"/>
            <w:r w:rsidRPr="005A2DFD">
              <w:rPr>
                <w:rFonts w:ascii="Times New Roman" w:hAnsi="Times New Roman" w:cs="Times New Roman"/>
                <w:sz w:val="24"/>
                <w:szCs w:val="24"/>
                <w:lang w:val="en-US"/>
              </w:rPr>
              <w:t>thrombophilia</w:t>
            </w:r>
            <w:proofErr w:type="spellEnd"/>
            <w:r w:rsidRPr="005A2DFD">
              <w:rPr>
                <w:rFonts w:ascii="Times New Roman" w:hAnsi="Times New Roman" w:cs="Times New Roman"/>
                <w:sz w:val="24"/>
                <w:szCs w:val="24"/>
                <w:lang w:val="en-US"/>
              </w:rPr>
              <w:t xml:space="preserve"> and recurrent pregnancy loss: a systematic review and meta-analysis. Hum. </w:t>
            </w:r>
            <w:proofErr w:type="spellStart"/>
            <w:proofErr w:type="gramStart"/>
            <w:r w:rsidRPr="005A2DFD">
              <w:rPr>
                <w:rFonts w:ascii="Times New Roman" w:hAnsi="Times New Roman" w:cs="Times New Roman"/>
                <w:sz w:val="24"/>
                <w:szCs w:val="24"/>
                <w:lang w:val="en-US"/>
              </w:rPr>
              <w:t>Reprod</w:t>
            </w:r>
            <w:proofErr w:type="spellEnd"/>
            <w:r w:rsidRPr="005A2DFD">
              <w:rPr>
                <w:rFonts w:ascii="Times New Roman" w:hAnsi="Times New Roman" w:cs="Times New Roman"/>
                <w:sz w:val="24"/>
                <w:szCs w:val="24"/>
                <w:lang w:val="en-US"/>
              </w:rPr>
              <w:t>.,</w:t>
            </w:r>
            <w:proofErr w:type="gramEnd"/>
            <w:r w:rsidRPr="005A2DFD">
              <w:rPr>
                <w:rFonts w:ascii="Times New Roman" w:hAnsi="Times New Roman" w:cs="Times New Roman"/>
                <w:sz w:val="24"/>
                <w:szCs w:val="24"/>
                <w:lang w:val="en-US"/>
              </w:rPr>
              <w:t xml:space="preserve"> 2021, Vol.36, no. 5, pp.1213-1229.</w:t>
            </w:r>
          </w:p>
          <w:p w:rsidR="00501CCF" w:rsidRPr="005A2DFD" w:rsidRDefault="00501CCF" w:rsidP="00501CCF">
            <w:pPr>
              <w:autoSpaceDE w:val="0"/>
              <w:autoSpaceDN w:val="0"/>
              <w:adjustRightInd w:val="0"/>
              <w:rPr>
                <w:rFonts w:ascii="Times New Roman" w:hAnsi="Times New Roman" w:cs="Times New Roman"/>
                <w:sz w:val="24"/>
                <w:szCs w:val="24"/>
                <w:lang w:val="en-US"/>
              </w:rPr>
            </w:pPr>
          </w:p>
          <w:p w:rsidR="00501CCF" w:rsidRPr="005A2DFD" w:rsidRDefault="00501CCF" w:rsidP="00C85C8A">
            <w:pPr>
              <w:rPr>
                <w:rFonts w:ascii="Times New Roman" w:hAnsi="Times New Roman" w:cs="Times New Roman"/>
                <w:sz w:val="24"/>
                <w:szCs w:val="24"/>
                <w:lang w:val="en-US"/>
              </w:rPr>
            </w:pPr>
          </w:p>
        </w:tc>
        <w:tc>
          <w:tcPr>
            <w:tcW w:w="4396" w:type="dxa"/>
          </w:tcPr>
          <w:p w:rsidR="00501CCF" w:rsidRPr="005A2DFD" w:rsidRDefault="00501CCF" w:rsidP="00C85C8A">
            <w:pPr>
              <w:rPr>
                <w:rFonts w:ascii="Times New Roman" w:hAnsi="Times New Roman" w:cs="Times New Roman"/>
                <w:sz w:val="24"/>
                <w:szCs w:val="24"/>
                <w:lang w:val="en-US"/>
              </w:rPr>
            </w:pPr>
          </w:p>
        </w:tc>
        <w:tc>
          <w:tcPr>
            <w:tcW w:w="4419" w:type="dxa"/>
          </w:tcPr>
          <w:p w:rsidR="00501CCF" w:rsidRPr="005A2DFD" w:rsidRDefault="00501CCF" w:rsidP="00501CCF">
            <w:pPr>
              <w:autoSpaceDE w:val="0"/>
              <w:autoSpaceDN w:val="0"/>
              <w:adjustRightInd w:val="0"/>
              <w:rPr>
                <w:rFonts w:ascii="Times New Roman" w:hAnsi="Times New Roman" w:cs="Times New Roman"/>
                <w:sz w:val="24"/>
                <w:szCs w:val="24"/>
              </w:rPr>
            </w:pPr>
            <w:r w:rsidRPr="005A2DFD">
              <w:rPr>
                <w:rFonts w:ascii="Times New Roman" w:hAnsi="Times New Roman" w:cs="Times New Roman"/>
                <w:sz w:val="24"/>
                <w:szCs w:val="24"/>
              </w:rPr>
              <w:t>DOI: 10.1093/</w:t>
            </w:r>
            <w:proofErr w:type="spellStart"/>
            <w:r w:rsidRPr="005A2DFD">
              <w:rPr>
                <w:rFonts w:ascii="Times New Roman" w:hAnsi="Times New Roman" w:cs="Times New Roman"/>
                <w:sz w:val="24"/>
                <w:szCs w:val="24"/>
              </w:rPr>
              <w:t>humrep</w:t>
            </w:r>
            <w:proofErr w:type="spellEnd"/>
            <w:r w:rsidRPr="005A2DFD">
              <w:rPr>
                <w:rFonts w:ascii="Times New Roman" w:hAnsi="Times New Roman" w:cs="Times New Roman"/>
                <w:sz w:val="24"/>
                <w:szCs w:val="24"/>
              </w:rPr>
              <w:t>/deab010</w:t>
            </w:r>
          </w:p>
          <w:p w:rsidR="00501CCF" w:rsidRPr="005A2DFD" w:rsidRDefault="00501CCF" w:rsidP="00C85C8A">
            <w:pPr>
              <w:rPr>
                <w:rFonts w:ascii="Times New Roman" w:hAnsi="Times New Roman" w:cs="Times New Roman"/>
                <w:sz w:val="24"/>
                <w:szCs w:val="24"/>
                <w:lang w:val="en-US"/>
              </w:rPr>
            </w:pPr>
          </w:p>
        </w:tc>
      </w:tr>
      <w:tr w:rsidR="001E2DE3" w:rsidRPr="005A2DFD" w:rsidTr="00FD48F7">
        <w:tc>
          <w:tcPr>
            <w:tcW w:w="1508" w:type="dxa"/>
          </w:tcPr>
          <w:p w:rsidR="001E2DE3" w:rsidRPr="005A2DFD" w:rsidRDefault="001E2DE3">
            <w:pPr>
              <w:rPr>
                <w:rFonts w:ascii="Times New Roman" w:hAnsi="Times New Roman" w:cs="Times New Roman"/>
                <w:sz w:val="24"/>
                <w:szCs w:val="24"/>
                <w:lang w:val="en-US"/>
              </w:rPr>
            </w:pPr>
            <w:r w:rsidRPr="005A2DFD">
              <w:rPr>
                <w:rFonts w:ascii="Times New Roman" w:hAnsi="Times New Roman" w:cs="Times New Roman"/>
                <w:sz w:val="24"/>
                <w:szCs w:val="24"/>
                <w:lang w:val="en-US"/>
              </w:rPr>
              <w:t>24</w:t>
            </w:r>
          </w:p>
        </w:tc>
        <w:tc>
          <w:tcPr>
            <w:tcW w:w="4463" w:type="dxa"/>
          </w:tcPr>
          <w:p w:rsidR="001E2DE3" w:rsidRPr="005A2DFD" w:rsidRDefault="001E2DE3" w:rsidP="00C85C8A">
            <w:pPr>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Loguinova</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Pinegina</w:t>
            </w:r>
            <w:proofErr w:type="spellEnd"/>
            <w:r w:rsidRPr="005A2DFD">
              <w:rPr>
                <w:rFonts w:ascii="Times New Roman" w:hAnsi="Times New Roman" w:cs="Times New Roman"/>
                <w:sz w:val="24"/>
                <w:szCs w:val="24"/>
                <w:lang w:val="en-US"/>
              </w:rPr>
              <w:t xml:space="preserve"> N., </w:t>
            </w:r>
            <w:proofErr w:type="spellStart"/>
            <w:r w:rsidRPr="005A2DFD">
              <w:rPr>
                <w:rFonts w:ascii="Times New Roman" w:hAnsi="Times New Roman" w:cs="Times New Roman"/>
                <w:sz w:val="24"/>
                <w:szCs w:val="24"/>
                <w:lang w:val="en-US"/>
              </w:rPr>
              <w:t>Kogan</w:t>
            </w:r>
            <w:proofErr w:type="spellEnd"/>
            <w:r w:rsidRPr="005A2DFD">
              <w:rPr>
                <w:rFonts w:ascii="Times New Roman" w:hAnsi="Times New Roman" w:cs="Times New Roman"/>
                <w:sz w:val="24"/>
                <w:szCs w:val="24"/>
                <w:lang w:val="en-US"/>
              </w:rPr>
              <w:t xml:space="preserve"> V., </w:t>
            </w:r>
            <w:proofErr w:type="spellStart"/>
            <w:r w:rsidRPr="005A2DFD">
              <w:rPr>
                <w:rFonts w:ascii="Times New Roman" w:hAnsi="Times New Roman" w:cs="Times New Roman"/>
                <w:sz w:val="24"/>
                <w:szCs w:val="24"/>
                <w:lang w:val="en-US"/>
              </w:rPr>
              <w:t>Vagida</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Arakelyan</w:t>
            </w:r>
            <w:proofErr w:type="spellEnd"/>
            <w:r w:rsidRPr="005A2DFD">
              <w:rPr>
                <w:rFonts w:ascii="Times New Roman" w:hAnsi="Times New Roman" w:cs="Times New Roman"/>
                <w:sz w:val="24"/>
                <w:szCs w:val="24"/>
                <w:lang w:val="en-US"/>
              </w:rPr>
              <w:t xml:space="preserve"> A., </w:t>
            </w:r>
            <w:proofErr w:type="spellStart"/>
            <w:r w:rsidRPr="005A2DFD">
              <w:rPr>
                <w:rFonts w:ascii="Times New Roman" w:hAnsi="Times New Roman" w:cs="Times New Roman"/>
                <w:sz w:val="24"/>
                <w:szCs w:val="24"/>
                <w:lang w:val="en-US"/>
              </w:rPr>
              <w:t>Shpektor</w:t>
            </w:r>
            <w:proofErr w:type="spellEnd"/>
            <w:r w:rsidRPr="005A2DFD">
              <w:rPr>
                <w:rFonts w:ascii="Times New Roman" w:hAnsi="Times New Roman" w:cs="Times New Roman"/>
                <w:sz w:val="24"/>
                <w:szCs w:val="24"/>
                <w:lang w:val="en-US"/>
              </w:rPr>
              <w:t xml:space="preserve"> A., Margolis L., </w:t>
            </w:r>
            <w:proofErr w:type="spellStart"/>
            <w:r w:rsidRPr="005A2DFD">
              <w:rPr>
                <w:rFonts w:ascii="Times New Roman" w:hAnsi="Times New Roman" w:cs="Times New Roman"/>
                <w:sz w:val="24"/>
                <w:szCs w:val="24"/>
                <w:lang w:val="en-US"/>
              </w:rPr>
              <w:t>Vasilieva</w:t>
            </w:r>
            <w:proofErr w:type="spellEnd"/>
            <w:r w:rsidRPr="005A2DFD">
              <w:rPr>
                <w:rFonts w:ascii="Times New Roman" w:hAnsi="Times New Roman" w:cs="Times New Roman"/>
                <w:sz w:val="24"/>
                <w:szCs w:val="24"/>
                <w:lang w:val="en-US"/>
              </w:rPr>
              <w:t xml:space="preserve"> E. </w:t>
            </w:r>
            <w:proofErr w:type="spellStart"/>
            <w:r w:rsidRPr="005A2DFD">
              <w:rPr>
                <w:rFonts w:ascii="Times New Roman" w:hAnsi="Times New Roman" w:cs="Times New Roman"/>
                <w:sz w:val="24"/>
                <w:szCs w:val="24"/>
                <w:lang w:val="en-US"/>
              </w:rPr>
              <w:t>Monocytes</w:t>
            </w:r>
            <w:proofErr w:type="spellEnd"/>
            <w:r w:rsidRPr="005A2DFD">
              <w:rPr>
                <w:rFonts w:ascii="Times New Roman" w:hAnsi="Times New Roman" w:cs="Times New Roman"/>
                <w:sz w:val="24"/>
                <w:szCs w:val="24"/>
                <w:lang w:val="en-US"/>
              </w:rPr>
              <w:t xml:space="preserve"> of different subsets in complexes with platelets in patients with myocardial infarction. </w:t>
            </w:r>
            <w:proofErr w:type="spellStart"/>
            <w:r w:rsidRPr="005A2DFD">
              <w:rPr>
                <w:rFonts w:ascii="Times New Roman" w:hAnsi="Times New Roman" w:cs="Times New Roman"/>
                <w:sz w:val="24"/>
                <w:szCs w:val="24"/>
                <w:lang w:val="en-US"/>
              </w:rPr>
              <w:t>Thromb</w:t>
            </w:r>
            <w:proofErr w:type="spellEnd"/>
            <w:r w:rsidRPr="005A2DFD">
              <w:rPr>
                <w:rFonts w:ascii="Times New Roman" w:hAnsi="Times New Roman" w:cs="Times New Roman"/>
                <w:sz w:val="24"/>
                <w:szCs w:val="24"/>
                <w:lang w:val="en-US"/>
              </w:rPr>
              <w:t xml:space="preserve">. </w:t>
            </w:r>
            <w:proofErr w:type="spellStart"/>
            <w:proofErr w:type="gramStart"/>
            <w:r w:rsidRPr="005A2DFD">
              <w:rPr>
                <w:rFonts w:ascii="Times New Roman" w:hAnsi="Times New Roman" w:cs="Times New Roman"/>
                <w:sz w:val="24"/>
                <w:szCs w:val="24"/>
                <w:lang w:val="en-US"/>
              </w:rPr>
              <w:t>Haemost</w:t>
            </w:r>
            <w:proofErr w:type="spellEnd"/>
            <w:r w:rsidRPr="005A2DFD">
              <w:rPr>
                <w:rFonts w:ascii="Times New Roman" w:hAnsi="Times New Roman" w:cs="Times New Roman"/>
                <w:sz w:val="24"/>
                <w:szCs w:val="24"/>
                <w:lang w:val="en-US"/>
              </w:rPr>
              <w:t>.,</w:t>
            </w:r>
            <w:proofErr w:type="gramEnd"/>
            <w:r w:rsidRPr="005A2DFD">
              <w:rPr>
                <w:rFonts w:ascii="Times New Roman" w:hAnsi="Times New Roman" w:cs="Times New Roman"/>
                <w:sz w:val="24"/>
                <w:szCs w:val="24"/>
                <w:lang w:val="en-US"/>
              </w:rPr>
              <w:t xml:space="preserve"> 2018, Vol. 118, no. 11, pp. 1969-1981.</w:t>
            </w:r>
          </w:p>
        </w:tc>
        <w:tc>
          <w:tcPr>
            <w:tcW w:w="4396" w:type="dxa"/>
          </w:tcPr>
          <w:p w:rsidR="001E2DE3" w:rsidRPr="005A2DFD" w:rsidRDefault="001E2DE3" w:rsidP="00C85C8A">
            <w:pPr>
              <w:rPr>
                <w:rFonts w:ascii="Times New Roman" w:hAnsi="Times New Roman" w:cs="Times New Roman"/>
                <w:sz w:val="24"/>
                <w:szCs w:val="24"/>
                <w:lang w:val="en-US"/>
              </w:rPr>
            </w:pPr>
          </w:p>
        </w:tc>
        <w:tc>
          <w:tcPr>
            <w:tcW w:w="4419" w:type="dxa"/>
          </w:tcPr>
          <w:p w:rsidR="001E2DE3" w:rsidRPr="005A2DFD" w:rsidRDefault="001E2DE3" w:rsidP="00C85C8A">
            <w:pPr>
              <w:rPr>
                <w:rFonts w:ascii="Times New Roman" w:hAnsi="Times New Roman" w:cs="Times New Roman"/>
                <w:sz w:val="24"/>
                <w:szCs w:val="24"/>
                <w:lang w:val="en-US"/>
              </w:rPr>
            </w:pPr>
            <w:r w:rsidRPr="005A2DFD">
              <w:rPr>
                <w:rFonts w:ascii="Times New Roman" w:hAnsi="Times New Roman" w:cs="Times New Roman"/>
                <w:sz w:val="24"/>
                <w:szCs w:val="24"/>
              </w:rPr>
              <w:t>DOI: 10.1055/s-0038-1673342</w:t>
            </w:r>
          </w:p>
        </w:tc>
      </w:tr>
      <w:tr w:rsidR="00A65BC6" w:rsidRPr="005A2DFD" w:rsidTr="00FD48F7">
        <w:tc>
          <w:tcPr>
            <w:tcW w:w="1508" w:type="dxa"/>
          </w:tcPr>
          <w:p w:rsidR="00A65BC6" w:rsidRPr="005A2DFD" w:rsidRDefault="00A65BC6">
            <w:pPr>
              <w:rPr>
                <w:rFonts w:ascii="Times New Roman" w:hAnsi="Times New Roman" w:cs="Times New Roman"/>
                <w:sz w:val="24"/>
                <w:szCs w:val="24"/>
                <w:lang w:val="en-US"/>
              </w:rPr>
            </w:pPr>
            <w:r w:rsidRPr="005A2DFD">
              <w:rPr>
                <w:rFonts w:ascii="Times New Roman" w:hAnsi="Times New Roman" w:cs="Times New Roman"/>
                <w:sz w:val="24"/>
                <w:szCs w:val="24"/>
                <w:lang w:val="en-US"/>
              </w:rPr>
              <w:t>25</w:t>
            </w:r>
          </w:p>
        </w:tc>
        <w:tc>
          <w:tcPr>
            <w:tcW w:w="4463" w:type="dxa"/>
          </w:tcPr>
          <w:p w:rsidR="00A65BC6" w:rsidRPr="005A2DFD" w:rsidRDefault="00E5128A" w:rsidP="00E5128A">
            <w:pPr>
              <w:shd w:val="clear" w:color="auto" w:fill="FFFFFF"/>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Lukanov</w:t>
            </w:r>
            <w:proofErr w:type="spellEnd"/>
            <w:r w:rsidRPr="005A2DFD">
              <w:rPr>
                <w:rFonts w:ascii="Times New Roman" w:hAnsi="Times New Roman" w:cs="Times New Roman"/>
                <w:sz w:val="24"/>
                <w:szCs w:val="24"/>
                <w:lang w:val="en-US"/>
              </w:rPr>
              <w:t xml:space="preserve"> T. H, </w:t>
            </w:r>
            <w:proofErr w:type="spellStart"/>
            <w:r w:rsidRPr="005A2DFD">
              <w:rPr>
                <w:rFonts w:ascii="Times New Roman" w:hAnsi="Times New Roman" w:cs="Times New Roman"/>
                <w:sz w:val="24"/>
                <w:szCs w:val="24"/>
                <w:lang w:val="en-US"/>
              </w:rPr>
              <w:t>Veleva</w:t>
            </w:r>
            <w:proofErr w:type="spellEnd"/>
            <w:r w:rsidRPr="005A2DFD">
              <w:rPr>
                <w:rFonts w:ascii="Times New Roman" w:hAnsi="Times New Roman" w:cs="Times New Roman"/>
                <w:sz w:val="24"/>
                <w:szCs w:val="24"/>
                <w:lang w:val="en-US"/>
              </w:rPr>
              <w:t xml:space="preserve"> G. L., </w:t>
            </w:r>
            <w:proofErr w:type="spellStart"/>
            <w:r w:rsidRPr="005A2DFD">
              <w:rPr>
                <w:rFonts w:ascii="Times New Roman" w:hAnsi="Times New Roman" w:cs="Times New Roman"/>
                <w:sz w:val="24"/>
                <w:szCs w:val="24"/>
                <w:lang w:val="en-US"/>
              </w:rPr>
              <w:t>Konova</w:t>
            </w:r>
            <w:proofErr w:type="spellEnd"/>
            <w:r w:rsidRPr="005A2DFD">
              <w:rPr>
                <w:rFonts w:ascii="Times New Roman" w:hAnsi="Times New Roman" w:cs="Times New Roman"/>
                <w:sz w:val="24"/>
                <w:szCs w:val="24"/>
                <w:lang w:val="en-US"/>
              </w:rPr>
              <w:t xml:space="preserve"> E. I., </w:t>
            </w:r>
            <w:proofErr w:type="spellStart"/>
            <w:r w:rsidRPr="005A2DFD">
              <w:rPr>
                <w:rFonts w:ascii="Times New Roman" w:hAnsi="Times New Roman" w:cs="Times New Roman"/>
                <w:sz w:val="24"/>
                <w:szCs w:val="24"/>
                <w:lang w:val="en-US"/>
              </w:rPr>
              <w:t>Ivanov</w:t>
            </w:r>
            <w:proofErr w:type="spellEnd"/>
            <w:r w:rsidRPr="005A2DFD">
              <w:rPr>
                <w:rFonts w:ascii="Times New Roman" w:hAnsi="Times New Roman" w:cs="Times New Roman"/>
                <w:sz w:val="24"/>
                <w:szCs w:val="24"/>
                <w:lang w:val="en-US"/>
              </w:rPr>
              <w:t xml:space="preserve"> P. D., </w:t>
            </w:r>
            <w:proofErr w:type="spellStart"/>
            <w:r w:rsidRPr="005A2DFD">
              <w:rPr>
                <w:rFonts w:ascii="Times New Roman" w:hAnsi="Times New Roman" w:cs="Times New Roman"/>
                <w:sz w:val="24"/>
                <w:szCs w:val="24"/>
                <w:lang w:val="en-US"/>
              </w:rPr>
              <w:t>Kovacheva</w:t>
            </w:r>
            <w:proofErr w:type="spellEnd"/>
            <w:r w:rsidRPr="005A2DFD">
              <w:rPr>
                <w:rFonts w:ascii="Times New Roman" w:hAnsi="Times New Roman" w:cs="Times New Roman"/>
                <w:sz w:val="24"/>
                <w:szCs w:val="24"/>
                <w:lang w:val="en-US"/>
              </w:rPr>
              <w:t xml:space="preserve">, K. S., </w:t>
            </w:r>
            <w:proofErr w:type="spellStart"/>
            <w:r w:rsidRPr="005A2DFD">
              <w:rPr>
                <w:rFonts w:ascii="Times New Roman" w:hAnsi="Times New Roman" w:cs="Times New Roman"/>
                <w:sz w:val="24"/>
                <w:szCs w:val="24"/>
                <w:lang w:val="en-US"/>
              </w:rPr>
              <w:t>Stoykov</w:t>
            </w:r>
            <w:proofErr w:type="spellEnd"/>
            <w:r w:rsidRPr="005A2DFD">
              <w:rPr>
                <w:rFonts w:ascii="Times New Roman" w:hAnsi="Times New Roman" w:cs="Times New Roman"/>
                <w:sz w:val="24"/>
                <w:szCs w:val="24"/>
                <w:lang w:val="en-US"/>
              </w:rPr>
              <w:t xml:space="preserve"> D. J. Levels of platelet-leukocyte aggregates in women with both </w:t>
            </w:r>
            <w:proofErr w:type="spellStart"/>
            <w:r w:rsidRPr="005A2DFD">
              <w:rPr>
                <w:rFonts w:ascii="Times New Roman" w:hAnsi="Times New Roman" w:cs="Times New Roman"/>
                <w:sz w:val="24"/>
                <w:szCs w:val="24"/>
                <w:lang w:val="en-US"/>
              </w:rPr>
              <w:t>thrombophilia</w:t>
            </w:r>
            <w:proofErr w:type="spellEnd"/>
            <w:r w:rsidRPr="005A2DFD">
              <w:rPr>
                <w:rFonts w:ascii="Times New Roman" w:hAnsi="Times New Roman" w:cs="Times New Roman"/>
                <w:sz w:val="24"/>
                <w:szCs w:val="24"/>
                <w:lang w:val="en-US"/>
              </w:rPr>
              <w:t xml:space="preserve"> and recurrent pregnancy loss</w:t>
            </w:r>
            <w:r w:rsidR="00A65BC6" w:rsidRPr="005A2DFD">
              <w:rPr>
                <w:rFonts w:ascii="Times New Roman" w:hAnsi="Times New Roman" w:cs="Times New Roman"/>
                <w:noProof/>
                <w:sz w:val="24"/>
                <w:szCs w:val="24"/>
                <w:lang w:val="en-US"/>
              </w:rPr>
              <w:t xml:space="preserve">. </w:t>
            </w:r>
            <w:proofErr w:type="spellStart"/>
            <w:r w:rsidRPr="005A2DFD">
              <w:rPr>
                <w:rFonts w:ascii="Times New Roman" w:eastAsia="Times New Roman" w:hAnsi="Times New Roman" w:cs="Times New Roman"/>
                <w:sz w:val="24"/>
                <w:szCs w:val="24"/>
                <w:lang w:val="en-US" w:eastAsia="ru-RU"/>
              </w:rPr>
              <w:t>Clin</w:t>
            </w:r>
            <w:proofErr w:type="spellEnd"/>
            <w:r w:rsidRPr="005A2DFD">
              <w:rPr>
                <w:rFonts w:ascii="Times New Roman" w:eastAsia="Times New Roman" w:hAnsi="Times New Roman" w:cs="Times New Roman"/>
                <w:sz w:val="24"/>
                <w:szCs w:val="24"/>
                <w:lang w:val="en-US" w:eastAsia="ru-RU"/>
              </w:rPr>
              <w:t xml:space="preserve"> </w:t>
            </w:r>
            <w:proofErr w:type="spellStart"/>
            <w:r w:rsidRPr="005A2DFD">
              <w:rPr>
                <w:rFonts w:ascii="Times New Roman" w:eastAsia="Times New Roman" w:hAnsi="Times New Roman" w:cs="Times New Roman"/>
                <w:sz w:val="24"/>
                <w:szCs w:val="24"/>
                <w:lang w:val="en-US" w:eastAsia="ru-RU"/>
              </w:rPr>
              <w:t>Appl</w:t>
            </w:r>
            <w:proofErr w:type="spellEnd"/>
            <w:r w:rsidRPr="005A2DFD">
              <w:rPr>
                <w:rFonts w:ascii="Times New Roman" w:eastAsia="Times New Roman" w:hAnsi="Times New Roman" w:cs="Times New Roman"/>
                <w:sz w:val="24"/>
                <w:szCs w:val="24"/>
                <w:lang w:val="en-US" w:eastAsia="ru-RU"/>
              </w:rPr>
              <w:t xml:space="preserve"> </w:t>
            </w:r>
            <w:proofErr w:type="spellStart"/>
            <w:r w:rsidRPr="005A2DFD">
              <w:rPr>
                <w:rFonts w:ascii="Times New Roman" w:eastAsia="Times New Roman" w:hAnsi="Times New Roman" w:cs="Times New Roman"/>
                <w:sz w:val="24"/>
                <w:szCs w:val="24"/>
                <w:lang w:val="en-US" w:eastAsia="ru-RU"/>
              </w:rPr>
              <w:t>Thromb</w:t>
            </w:r>
            <w:proofErr w:type="spellEnd"/>
            <w:r w:rsidRPr="005A2DFD">
              <w:rPr>
                <w:rFonts w:ascii="Times New Roman" w:eastAsia="Times New Roman" w:hAnsi="Times New Roman" w:cs="Times New Roman"/>
                <w:sz w:val="24"/>
                <w:szCs w:val="24"/>
                <w:lang w:val="en-US" w:eastAsia="ru-RU"/>
              </w:rPr>
              <w:t xml:space="preserve">. </w:t>
            </w:r>
            <w:proofErr w:type="spellStart"/>
            <w:proofErr w:type="gramStart"/>
            <w:r w:rsidRPr="005A2DFD">
              <w:rPr>
                <w:rFonts w:ascii="Times New Roman" w:eastAsia="Times New Roman" w:hAnsi="Times New Roman" w:cs="Times New Roman"/>
                <w:sz w:val="24"/>
                <w:szCs w:val="24"/>
                <w:lang w:val="en-US" w:eastAsia="ru-RU"/>
              </w:rPr>
              <w:t>Hemost</w:t>
            </w:r>
            <w:proofErr w:type="spellEnd"/>
            <w:r w:rsidRPr="005A2DFD">
              <w:rPr>
                <w:rFonts w:ascii="Times New Roman" w:eastAsia="Times New Roman" w:hAnsi="Times New Roman" w:cs="Times New Roman"/>
                <w:sz w:val="24"/>
                <w:szCs w:val="24"/>
                <w:lang w:val="en-US" w:eastAsia="ru-RU"/>
              </w:rPr>
              <w:t>.,</w:t>
            </w:r>
            <w:proofErr w:type="gramEnd"/>
            <w:r w:rsidRPr="005A2DFD">
              <w:rPr>
                <w:rFonts w:ascii="Times New Roman" w:eastAsia="Times New Roman" w:hAnsi="Times New Roman" w:cs="Times New Roman"/>
                <w:sz w:val="24"/>
                <w:szCs w:val="24"/>
                <w:lang w:val="en-US" w:eastAsia="ru-RU"/>
              </w:rPr>
              <w:t xml:space="preserve"> 2011, Vol.17, no. 2, pp.181-187.</w:t>
            </w:r>
          </w:p>
        </w:tc>
        <w:tc>
          <w:tcPr>
            <w:tcW w:w="4396" w:type="dxa"/>
          </w:tcPr>
          <w:p w:rsidR="00A65BC6" w:rsidRPr="005A2DFD" w:rsidRDefault="00A65BC6" w:rsidP="00C85C8A">
            <w:pPr>
              <w:rPr>
                <w:rFonts w:ascii="Times New Roman" w:hAnsi="Times New Roman" w:cs="Times New Roman"/>
                <w:sz w:val="24"/>
                <w:szCs w:val="24"/>
                <w:lang w:val="en-US"/>
              </w:rPr>
            </w:pPr>
          </w:p>
        </w:tc>
        <w:tc>
          <w:tcPr>
            <w:tcW w:w="4419" w:type="dxa"/>
          </w:tcPr>
          <w:p w:rsidR="00E5128A" w:rsidRPr="005A2DFD" w:rsidRDefault="00A65BC6" w:rsidP="00E5128A">
            <w:pPr>
              <w:autoSpaceDE w:val="0"/>
              <w:autoSpaceDN w:val="0"/>
              <w:adjustRightInd w:val="0"/>
              <w:rPr>
                <w:rFonts w:ascii="Times New Roman" w:hAnsi="Times New Roman" w:cs="Times New Roman"/>
                <w:sz w:val="18"/>
                <w:szCs w:val="18"/>
              </w:rPr>
            </w:pPr>
            <w:r w:rsidRPr="005A2DFD">
              <w:rPr>
                <w:rFonts w:ascii="Times New Roman" w:hAnsi="Times New Roman" w:cs="Times New Roman"/>
                <w:noProof/>
                <w:sz w:val="24"/>
                <w:szCs w:val="24"/>
                <w:lang w:val="en-US"/>
              </w:rPr>
              <w:t xml:space="preserve">DOI: </w:t>
            </w:r>
            <w:r w:rsidR="00E5128A" w:rsidRPr="005A2DFD">
              <w:rPr>
                <w:rFonts w:ascii="Times New Roman" w:hAnsi="Times New Roman" w:cs="Times New Roman"/>
                <w:sz w:val="18"/>
                <w:szCs w:val="18"/>
              </w:rPr>
              <w:t>10.1177/1076029609350891</w:t>
            </w:r>
          </w:p>
          <w:p w:rsidR="00E5128A" w:rsidRPr="005A2DFD" w:rsidRDefault="00E5128A" w:rsidP="00E5128A">
            <w:pPr>
              <w:autoSpaceDE w:val="0"/>
              <w:autoSpaceDN w:val="0"/>
              <w:adjustRightInd w:val="0"/>
              <w:rPr>
                <w:rFonts w:ascii="Times New Roman" w:hAnsi="Times New Roman" w:cs="Times New Roman"/>
                <w:sz w:val="24"/>
                <w:szCs w:val="24"/>
                <w:lang w:val="en-US"/>
              </w:rPr>
            </w:pPr>
          </w:p>
          <w:p w:rsidR="00A65BC6" w:rsidRPr="005A2DFD" w:rsidRDefault="00A65BC6" w:rsidP="00E5128A">
            <w:pPr>
              <w:rPr>
                <w:rFonts w:ascii="Times New Roman" w:hAnsi="Times New Roman" w:cs="Times New Roman"/>
                <w:sz w:val="24"/>
                <w:szCs w:val="24"/>
                <w:lang w:val="en-US"/>
              </w:rPr>
            </w:pPr>
          </w:p>
        </w:tc>
      </w:tr>
      <w:tr w:rsidR="00A65BC6" w:rsidRPr="005A2DFD" w:rsidTr="00FD48F7">
        <w:tc>
          <w:tcPr>
            <w:tcW w:w="1508" w:type="dxa"/>
          </w:tcPr>
          <w:p w:rsidR="00A65BC6" w:rsidRPr="005A2DFD" w:rsidRDefault="00A65BC6">
            <w:pPr>
              <w:rPr>
                <w:rFonts w:ascii="Times New Roman" w:hAnsi="Times New Roman" w:cs="Times New Roman"/>
                <w:sz w:val="24"/>
                <w:szCs w:val="24"/>
                <w:lang w:val="en-US"/>
              </w:rPr>
            </w:pPr>
            <w:r w:rsidRPr="005A2DFD">
              <w:rPr>
                <w:rFonts w:ascii="Times New Roman" w:hAnsi="Times New Roman" w:cs="Times New Roman"/>
                <w:sz w:val="24"/>
                <w:szCs w:val="24"/>
                <w:lang w:val="en-US"/>
              </w:rPr>
              <w:t>26</w:t>
            </w:r>
          </w:p>
        </w:tc>
        <w:tc>
          <w:tcPr>
            <w:tcW w:w="4463" w:type="dxa"/>
          </w:tcPr>
          <w:p w:rsidR="00A65BC6" w:rsidRPr="005A2DFD" w:rsidRDefault="00A65BC6"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Maclay J.D., McAllister D.A., Johnston S., Raftis J., McGuinnes C., Deans A., Newby D.E., Mills N.L., MacNee W. Increased platelet activation in patients with stable </w:t>
            </w:r>
            <w:r w:rsidRPr="005A2DFD">
              <w:rPr>
                <w:rFonts w:ascii="Times New Roman" w:hAnsi="Times New Roman" w:cs="Times New Roman"/>
                <w:noProof/>
                <w:sz w:val="24"/>
                <w:szCs w:val="24"/>
                <w:lang w:val="en-US"/>
              </w:rPr>
              <w:lastRenderedPageBreak/>
              <w:t xml:space="preserve">and acute exacerbation of COPD. </w:t>
            </w:r>
            <w:r w:rsidRPr="005A2DFD">
              <w:rPr>
                <w:rFonts w:ascii="Times New Roman" w:hAnsi="Times New Roman" w:cs="Times New Roman"/>
                <w:noProof/>
                <w:sz w:val="24"/>
                <w:szCs w:val="24"/>
              </w:rPr>
              <w:t xml:space="preserve">Thorax, 2011, Vol. 66, no. 9, pp. 769-774. </w:t>
            </w:r>
          </w:p>
        </w:tc>
        <w:tc>
          <w:tcPr>
            <w:tcW w:w="4396" w:type="dxa"/>
          </w:tcPr>
          <w:p w:rsidR="00A65BC6" w:rsidRPr="005A2DFD" w:rsidRDefault="00A65BC6" w:rsidP="00C85C8A">
            <w:pPr>
              <w:rPr>
                <w:rFonts w:ascii="Times New Roman" w:hAnsi="Times New Roman" w:cs="Times New Roman"/>
                <w:sz w:val="24"/>
                <w:szCs w:val="24"/>
                <w:lang w:val="en-US"/>
              </w:rPr>
            </w:pPr>
          </w:p>
        </w:tc>
        <w:tc>
          <w:tcPr>
            <w:tcW w:w="4419" w:type="dxa"/>
          </w:tcPr>
          <w:p w:rsidR="00A65BC6" w:rsidRPr="005A2DFD" w:rsidRDefault="00A65BC6"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10.1136/thx.2010.157529</w:t>
            </w:r>
          </w:p>
        </w:tc>
      </w:tr>
      <w:tr w:rsidR="00A65BC6" w:rsidRPr="005A2DFD" w:rsidTr="00FD48F7">
        <w:tc>
          <w:tcPr>
            <w:tcW w:w="1508" w:type="dxa"/>
          </w:tcPr>
          <w:p w:rsidR="00A65BC6" w:rsidRPr="005A2DFD" w:rsidRDefault="001700DD" w:rsidP="0073432C">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2</w:t>
            </w:r>
            <w:r w:rsidR="0073432C" w:rsidRPr="005A2DFD">
              <w:rPr>
                <w:rFonts w:ascii="Times New Roman" w:hAnsi="Times New Roman" w:cs="Times New Roman"/>
                <w:sz w:val="24"/>
                <w:szCs w:val="24"/>
                <w:lang w:val="en-US"/>
              </w:rPr>
              <w:t>7</w:t>
            </w:r>
          </w:p>
        </w:tc>
        <w:tc>
          <w:tcPr>
            <w:tcW w:w="4463" w:type="dxa"/>
          </w:tcPr>
          <w:p w:rsidR="00A65BC6" w:rsidRPr="005A2DFD" w:rsidRDefault="00A65BC6"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Marquardt L., Anders C., Buggle F., Palm F., Hellstern P., Grau A.J. Leukocyte-platelet aggregates in acute and subacute ischemic stroke. </w:t>
            </w:r>
            <w:r w:rsidRPr="005A2DFD">
              <w:rPr>
                <w:rFonts w:ascii="Times New Roman" w:hAnsi="Times New Roman" w:cs="Times New Roman"/>
                <w:noProof/>
                <w:sz w:val="24"/>
                <w:szCs w:val="24"/>
              </w:rPr>
              <w:t xml:space="preserve">Cerebrovasc. Dis., 2009, Vol. 28, no. 3, pp. 276-282. </w:t>
            </w:r>
          </w:p>
        </w:tc>
        <w:tc>
          <w:tcPr>
            <w:tcW w:w="4396" w:type="dxa"/>
          </w:tcPr>
          <w:p w:rsidR="00A65BC6" w:rsidRPr="005A2DFD" w:rsidRDefault="00A65BC6" w:rsidP="00C85C8A">
            <w:pPr>
              <w:rPr>
                <w:rFonts w:ascii="Times New Roman" w:hAnsi="Times New Roman" w:cs="Times New Roman"/>
                <w:sz w:val="24"/>
                <w:szCs w:val="24"/>
                <w:lang w:val="en-US"/>
              </w:rPr>
            </w:pPr>
          </w:p>
        </w:tc>
        <w:tc>
          <w:tcPr>
            <w:tcW w:w="4419" w:type="dxa"/>
          </w:tcPr>
          <w:p w:rsidR="00A65BC6" w:rsidRPr="005A2DFD" w:rsidRDefault="00A65BC6"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10.1159/000228710</w:t>
            </w:r>
          </w:p>
        </w:tc>
      </w:tr>
      <w:tr w:rsidR="00353448" w:rsidRPr="005A2DFD" w:rsidTr="00FD48F7">
        <w:tc>
          <w:tcPr>
            <w:tcW w:w="1508" w:type="dxa"/>
          </w:tcPr>
          <w:p w:rsidR="00353448" w:rsidRPr="005A2DFD" w:rsidRDefault="0073432C">
            <w:pPr>
              <w:rPr>
                <w:rFonts w:ascii="Times New Roman" w:hAnsi="Times New Roman" w:cs="Times New Roman"/>
                <w:sz w:val="24"/>
                <w:szCs w:val="24"/>
                <w:lang w:val="en-US"/>
              </w:rPr>
            </w:pPr>
            <w:r w:rsidRPr="005A2DFD">
              <w:rPr>
                <w:rFonts w:ascii="Times New Roman" w:hAnsi="Times New Roman" w:cs="Times New Roman"/>
                <w:sz w:val="24"/>
                <w:szCs w:val="24"/>
                <w:lang w:val="en-US"/>
              </w:rPr>
              <w:t>28</w:t>
            </w:r>
          </w:p>
        </w:tc>
        <w:tc>
          <w:tcPr>
            <w:tcW w:w="4463" w:type="dxa"/>
          </w:tcPr>
          <w:p w:rsidR="00353448" w:rsidRPr="005A2DFD" w:rsidRDefault="00F2264E" w:rsidP="00266916">
            <w:pPr>
              <w:pStyle w:val="EndNoteBibliography"/>
              <w:spacing w:after="0"/>
              <w:ind w:left="5" w:hanging="5"/>
              <w:jc w:val="left"/>
              <w:rPr>
                <w:sz w:val="24"/>
                <w:szCs w:val="24"/>
              </w:rPr>
            </w:pPr>
            <w:r w:rsidRPr="005A2DFD">
              <w:rPr>
                <w:sz w:val="24"/>
                <w:szCs w:val="24"/>
              </w:rPr>
              <w:t>Oz</w:t>
            </w:r>
            <w:r w:rsidR="00266916" w:rsidRPr="005A2DFD">
              <w:rPr>
                <w:sz w:val="24"/>
                <w:szCs w:val="24"/>
              </w:rPr>
              <w:t xml:space="preserve">anska A., Szymczak D., Rybka J. </w:t>
            </w:r>
            <w:r w:rsidRPr="005A2DFD">
              <w:rPr>
                <w:sz w:val="24"/>
                <w:szCs w:val="24"/>
              </w:rPr>
              <w:t>Pattern of human monocyte subpopulations in health and disease. Scand. J. Immunol., 2020, Vol. 92, no.1, pp. e12883.</w:t>
            </w:r>
          </w:p>
        </w:tc>
        <w:tc>
          <w:tcPr>
            <w:tcW w:w="4396" w:type="dxa"/>
          </w:tcPr>
          <w:p w:rsidR="00353448" w:rsidRPr="005A2DFD" w:rsidRDefault="00353448">
            <w:pPr>
              <w:rPr>
                <w:rFonts w:ascii="Times New Roman" w:hAnsi="Times New Roman" w:cs="Times New Roman"/>
                <w:sz w:val="24"/>
                <w:szCs w:val="24"/>
                <w:lang w:val="en-US"/>
              </w:rPr>
            </w:pPr>
          </w:p>
        </w:tc>
        <w:tc>
          <w:tcPr>
            <w:tcW w:w="4419" w:type="dxa"/>
          </w:tcPr>
          <w:p w:rsidR="00353448" w:rsidRPr="005A2DFD" w:rsidRDefault="00F2264E">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DOI: </w:t>
            </w:r>
            <w:r w:rsidRPr="005A2DFD">
              <w:rPr>
                <w:rFonts w:ascii="Times New Roman" w:hAnsi="Times New Roman" w:cs="Times New Roman"/>
                <w:sz w:val="24"/>
                <w:szCs w:val="24"/>
                <w:lang w:val="en-US"/>
              </w:rPr>
              <w:t>10.1111/sji.12883</w:t>
            </w:r>
          </w:p>
        </w:tc>
      </w:tr>
      <w:tr w:rsidR="00226F86" w:rsidRPr="005A2DFD" w:rsidTr="00FD48F7">
        <w:tc>
          <w:tcPr>
            <w:tcW w:w="1508" w:type="dxa"/>
          </w:tcPr>
          <w:p w:rsidR="00226F86" w:rsidRPr="005A2DFD" w:rsidRDefault="00D71396">
            <w:pPr>
              <w:rPr>
                <w:rFonts w:ascii="Times New Roman" w:hAnsi="Times New Roman" w:cs="Times New Roman"/>
                <w:sz w:val="24"/>
                <w:szCs w:val="24"/>
                <w:lang w:val="en-US"/>
              </w:rPr>
            </w:pPr>
            <w:r w:rsidRPr="005A2DFD">
              <w:rPr>
                <w:rFonts w:ascii="Times New Roman" w:hAnsi="Times New Roman" w:cs="Times New Roman"/>
                <w:sz w:val="24"/>
                <w:szCs w:val="24"/>
                <w:lang w:val="en-US"/>
              </w:rPr>
              <w:t>29</w:t>
            </w:r>
          </w:p>
        </w:tc>
        <w:tc>
          <w:tcPr>
            <w:tcW w:w="4463" w:type="dxa"/>
          </w:tcPr>
          <w:p w:rsidR="00226F86" w:rsidRPr="005A2DFD" w:rsidRDefault="00D71396" w:rsidP="00D71396">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sz w:val="24"/>
                <w:szCs w:val="24"/>
                <w:lang w:val="en-US"/>
              </w:rPr>
              <w:t>Practice Committee of the American Society for Reproductive Medicine</w:t>
            </w:r>
            <w:r w:rsidR="00383949" w:rsidRPr="005A2DFD">
              <w:rPr>
                <w:rFonts w:ascii="Times New Roman" w:hAnsi="Times New Roman" w:cs="Times New Roman"/>
                <w:sz w:val="24"/>
                <w:szCs w:val="24"/>
                <w:lang w:val="en-US"/>
              </w:rPr>
              <w:t xml:space="preserve">. </w:t>
            </w:r>
            <w:r w:rsidRPr="005A2DFD">
              <w:rPr>
                <w:rFonts w:ascii="Times New Roman" w:hAnsi="Times New Roman" w:cs="Times New Roman"/>
                <w:sz w:val="24"/>
                <w:szCs w:val="24"/>
                <w:lang w:val="en-US"/>
              </w:rPr>
              <w:t>Evaluation and treatment of recurrent pregnancy loss: a committee opinion</w:t>
            </w:r>
            <w:r w:rsidR="00D90C00" w:rsidRPr="005A2DFD">
              <w:rPr>
                <w:rFonts w:ascii="Times New Roman" w:hAnsi="Times New Roman" w:cs="Times New Roman"/>
                <w:sz w:val="24"/>
                <w:szCs w:val="24"/>
                <w:lang w:val="en-US"/>
              </w:rPr>
              <w:t>.</w:t>
            </w:r>
            <w:r w:rsidR="00383949"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sz w:val="24"/>
                <w:szCs w:val="24"/>
                <w:lang w:val="en-US"/>
              </w:rPr>
              <w:t>Fertil</w:t>
            </w:r>
            <w:proofErr w:type="spellEnd"/>
            <w:r w:rsidRPr="005A2DFD">
              <w:rPr>
                <w:rFonts w:ascii="Times New Roman" w:hAnsi="Times New Roman" w:cs="Times New Roman"/>
                <w:sz w:val="24"/>
                <w:szCs w:val="24"/>
                <w:lang w:val="en-US"/>
              </w:rPr>
              <w:t xml:space="preserve">. </w:t>
            </w:r>
            <w:proofErr w:type="spellStart"/>
            <w:proofErr w:type="gramStart"/>
            <w:r w:rsidRPr="005A2DFD">
              <w:rPr>
                <w:rFonts w:ascii="Times New Roman" w:hAnsi="Times New Roman" w:cs="Times New Roman"/>
                <w:sz w:val="24"/>
                <w:szCs w:val="24"/>
                <w:lang w:val="en-US"/>
              </w:rPr>
              <w:t>Steril</w:t>
            </w:r>
            <w:proofErr w:type="spellEnd"/>
            <w:r w:rsidRPr="005A2DFD">
              <w:rPr>
                <w:rFonts w:ascii="Times New Roman" w:hAnsi="Times New Roman" w:cs="Times New Roman"/>
                <w:sz w:val="24"/>
                <w:szCs w:val="24"/>
                <w:lang w:val="en-US"/>
              </w:rPr>
              <w:t>.</w:t>
            </w:r>
            <w:r w:rsidR="00383949" w:rsidRPr="005A2DFD">
              <w:rPr>
                <w:rFonts w:ascii="Times New Roman" w:hAnsi="Times New Roman" w:cs="Times New Roman"/>
                <w:sz w:val="24"/>
                <w:szCs w:val="24"/>
                <w:lang w:val="en-US"/>
              </w:rPr>
              <w:t>,</w:t>
            </w:r>
            <w:proofErr w:type="gramEnd"/>
            <w:r w:rsidR="00383949" w:rsidRPr="005A2DFD">
              <w:rPr>
                <w:rFonts w:ascii="Times New Roman" w:hAnsi="Times New Roman" w:cs="Times New Roman"/>
                <w:sz w:val="24"/>
                <w:szCs w:val="24"/>
                <w:lang w:val="en-US"/>
              </w:rPr>
              <w:t xml:space="preserve"> 20</w:t>
            </w:r>
            <w:r w:rsidRPr="005A2DFD">
              <w:rPr>
                <w:rFonts w:ascii="Times New Roman" w:hAnsi="Times New Roman" w:cs="Times New Roman"/>
                <w:sz w:val="24"/>
                <w:szCs w:val="24"/>
                <w:lang w:val="en-US"/>
              </w:rPr>
              <w:t>12</w:t>
            </w:r>
            <w:r w:rsidR="00383949" w:rsidRPr="005A2DFD">
              <w:rPr>
                <w:rFonts w:ascii="Times New Roman" w:hAnsi="Times New Roman" w:cs="Times New Roman"/>
                <w:sz w:val="24"/>
                <w:szCs w:val="24"/>
                <w:lang w:val="en-US"/>
              </w:rPr>
              <w:t xml:space="preserve">, Vol. </w:t>
            </w:r>
            <w:r w:rsidRPr="005A2DFD">
              <w:rPr>
                <w:rFonts w:ascii="Times New Roman" w:hAnsi="Times New Roman" w:cs="Times New Roman"/>
                <w:sz w:val="24"/>
                <w:szCs w:val="24"/>
                <w:lang w:val="en-US"/>
              </w:rPr>
              <w:t>98</w:t>
            </w:r>
            <w:r w:rsidR="00383949" w:rsidRPr="005A2DFD">
              <w:rPr>
                <w:rFonts w:ascii="Times New Roman" w:hAnsi="Times New Roman" w:cs="Times New Roman"/>
                <w:sz w:val="24"/>
                <w:szCs w:val="24"/>
                <w:lang w:val="en-US"/>
              </w:rPr>
              <w:t xml:space="preserve">, no. </w:t>
            </w:r>
            <w:r w:rsidRPr="005A2DFD">
              <w:rPr>
                <w:rFonts w:ascii="Times New Roman" w:hAnsi="Times New Roman" w:cs="Times New Roman"/>
                <w:sz w:val="24"/>
                <w:szCs w:val="24"/>
                <w:lang w:val="en-US"/>
              </w:rPr>
              <w:t>5</w:t>
            </w:r>
            <w:r w:rsidR="00383949" w:rsidRPr="005A2DFD">
              <w:rPr>
                <w:rFonts w:ascii="Times New Roman" w:hAnsi="Times New Roman" w:cs="Times New Roman"/>
                <w:sz w:val="24"/>
                <w:szCs w:val="24"/>
                <w:lang w:val="en-US"/>
              </w:rPr>
              <w:t xml:space="preserve">, pp. </w:t>
            </w:r>
            <w:r w:rsidRPr="005A2DFD">
              <w:rPr>
                <w:rFonts w:ascii="Times New Roman" w:hAnsi="Times New Roman" w:cs="Times New Roman"/>
                <w:sz w:val="24"/>
                <w:szCs w:val="24"/>
                <w:lang w:val="en-US"/>
              </w:rPr>
              <w:t>1103</w:t>
            </w:r>
            <w:r w:rsidR="00383949" w:rsidRPr="005A2DFD">
              <w:rPr>
                <w:rFonts w:ascii="Times New Roman" w:hAnsi="Times New Roman" w:cs="Times New Roman"/>
                <w:sz w:val="24"/>
                <w:szCs w:val="24"/>
                <w:lang w:val="en-US"/>
              </w:rPr>
              <w:t>-</w:t>
            </w:r>
            <w:r w:rsidRPr="005A2DFD">
              <w:rPr>
                <w:rFonts w:ascii="Times New Roman" w:hAnsi="Times New Roman" w:cs="Times New Roman"/>
                <w:sz w:val="24"/>
                <w:szCs w:val="24"/>
                <w:lang w:val="en-US"/>
              </w:rPr>
              <w:t>1111</w:t>
            </w:r>
            <w:r w:rsidR="00383949" w:rsidRPr="005A2DFD">
              <w:rPr>
                <w:rFonts w:ascii="Times New Roman" w:hAnsi="Times New Roman" w:cs="Times New Roman"/>
                <w:sz w:val="24"/>
                <w:szCs w:val="24"/>
                <w:lang w:val="en-US"/>
              </w:rPr>
              <w:t>.</w:t>
            </w:r>
          </w:p>
        </w:tc>
        <w:tc>
          <w:tcPr>
            <w:tcW w:w="4396" w:type="dxa"/>
          </w:tcPr>
          <w:p w:rsidR="00226F86" w:rsidRPr="005A2DFD" w:rsidRDefault="00226F86" w:rsidP="00C85C8A">
            <w:pPr>
              <w:rPr>
                <w:rFonts w:ascii="Times New Roman" w:hAnsi="Times New Roman" w:cs="Times New Roman"/>
                <w:sz w:val="24"/>
                <w:szCs w:val="24"/>
                <w:lang w:val="en-US"/>
              </w:rPr>
            </w:pPr>
          </w:p>
        </w:tc>
        <w:tc>
          <w:tcPr>
            <w:tcW w:w="4419" w:type="dxa"/>
          </w:tcPr>
          <w:p w:rsidR="00D71396" w:rsidRPr="005A2DFD" w:rsidRDefault="00383949" w:rsidP="00D71396">
            <w:pPr>
              <w:autoSpaceDE w:val="0"/>
              <w:autoSpaceDN w:val="0"/>
              <w:adjustRightInd w:val="0"/>
              <w:rPr>
                <w:rFonts w:ascii="Times New Roman" w:hAnsi="Times New Roman" w:cs="Times New Roman"/>
                <w:sz w:val="24"/>
                <w:szCs w:val="24"/>
              </w:rPr>
            </w:pPr>
            <w:r w:rsidRPr="005A2DFD">
              <w:rPr>
                <w:rFonts w:ascii="Times New Roman" w:hAnsi="Times New Roman" w:cs="Times New Roman"/>
                <w:noProof/>
                <w:sz w:val="24"/>
                <w:szCs w:val="24"/>
                <w:lang w:val="en-US"/>
              </w:rPr>
              <w:t xml:space="preserve">DOI: </w:t>
            </w:r>
            <w:r w:rsidR="00D71396" w:rsidRPr="005A2DFD">
              <w:rPr>
                <w:rFonts w:ascii="Times New Roman" w:hAnsi="Times New Roman" w:cs="Times New Roman"/>
                <w:sz w:val="24"/>
                <w:szCs w:val="24"/>
              </w:rPr>
              <w:t>10.1016/j.fertnstert.2012.06.048</w:t>
            </w:r>
          </w:p>
          <w:p w:rsidR="00226F86" w:rsidRPr="005A2DFD" w:rsidRDefault="00226F86" w:rsidP="00C85C8A">
            <w:pPr>
              <w:rPr>
                <w:rFonts w:ascii="Times New Roman" w:hAnsi="Times New Roman" w:cs="Times New Roman"/>
                <w:sz w:val="24"/>
                <w:szCs w:val="24"/>
                <w:lang w:val="en-US"/>
              </w:rPr>
            </w:pPr>
          </w:p>
        </w:tc>
      </w:tr>
      <w:tr w:rsidR="00383949" w:rsidRPr="005A2DFD" w:rsidTr="00FD48F7">
        <w:tc>
          <w:tcPr>
            <w:tcW w:w="1508" w:type="dxa"/>
          </w:tcPr>
          <w:p w:rsidR="00383949" w:rsidRPr="005A2DFD" w:rsidRDefault="00383949" w:rsidP="00FE3597">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FE3597" w:rsidRPr="005A2DFD">
              <w:rPr>
                <w:rFonts w:ascii="Times New Roman" w:hAnsi="Times New Roman" w:cs="Times New Roman"/>
                <w:sz w:val="24"/>
                <w:szCs w:val="24"/>
                <w:lang w:val="en-US"/>
              </w:rPr>
              <w:t>0</w:t>
            </w:r>
          </w:p>
        </w:tc>
        <w:tc>
          <w:tcPr>
            <w:tcW w:w="4463" w:type="dxa"/>
          </w:tcPr>
          <w:p w:rsidR="00383949" w:rsidRPr="005A2DFD" w:rsidRDefault="00383949"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Rondina M.T., Brewster B., Grissom C.K., Zimmerman G.A., Kastendieck D.H., Harris E.S., Weyrich A.S. In vivo platelet activation in critically ill patients with primary 2009 influenza A(H1N1). </w:t>
            </w:r>
            <w:r w:rsidRPr="005A2DFD">
              <w:rPr>
                <w:rFonts w:ascii="Times New Roman" w:hAnsi="Times New Roman" w:cs="Times New Roman"/>
                <w:noProof/>
                <w:sz w:val="24"/>
                <w:szCs w:val="24"/>
              </w:rPr>
              <w:t xml:space="preserve">Chest, 2012, Vol. 141, no. 6, pp. 1490-1495. </w:t>
            </w:r>
          </w:p>
        </w:tc>
        <w:tc>
          <w:tcPr>
            <w:tcW w:w="4396" w:type="dxa"/>
          </w:tcPr>
          <w:p w:rsidR="00383949" w:rsidRPr="005A2DFD" w:rsidRDefault="00383949" w:rsidP="00C85C8A">
            <w:pPr>
              <w:rPr>
                <w:rFonts w:ascii="Times New Roman" w:hAnsi="Times New Roman" w:cs="Times New Roman"/>
                <w:sz w:val="24"/>
                <w:szCs w:val="24"/>
                <w:lang w:val="en-US"/>
              </w:rPr>
            </w:pPr>
          </w:p>
        </w:tc>
        <w:tc>
          <w:tcPr>
            <w:tcW w:w="4419" w:type="dxa"/>
          </w:tcPr>
          <w:p w:rsidR="00383949" w:rsidRPr="005A2DFD" w:rsidRDefault="00383949"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10.1378/chest.11-2860</w:t>
            </w:r>
          </w:p>
        </w:tc>
      </w:tr>
      <w:tr w:rsidR="0069001B" w:rsidRPr="005A2DFD" w:rsidTr="00FD48F7">
        <w:tc>
          <w:tcPr>
            <w:tcW w:w="1508" w:type="dxa"/>
          </w:tcPr>
          <w:p w:rsidR="0069001B" w:rsidRPr="005A2DFD" w:rsidRDefault="0069001B">
            <w:pPr>
              <w:rPr>
                <w:rFonts w:ascii="Times New Roman" w:hAnsi="Times New Roman" w:cs="Times New Roman"/>
                <w:sz w:val="24"/>
                <w:szCs w:val="24"/>
                <w:lang w:val="en-US"/>
              </w:rPr>
            </w:pPr>
            <w:r w:rsidRPr="005A2DFD">
              <w:rPr>
                <w:rFonts w:ascii="Times New Roman" w:hAnsi="Times New Roman" w:cs="Times New Roman"/>
                <w:sz w:val="24"/>
                <w:szCs w:val="24"/>
                <w:lang w:val="en-US"/>
              </w:rPr>
              <w:t>31</w:t>
            </w:r>
          </w:p>
        </w:tc>
        <w:tc>
          <w:tcPr>
            <w:tcW w:w="4463" w:type="dxa"/>
          </w:tcPr>
          <w:p w:rsidR="0069001B" w:rsidRPr="005A2DFD" w:rsidRDefault="0069001B" w:rsidP="008B34B8">
            <w:pPr>
              <w:autoSpaceDE w:val="0"/>
              <w:autoSpaceDN w:val="0"/>
              <w:adjustRightInd w:val="0"/>
              <w:rPr>
                <w:rFonts w:ascii="Times New Roman" w:hAnsi="Times New Roman" w:cs="Times New Roman"/>
                <w:noProof/>
                <w:sz w:val="24"/>
                <w:szCs w:val="24"/>
                <w:lang w:val="en-US"/>
              </w:rPr>
            </w:pPr>
            <w:proofErr w:type="spellStart"/>
            <w:r w:rsidRPr="005A2DFD">
              <w:rPr>
                <w:rFonts w:ascii="Times New Roman" w:hAnsi="Times New Roman" w:cs="Times New Roman"/>
                <w:sz w:val="24"/>
                <w:szCs w:val="24"/>
                <w:lang w:val="en-US"/>
              </w:rPr>
              <w:t>Samfireag</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Potre</w:t>
            </w:r>
            <w:proofErr w:type="spellEnd"/>
            <w:r w:rsidRPr="005A2DFD">
              <w:rPr>
                <w:rFonts w:ascii="Times New Roman" w:hAnsi="Times New Roman" w:cs="Times New Roman"/>
                <w:sz w:val="24"/>
                <w:szCs w:val="24"/>
                <w:lang w:val="en-US"/>
              </w:rPr>
              <w:t xml:space="preserve"> C., </w:t>
            </w:r>
            <w:proofErr w:type="spellStart"/>
            <w:r w:rsidRPr="005A2DFD">
              <w:rPr>
                <w:rFonts w:ascii="Times New Roman" w:hAnsi="Times New Roman" w:cs="Times New Roman"/>
                <w:sz w:val="24"/>
                <w:szCs w:val="24"/>
                <w:lang w:val="en-US"/>
              </w:rPr>
              <w:t>Potre</w:t>
            </w:r>
            <w:proofErr w:type="spellEnd"/>
            <w:r w:rsidRPr="005A2DFD">
              <w:rPr>
                <w:rFonts w:ascii="Times New Roman" w:hAnsi="Times New Roman" w:cs="Times New Roman"/>
                <w:sz w:val="24"/>
                <w:szCs w:val="24"/>
                <w:lang w:val="en-US"/>
              </w:rPr>
              <w:t xml:space="preserve"> O., Tudor R., </w:t>
            </w:r>
            <w:proofErr w:type="spellStart"/>
            <w:r w:rsidRPr="005A2DFD">
              <w:rPr>
                <w:rFonts w:ascii="Times New Roman" w:hAnsi="Times New Roman" w:cs="Times New Roman"/>
                <w:sz w:val="24"/>
                <w:szCs w:val="24"/>
                <w:lang w:val="en-US"/>
              </w:rPr>
              <w:t>Hoinoiu</w:t>
            </w:r>
            <w:proofErr w:type="spellEnd"/>
            <w:r w:rsidRPr="005A2DFD">
              <w:rPr>
                <w:rFonts w:ascii="Times New Roman" w:hAnsi="Times New Roman" w:cs="Times New Roman"/>
                <w:sz w:val="24"/>
                <w:szCs w:val="24"/>
                <w:lang w:val="en-US"/>
              </w:rPr>
              <w:t xml:space="preserve"> T., </w:t>
            </w:r>
            <w:proofErr w:type="spellStart"/>
            <w:r w:rsidRPr="005A2DFD">
              <w:rPr>
                <w:rFonts w:ascii="Times New Roman" w:hAnsi="Times New Roman" w:cs="Times New Roman"/>
                <w:sz w:val="24"/>
                <w:szCs w:val="24"/>
                <w:lang w:val="en-US"/>
              </w:rPr>
              <w:t>Anghel</w:t>
            </w:r>
            <w:proofErr w:type="spellEnd"/>
            <w:r w:rsidRPr="005A2DFD">
              <w:rPr>
                <w:rFonts w:ascii="Times New Roman" w:hAnsi="Times New Roman" w:cs="Times New Roman"/>
                <w:sz w:val="24"/>
                <w:szCs w:val="24"/>
                <w:lang w:val="en-US"/>
              </w:rPr>
              <w:t xml:space="preserve"> A. Approach to </w:t>
            </w:r>
            <w:proofErr w:type="spellStart"/>
            <w:r w:rsidRPr="005A2DFD">
              <w:rPr>
                <w:rFonts w:ascii="Times New Roman" w:hAnsi="Times New Roman" w:cs="Times New Roman"/>
                <w:sz w:val="24"/>
                <w:szCs w:val="24"/>
                <w:lang w:val="en-US"/>
              </w:rPr>
              <w:t>thrombophilia</w:t>
            </w:r>
            <w:proofErr w:type="spellEnd"/>
            <w:r w:rsidRPr="005A2DFD">
              <w:rPr>
                <w:rFonts w:ascii="Times New Roman" w:hAnsi="Times New Roman" w:cs="Times New Roman"/>
                <w:sz w:val="24"/>
                <w:szCs w:val="24"/>
                <w:lang w:val="en-US"/>
              </w:rPr>
              <w:t xml:space="preserve"> in pregnancy-a narrative review</w:t>
            </w:r>
            <w:r w:rsidR="008B34B8" w:rsidRPr="005A2DFD">
              <w:rPr>
                <w:rFonts w:ascii="Times New Roman" w:hAnsi="Times New Roman" w:cs="Times New Roman"/>
                <w:sz w:val="24"/>
                <w:szCs w:val="24"/>
                <w:lang w:val="en-US"/>
              </w:rPr>
              <w:t xml:space="preserve">. </w:t>
            </w:r>
            <w:proofErr w:type="spellStart"/>
            <w:r w:rsidR="008B34B8" w:rsidRPr="005A2DFD">
              <w:rPr>
                <w:rFonts w:ascii="Times New Roman" w:hAnsi="Times New Roman" w:cs="Times New Roman"/>
                <w:sz w:val="24"/>
                <w:szCs w:val="24"/>
                <w:lang w:val="en-US"/>
              </w:rPr>
              <w:t>Medicina</w:t>
            </w:r>
            <w:proofErr w:type="spellEnd"/>
            <w:r w:rsidR="008B34B8" w:rsidRPr="005A2DFD">
              <w:rPr>
                <w:rFonts w:ascii="Times New Roman" w:hAnsi="Times New Roman" w:cs="Times New Roman"/>
                <w:sz w:val="24"/>
                <w:szCs w:val="24"/>
                <w:lang w:val="en-US"/>
              </w:rPr>
              <w:t xml:space="preserve"> (Kaunas), 2022, Vol. 58, no. 5, pp. 692.</w:t>
            </w:r>
          </w:p>
        </w:tc>
        <w:tc>
          <w:tcPr>
            <w:tcW w:w="4396" w:type="dxa"/>
          </w:tcPr>
          <w:p w:rsidR="0069001B" w:rsidRPr="005A2DFD" w:rsidRDefault="0069001B" w:rsidP="00C85C8A">
            <w:pPr>
              <w:rPr>
                <w:rFonts w:ascii="Times New Roman" w:hAnsi="Times New Roman" w:cs="Times New Roman"/>
                <w:sz w:val="24"/>
                <w:szCs w:val="24"/>
                <w:lang w:val="en-US"/>
              </w:rPr>
            </w:pPr>
          </w:p>
        </w:tc>
        <w:tc>
          <w:tcPr>
            <w:tcW w:w="4419" w:type="dxa"/>
          </w:tcPr>
          <w:p w:rsidR="0069001B" w:rsidRPr="005A2DFD" w:rsidRDefault="0069001B" w:rsidP="00C85C8A">
            <w:pPr>
              <w:rPr>
                <w:rFonts w:ascii="Times New Roman" w:hAnsi="Times New Roman" w:cs="Times New Roman"/>
                <w:noProof/>
                <w:sz w:val="24"/>
                <w:szCs w:val="24"/>
                <w:lang w:val="en-US"/>
              </w:rPr>
            </w:pPr>
            <w:r w:rsidRPr="005A2DFD">
              <w:rPr>
                <w:rFonts w:ascii="Times New Roman" w:hAnsi="Times New Roman" w:cs="Times New Roman"/>
                <w:noProof/>
                <w:sz w:val="24"/>
                <w:szCs w:val="24"/>
                <w:lang w:val="en-US"/>
              </w:rPr>
              <w:t>DOI:</w:t>
            </w:r>
            <w:r w:rsidR="008B34B8" w:rsidRPr="005A2DFD">
              <w:rPr>
                <w:rFonts w:ascii="Times New Roman" w:hAnsi="Times New Roman" w:cs="Times New Roman"/>
                <w:sz w:val="24"/>
                <w:szCs w:val="24"/>
              </w:rPr>
              <w:t xml:space="preserve"> 10.3390/medicina58050692</w:t>
            </w:r>
          </w:p>
        </w:tc>
      </w:tr>
      <w:tr w:rsidR="004E335A" w:rsidRPr="005A2DFD" w:rsidTr="00FD48F7">
        <w:tc>
          <w:tcPr>
            <w:tcW w:w="1508" w:type="dxa"/>
          </w:tcPr>
          <w:p w:rsidR="004E335A" w:rsidRPr="005A2DFD" w:rsidRDefault="004E335A" w:rsidP="00AF1B41">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AF1B41" w:rsidRPr="005A2DFD">
              <w:rPr>
                <w:rFonts w:ascii="Times New Roman" w:hAnsi="Times New Roman" w:cs="Times New Roman"/>
                <w:sz w:val="24"/>
                <w:szCs w:val="24"/>
                <w:lang w:val="en-US"/>
              </w:rPr>
              <w:t>2</w:t>
            </w:r>
          </w:p>
        </w:tc>
        <w:tc>
          <w:tcPr>
            <w:tcW w:w="4463" w:type="dxa"/>
          </w:tcPr>
          <w:p w:rsidR="004E335A" w:rsidRPr="005A2DFD" w:rsidRDefault="004E335A"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Sayed D., Amin N.F., Galal G.M. Monocyte-platelet aggregates and platelet micro-particles in patients with post-hepatitic liver cirrhosis. Thromb. Res., 2010, Vol. 125, no. 5, pp. e228-e233. </w:t>
            </w:r>
          </w:p>
        </w:tc>
        <w:tc>
          <w:tcPr>
            <w:tcW w:w="4396" w:type="dxa"/>
          </w:tcPr>
          <w:p w:rsidR="004E335A" w:rsidRPr="005A2DFD" w:rsidRDefault="004E335A" w:rsidP="00C85C8A">
            <w:pPr>
              <w:rPr>
                <w:rFonts w:ascii="Times New Roman" w:hAnsi="Times New Roman" w:cs="Times New Roman"/>
                <w:sz w:val="24"/>
                <w:szCs w:val="24"/>
                <w:lang w:val="en-US"/>
              </w:rPr>
            </w:pPr>
          </w:p>
        </w:tc>
        <w:tc>
          <w:tcPr>
            <w:tcW w:w="4419" w:type="dxa"/>
          </w:tcPr>
          <w:p w:rsidR="004E335A" w:rsidRPr="005A2DFD" w:rsidRDefault="004E335A"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DOI: 10.1016/j.thromres.2009.12.002</w:t>
            </w:r>
          </w:p>
        </w:tc>
      </w:tr>
      <w:tr w:rsidR="00817CC3" w:rsidRPr="005A2DFD" w:rsidTr="00FD48F7">
        <w:tc>
          <w:tcPr>
            <w:tcW w:w="1508" w:type="dxa"/>
          </w:tcPr>
          <w:p w:rsidR="00817CC3" w:rsidRPr="005A2DFD" w:rsidRDefault="00817CC3" w:rsidP="00DD28A9">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DD28A9" w:rsidRPr="005A2DFD">
              <w:rPr>
                <w:rFonts w:ascii="Times New Roman" w:hAnsi="Times New Roman" w:cs="Times New Roman"/>
                <w:sz w:val="24"/>
                <w:szCs w:val="24"/>
                <w:lang w:val="en-US"/>
              </w:rPr>
              <w:t>3</w:t>
            </w:r>
          </w:p>
        </w:tc>
        <w:tc>
          <w:tcPr>
            <w:tcW w:w="4463" w:type="dxa"/>
          </w:tcPr>
          <w:p w:rsidR="00817CC3" w:rsidRPr="005A2DFD" w:rsidRDefault="00817CC3"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Schrottmaier W.C., Kral J.B., Badrnya S., </w:t>
            </w:r>
            <w:r w:rsidRPr="005A2DFD">
              <w:rPr>
                <w:rFonts w:ascii="Times New Roman" w:hAnsi="Times New Roman" w:cs="Times New Roman"/>
                <w:noProof/>
                <w:sz w:val="24"/>
                <w:szCs w:val="24"/>
                <w:lang w:val="en-US"/>
              </w:rPr>
              <w:lastRenderedPageBreak/>
              <w:t xml:space="preserve">Assinger A. Aspirin and P2Y12 Inhibitors in platelet-mediated activation of neutrophils and monocytes. </w:t>
            </w:r>
            <w:r w:rsidRPr="005A2DFD">
              <w:rPr>
                <w:rFonts w:ascii="Times New Roman" w:hAnsi="Times New Roman" w:cs="Times New Roman"/>
                <w:noProof/>
                <w:sz w:val="24"/>
                <w:szCs w:val="24"/>
              </w:rPr>
              <w:t xml:space="preserve">Thromb. Haemost., 2015, Vol. 114, no. 3, pp. 478-489. </w:t>
            </w:r>
          </w:p>
        </w:tc>
        <w:tc>
          <w:tcPr>
            <w:tcW w:w="4396" w:type="dxa"/>
          </w:tcPr>
          <w:p w:rsidR="00817CC3" w:rsidRPr="005A2DFD" w:rsidRDefault="00817CC3" w:rsidP="00C85C8A">
            <w:pPr>
              <w:rPr>
                <w:rFonts w:ascii="Times New Roman" w:hAnsi="Times New Roman" w:cs="Times New Roman"/>
                <w:sz w:val="24"/>
                <w:szCs w:val="24"/>
                <w:lang w:val="en-US"/>
              </w:rPr>
            </w:pPr>
          </w:p>
        </w:tc>
        <w:tc>
          <w:tcPr>
            <w:tcW w:w="4419" w:type="dxa"/>
          </w:tcPr>
          <w:p w:rsidR="00817CC3" w:rsidRPr="005A2DFD" w:rsidRDefault="00817CC3"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10.1160/TH14-11-0943</w:t>
            </w:r>
          </w:p>
        </w:tc>
      </w:tr>
      <w:tr w:rsidR="002D553B" w:rsidRPr="005A2DFD" w:rsidTr="00FD48F7">
        <w:tc>
          <w:tcPr>
            <w:tcW w:w="1508" w:type="dxa"/>
          </w:tcPr>
          <w:p w:rsidR="002D553B" w:rsidRPr="005A2DFD" w:rsidRDefault="00DD28A9" w:rsidP="005101AE">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34</w:t>
            </w:r>
          </w:p>
        </w:tc>
        <w:tc>
          <w:tcPr>
            <w:tcW w:w="4463" w:type="dxa"/>
          </w:tcPr>
          <w:p w:rsidR="002D553B" w:rsidRPr="005A2DFD" w:rsidRDefault="002D553B" w:rsidP="005101AE">
            <w:pPr>
              <w:rPr>
                <w:rFonts w:ascii="Times New Roman" w:hAnsi="Times New Roman" w:cs="Times New Roman"/>
                <w:sz w:val="24"/>
                <w:szCs w:val="24"/>
              </w:rPr>
            </w:pPr>
            <w:r w:rsidRPr="005A2DFD">
              <w:rPr>
                <w:rFonts w:ascii="Times New Roman" w:hAnsi="Times New Roman" w:cs="Times New Roman"/>
                <w:sz w:val="24"/>
                <w:szCs w:val="24"/>
              </w:rPr>
              <w:t xml:space="preserve">Серебряная Н.Б., </w:t>
            </w:r>
            <w:proofErr w:type="spellStart"/>
            <w:r w:rsidRPr="005A2DFD">
              <w:rPr>
                <w:rFonts w:ascii="Times New Roman" w:hAnsi="Times New Roman" w:cs="Times New Roman"/>
                <w:sz w:val="24"/>
                <w:szCs w:val="24"/>
              </w:rPr>
              <w:t>Шанин</w:t>
            </w:r>
            <w:proofErr w:type="spellEnd"/>
            <w:r w:rsidRPr="005A2DFD">
              <w:rPr>
                <w:rFonts w:ascii="Times New Roman" w:hAnsi="Times New Roman" w:cs="Times New Roman"/>
                <w:sz w:val="24"/>
                <w:szCs w:val="24"/>
              </w:rPr>
              <w:t xml:space="preserve"> С.Н., Фомичева Е.Е., </w:t>
            </w:r>
            <w:proofErr w:type="spellStart"/>
            <w:r w:rsidRPr="005A2DFD">
              <w:rPr>
                <w:rFonts w:ascii="Times New Roman" w:hAnsi="Times New Roman" w:cs="Times New Roman"/>
                <w:sz w:val="24"/>
                <w:szCs w:val="24"/>
              </w:rPr>
              <w:t>Якуцени</w:t>
            </w:r>
            <w:proofErr w:type="spellEnd"/>
            <w:r w:rsidRPr="005A2DFD">
              <w:rPr>
                <w:rFonts w:ascii="Times New Roman" w:hAnsi="Times New Roman" w:cs="Times New Roman"/>
                <w:sz w:val="24"/>
                <w:szCs w:val="24"/>
              </w:rPr>
              <w:t xml:space="preserve"> П.П. Тромбоциты как активаторы и регуляторы воспалительных и иммунных реакций. Часть 2. Тромбоциты как участники иммунных реакций // Медицинская иммунология. – 2019. – Т. 21, № 1. – С. 9-20.</w:t>
            </w:r>
          </w:p>
        </w:tc>
        <w:tc>
          <w:tcPr>
            <w:tcW w:w="4396" w:type="dxa"/>
          </w:tcPr>
          <w:p w:rsidR="002D553B" w:rsidRPr="005A2DFD" w:rsidRDefault="002D553B" w:rsidP="005101AE">
            <w:pPr>
              <w:autoSpaceDE w:val="0"/>
              <w:autoSpaceDN w:val="0"/>
              <w:adjustRightInd w:val="0"/>
              <w:rPr>
                <w:rFonts w:ascii="Times New Roman" w:hAnsi="Times New Roman" w:cs="Times New Roman"/>
                <w:bCs/>
                <w:sz w:val="24"/>
                <w:szCs w:val="24"/>
              </w:rPr>
            </w:pPr>
            <w:proofErr w:type="spellStart"/>
            <w:r w:rsidRPr="005A2DFD">
              <w:rPr>
                <w:rFonts w:ascii="Times New Roman" w:hAnsi="Times New Roman" w:cs="Times New Roman"/>
                <w:bCs/>
                <w:sz w:val="24"/>
                <w:szCs w:val="24"/>
                <w:lang w:val="en-US"/>
              </w:rPr>
              <w:t>Serebryanaya</w:t>
            </w:r>
            <w:proofErr w:type="spellEnd"/>
            <w:r w:rsidRPr="005A2DFD">
              <w:rPr>
                <w:rFonts w:ascii="Times New Roman" w:hAnsi="Times New Roman" w:cs="Times New Roman"/>
                <w:bCs/>
                <w:sz w:val="24"/>
                <w:szCs w:val="24"/>
              </w:rPr>
              <w:t xml:space="preserve"> </w:t>
            </w:r>
            <w:r w:rsidRPr="005A2DFD">
              <w:rPr>
                <w:rFonts w:ascii="Times New Roman" w:hAnsi="Times New Roman" w:cs="Times New Roman"/>
                <w:bCs/>
                <w:sz w:val="24"/>
                <w:szCs w:val="24"/>
                <w:lang w:val="en-US"/>
              </w:rPr>
              <w:t>N</w:t>
            </w:r>
            <w:r w:rsidRPr="005A2DFD">
              <w:rPr>
                <w:rFonts w:ascii="Times New Roman" w:hAnsi="Times New Roman" w:cs="Times New Roman"/>
                <w:bCs/>
                <w:sz w:val="24"/>
                <w:szCs w:val="24"/>
              </w:rPr>
              <w:t>.</w:t>
            </w:r>
            <w:r w:rsidRPr="005A2DFD">
              <w:rPr>
                <w:rFonts w:ascii="Times New Roman" w:hAnsi="Times New Roman" w:cs="Times New Roman"/>
                <w:bCs/>
                <w:sz w:val="24"/>
                <w:szCs w:val="24"/>
                <w:lang w:val="en-US"/>
              </w:rPr>
              <w:t>B</w:t>
            </w:r>
            <w:r w:rsidRPr="005A2DFD">
              <w:rPr>
                <w:rFonts w:ascii="Times New Roman" w:hAnsi="Times New Roman" w:cs="Times New Roman"/>
                <w:bCs/>
                <w:sz w:val="24"/>
                <w:szCs w:val="24"/>
              </w:rPr>
              <w:t xml:space="preserve">., </w:t>
            </w:r>
            <w:proofErr w:type="spellStart"/>
            <w:r w:rsidRPr="005A2DFD">
              <w:rPr>
                <w:rFonts w:ascii="Times New Roman" w:hAnsi="Times New Roman" w:cs="Times New Roman"/>
                <w:bCs/>
                <w:sz w:val="24"/>
                <w:szCs w:val="24"/>
                <w:lang w:val="en-US"/>
              </w:rPr>
              <w:t>Shanin</w:t>
            </w:r>
            <w:proofErr w:type="spellEnd"/>
            <w:r w:rsidRPr="005A2DFD">
              <w:rPr>
                <w:rFonts w:ascii="Times New Roman" w:hAnsi="Times New Roman" w:cs="Times New Roman"/>
                <w:bCs/>
                <w:sz w:val="24"/>
                <w:szCs w:val="24"/>
              </w:rPr>
              <w:t xml:space="preserve"> </w:t>
            </w:r>
            <w:r w:rsidRPr="005A2DFD">
              <w:rPr>
                <w:rFonts w:ascii="Times New Roman" w:hAnsi="Times New Roman" w:cs="Times New Roman"/>
                <w:bCs/>
                <w:sz w:val="24"/>
                <w:szCs w:val="24"/>
                <w:lang w:val="en-US"/>
              </w:rPr>
              <w:t>S</w:t>
            </w:r>
            <w:r w:rsidRPr="005A2DFD">
              <w:rPr>
                <w:rFonts w:ascii="Times New Roman" w:hAnsi="Times New Roman" w:cs="Times New Roman"/>
                <w:bCs/>
                <w:sz w:val="24"/>
                <w:szCs w:val="24"/>
              </w:rPr>
              <w:t>.</w:t>
            </w:r>
            <w:r w:rsidRPr="005A2DFD">
              <w:rPr>
                <w:rFonts w:ascii="Times New Roman" w:hAnsi="Times New Roman" w:cs="Times New Roman"/>
                <w:bCs/>
                <w:sz w:val="24"/>
                <w:szCs w:val="24"/>
                <w:lang w:val="en-US"/>
              </w:rPr>
              <w:t>N</w:t>
            </w:r>
            <w:r w:rsidRPr="005A2DFD">
              <w:rPr>
                <w:rFonts w:ascii="Times New Roman" w:hAnsi="Times New Roman" w:cs="Times New Roman"/>
                <w:bCs/>
                <w:sz w:val="24"/>
                <w:szCs w:val="24"/>
              </w:rPr>
              <w:t xml:space="preserve">., </w:t>
            </w:r>
            <w:proofErr w:type="spellStart"/>
            <w:r w:rsidRPr="005A2DFD">
              <w:rPr>
                <w:rFonts w:ascii="Times New Roman" w:hAnsi="Times New Roman" w:cs="Times New Roman"/>
                <w:bCs/>
                <w:sz w:val="24"/>
                <w:szCs w:val="24"/>
                <w:lang w:val="en-US"/>
              </w:rPr>
              <w:t>Fomicheva</w:t>
            </w:r>
            <w:proofErr w:type="spellEnd"/>
            <w:r w:rsidRPr="005A2DFD">
              <w:rPr>
                <w:rFonts w:ascii="Times New Roman" w:hAnsi="Times New Roman" w:cs="Times New Roman"/>
                <w:bCs/>
                <w:sz w:val="24"/>
                <w:szCs w:val="24"/>
              </w:rPr>
              <w:t xml:space="preserve"> </w:t>
            </w:r>
            <w:r w:rsidRPr="005A2DFD">
              <w:rPr>
                <w:rFonts w:ascii="Times New Roman" w:hAnsi="Times New Roman" w:cs="Times New Roman"/>
                <w:bCs/>
                <w:sz w:val="24"/>
                <w:szCs w:val="24"/>
                <w:lang w:val="en-US"/>
              </w:rPr>
              <w:t>E</w:t>
            </w:r>
            <w:r w:rsidRPr="005A2DFD">
              <w:rPr>
                <w:rFonts w:ascii="Times New Roman" w:hAnsi="Times New Roman" w:cs="Times New Roman"/>
                <w:bCs/>
                <w:sz w:val="24"/>
                <w:szCs w:val="24"/>
              </w:rPr>
              <w:t>.</w:t>
            </w:r>
            <w:r w:rsidRPr="005A2DFD">
              <w:rPr>
                <w:rFonts w:ascii="Times New Roman" w:hAnsi="Times New Roman" w:cs="Times New Roman"/>
                <w:bCs/>
                <w:sz w:val="24"/>
                <w:szCs w:val="24"/>
                <w:lang w:val="en-US"/>
              </w:rPr>
              <w:t>E</w:t>
            </w:r>
            <w:r w:rsidRPr="005A2DFD">
              <w:rPr>
                <w:rFonts w:ascii="Times New Roman" w:hAnsi="Times New Roman" w:cs="Times New Roman"/>
                <w:bCs/>
                <w:sz w:val="24"/>
                <w:szCs w:val="24"/>
              </w:rPr>
              <w:t xml:space="preserve">., </w:t>
            </w:r>
            <w:proofErr w:type="spellStart"/>
            <w:r w:rsidRPr="005A2DFD">
              <w:rPr>
                <w:rFonts w:ascii="Times New Roman" w:hAnsi="Times New Roman" w:cs="Times New Roman"/>
                <w:bCs/>
                <w:sz w:val="24"/>
                <w:szCs w:val="24"/>
                <w:lang w:val="en-US"/>
              </w:rPr>
              <w:t>Yakutseni</w:t>
            </w:r>
            <w:proofErr w:type="spellEnd"/>
            <w:r w:rsidRPr="005A2DFD">
              <w:rPr>
                <w:rFonts w:ascii="Times New Roman" w:hAnsi="Times New Roman" w:cs="Times New Roman"/>
                <w:bCs/>
                <w:sz w:val="24"/>
                <w:szCs w:val="24"/>
              </w:rPr>
              <w:t xml:space="preserve"> </w:t>
            </w:r>
            <w:r w:rsidRPr="005A2DFD">
              <w:rPr>
                <w:rFonts w:ascii="Times New Roman" w:hAnsi="Times New Roman" w:cs="Times New Roman"/>
                <w:bCs/>
                <w:sz w:val="24"/>
                <w:szCs w:val="24"/>
                <w:lang w:val="en-US"/>
              </w:rPr>
              <w:t>P</w:t>
            </w:r>
            <w:r w:rsidRPr="005A2DFD">
              <w:rPr>
                <w:rFonts w:ascii="Times New Roman" w:hAnsi="Times New Roman" w:cs="Times New Roman"/>
                <w:bCs/>
                <w:sz w:val="24"/>
                <w:szCs w:val="24"/>
              </w:rPr>
              <w:t>.</w:t>
            </w:r>
            <w:r w:rsidRPr="005A2DFD">
              <w:rPr>
                <w:rFonts w:ascii="Times New Roman" w:hAnsi="Times New Roman" w:cs="Times New Roman"/>
                <w:bCs/>
                <w:sz w:val="24"/>
                <w:szCs w:val="24"/>
                <w:lang w:val="en-US"/>
              </w:rPr>
              <w:t>P</w:t>
            </w:r>
            <w:r w:rsidRPr="005A2DFD">
              <w:rPr>
                <w:rFonts w:ascii="Times New Roman" w:hAnsi="Times New Roman" w:cs="Times New Roman"/>
                <w:bCs/>
                <w:sz w:val="24"/>
                <w:szCs w:val="24"/>
              </w:rPr>
              <w:t>.</w:t>
            </w:r>
          </w:p>
          <w:p w:rsidR="002D553B" w:rsidRPr="005A2DFD" w:rsidRDefault="002D553B" w:rsidP="005101AE">
            <w:pPr>
              <w:autoSpaceDE w:val="0"/>
              <w:autoSpaceDN w:val="0"/>
              <w:adjustRightInd w:val="0"/>
              <w:rPr>
                <w:rFonts w:ascii="Times New Roman" w:hAnsi="Times New Roman" w:cs="Times New Roman"/>
                <w:bCs/>
                <w:sz w:val="24"/>
                <w:szCs w:val="24"/>
                <w:lang w:val="en-US"/>
              </w:rPr>
            </w:pPr>
            <w:r w:rsidRPr="005A2DFD">
              <w:rPr>
                <w:rFonts w:ascii="Times New Roman" w:hAnsi="Times New Roman" w:cs="Times New Roman"/>
                <w:bCs/>
                <w:sz w:val="24"/>
                <w:szCs w:val="24"/>
                <w:lang w:val="en-US"/>
              </w:rPr>
              <w:t>Blood platelets as activators and regulators of inflammatory</w:t>
            </w:r>
            <w:r w:rsidR="00DD28A9" w:rsidRPr="005A2DFD">
              <w:rPr>
                <w:rFonts w:ascii="Times New Roman" w:hAnsi="Times New Roman" w:cs="Times New Roman"/>
                <w:bCs/>
                <w:sz w:val="24"/>
                <w:szCs w:val="24"/>
                <w:lang w:val="en-US"/>
              </w:rPr>
              <w:t xml:space="preserve"> </w:t>
            </w:r>
            <w:r w:rsidRPr="005A2DFD">
              <w:rPr>
                <w:rFonts w:ascii="Times New Roman" w:hAnsi="Times New Roman" w:cs="Times New Roman"/>
                <w:bCs/>
                <w:sz w:val="24"/>
                <w:szCs w:val="24"/>
                <w:lang w:val="en-US"/>
              </w:rPr>
              <w:t xml:space="preserve">and immune reactions. Part 2. </w:t>
            </w:r>
            <w:proofErr w:type="spellStart"/>
            <w:r w:rsidRPr="005A2DFD">
              <w:rPr>
                <w:rFonts w:ascii="Times New Roman" w:hAnsi="Times New Roman" w:cs="Times New Roman"/>
                <w:bCs/>
                <w:sz w:val="24"/>
                <w:szCs w:val="24"/>
                <w:lang w:val="en-US"/>
              </w:rPr>
              <w:t>Thrombocytes</w:t>
            </w:r>
            <w:proofErr w:type="spellEnd"/>
            <w:r w:rsidRPr="005A2DFD">
              <w:rPr>
                <w:rFonts w:ascii="Times New Roman" w:hAnsi="Times New Roman" w:cs="Times New Roman"/>
                <w:bCs/>
                <w:sz w:val="24"/>
                <w:szCs w:val="24"/>
                <w:lang w:val="en-US"/>
              </w:rPr>
              <w:t xml:space="preserve"> as participants of</w:t>
            </w:r>
          </w:p>
          <w:p w:rsidR="002D553B" w:rsidRPr="005A2DFD" w:rsidRDefault="002D553B" w:rsidP="005101AE">
            <w:pPr>
              <w:autoSpaceDE w:val="0"/>
              <w:autoSpaceDN w:val="0"/>
              <w:adjustRightInd w:val="0"/>
              <w:rPr>
                <w:rFonts w:ascii="Times New Roman" w:hAnsi="Times New Roman" w:cs="Times New Roman"/>
                <w:iCs/>
                <w:sz w:val="24"/>
                <w:szCs w:val="24"/>
                <w:lang w:val="en-US"/>
              </w:rPr>
            </w:pPr>
            <w:proofErr w:type="gramStart"/>
            <w:r w:rsidRPr="005A2DFD">
              <w:rPr>
                <w:rFonts w:ascii="Times New Roman" w:hAnsi="Times New Roman" w:cs="Times New Roman"/>
                <w:bCs/>
                <w:sz w:val="24"/>
                <w:szCs w:val="24"/>
                <w:lang w:val="en-US"/>
              </w:rPr>
              <w:t>immune</w:t>
            </w:r>
            <w:proofErr w:type="gramEnd"/>
            <w:r w:rsidRPr="005A2DFD">
              <w:rPr>
                <w:rFonts w:ascii="Times New Roman" w:hAnsi="Times New Roman" w:cs="Times New Roman"/>
                <w:bCs/>
                <w:sz w:val="24"/>
                <w:szCs w:val="24"/>
                <w:lang w:val="en-US"/>
              </w:rPr>
              <w:t xml:space="preserve"> reactions</w:t>
            </w:r>
            <w:r w:rsidRPr="005A2DFD">
              <w:rPr>
                <w:rFonts w:ascii="Times New Roman" w:hAnsi="Times New Roman" w:cs="Times New Roman"/>
                <w:sz w:val="24"/>
                <w:szCs w:val="24"/>
                <w:lang w:val="en-US"/>
              </w:rPr>
              <w:t xml:space="preserve">. </w:t>
            </w:r>
            <w:proofErr w:type="spellStart"/>
            <w:r w:rsidRPr="005A2DFD">
              <w:rPr>
                <w:rFonts w:ascii="Times New Roman" w:hAnsi="Times New Roman" w:cs="Times New Roman"/>
                <w:iCs/>
                <w:sz w:val="24"/>
                <w:szCs w:val="24"/>
                <w:lang w:val="en-US"/>
              </w:rPr>
              <w:t>Meditsinskaya</w:t>
            </w:r>
            <w:proofErr w:type="spellEnd"/>
          </w:p>
          <w:p w:rsidR="002D553B" w:rsidRPr="005A2DFD" w:rsidRDefault="002D553B" w:rsidP="005101AE">
            <w:pPr>
              <w:autoSpaceDE w:val="0"/>
              <w:autoSpaceDN w:val="0"/>
              <w:adjustRightInd w:val="0"/>
              <w:rPr>
                <w:rFonts w:ascii="Times New Roman" w:hAnsi="Times New Roman" w:cs="Times New Roman"/>
                <w:sz w:val="24"/>
                <w:szCs w:val="24"/>
              </w:rPr>
            </w:pPr>
            <w:proofErr w:type="spellStart"/>
            <w:r w:rsidRPr="005A2DFD">
              <w:rPr>
                <w:rFonts w:ascii="Times New Roman" w:hAnsi="Times New Roman" w:cs="Times New Roman"/>
                <w:iCs/>
                <w:sz w:val="24"/>
                <w:szCs w:val="24"/>
                <w:lang w:val="en-US"/>
              </w:rPr>
              <w:t>Immunologiya</w:t>
            </w:r>
            <w:proofErr w:type="spellEnd"/>
            <w:r w:rsidRPr="005A2DFD">
              <w:rPr>
                <w:rFonts w:ascii="Times New Roman" w:hAnsi="Times New Roman" w:cs="Times New Roman"/>
                <w:iCs/>
                <w:sz w:val="24"/>
                <w:szCs w:val="24"/>
                <w:lang w:val="en-US"/>
              </w:rPr>
              <w:t xml:space="preserve"> = Medical Immunology, 2019, Vol. 21, no. 1, pp. 9-20. (In Russ.)</w:t>
            </w:r>
          </w:p>
        </w:tc>
        <w:tc>
          <w:tcPr>
            <w:tcW w:w="4419" w:type="dxa"/>
          </w:tcPr>
          <w:p w:rsidR="002D553B" w:rsidRPr="005A2DFD" w:rsidRDefault="002D553B" w:rsidP="005101AE">
            <w:pPr>
              <w:rPr>
                <w:rFonts w:ascii="Times New Roman" w:hAnsi="Times New Roman" w:cs="Times New Roman"/>
                <w:sz w:val="24"/>
                <w:szCs w:val="24"/>
                <w:lang w:val="en-US"/>
              </w:rPr>
            </w:pPr>
            <w:r w:rsidRPr="005A2DFD">
              <w:rPr>
                <w:rFonts w:ascii="Times New Roman" w:hAnsi="Times New Roman" w:cs="Times New Roman"/>
                <w:sz w:val="24"/>
                <w:szCs w:val="24"/>
              </w:rPr>
              <w:t>DOI:</w:t>
            </w:r>
            <w:r w:rsidRPr="005A2DFD">
              <w:rPr>
                <w:rFonts w:ascii="Times New Roman" w:hAnsi="Times New Roman" w:cs="Times New Roman"/>
                <w:b/>
                <w:bCs/>
                <w:sz w:val="24"/>
                <w:szCs w:val="24"/>
              </w:rPr>
              <w:t xml:space="preserve"> </w:t>
            </w:r>
            <w:r w:rsidRPr="005A2DFD">
              <w:rPr>
                <w:rFonts w:ascii="Times New Roman" w:hAnsi="Times New Roman" w:cs="Times New Roman"/>
                <w:sz w:val="24"/>
                <w:szCs w:val="24"/>
              </w:rPr>
              <w:t>10.15789/1563-0625-2019-1-9-20</w:t>
            </w:r>
          </w:p>
        </w:tc>
      </w:tr>
      <w:tr w:rsidR="00817CC3" w:rsidRPr="005A2DFD" w:rsidTr="00FD48F7">
        <w:tc>
          <w:tcPr>
            <w:tcW w:w="1508" w:type="dxa"/>
          </w:tcPr>
          <w:p w:rsidR="00817CC3" w:rsidRPr="005A2DFD" w:rsidRDefault="00817CC3" w:rsidP="000316F6">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0316F6" w:rsidRPr="005A2DFD">
              <w:rPr>
                <w:rFonts w:ascii="Times New Roman" w:hAnsi="Times New Roman" w:cs="Times New Roman"/>
                <w:sz w:val="24"/>
                <w:szCs w:val="24"/>
                <w:lang w:val="en-US"/>
              </w:rPr>
              <w:t>5</w:t>
            </w:r>
          </w:p>
        </w:tc>
        <w:tc>
          <w:tcPr>
            <w:tcW w:w="4463" w:type="dxa"/>
          </w:tcPr>
          <w:p w:rsidR="00817CC3" w:rsidRPr="005A2DFD" w:rsidRDefault="000316F6" w:rsidP="00D51452">
            <w:pPr>
              <w:autoSpaceDE w:val="0"/>
              <w:autoSpaceDN w:val="0"/>
              <w:adjustRightInd w:val="0"/>
              <w:rPr>
                <w:rFonts w:ascii="Times New Roman" w:hAnsi="Times New Roman" w:cs="Times New Roman"/>
                <w:sz w:val="24"/>
                <w:szCs w:val="24"/>
                <w:lang w:val="en-US"/>
              </w:rPr>
            </w:pPr>
            <w:proofErr w:type="spellStart"/>
            <w:r w:rsidRPr="005A2DFD">
              <w:rPr>
                <w:rFonts w:ascii="Times New Roman" w:hAnsi="Times New Roman" w:cs="Times New Roman"/>
                <w:sz w:val="24"/>
                <w:szCs w:val="24"/>
                <w:lang w:val="en-US"/>
              </w:rPr>
              <w:t>Simcox</w:t>
            </w:r>
            <w:proofErr w:type="spellEnd"/>
            <w:r w:rsidRPr="005A2DFD">
              <w:rPr>
                <w:rFonts w:ascii="Times New Roman" w:hAnsi="Times New Roman" w:cs="Times New Roman"/>
                <w:sz w:val="24"/>
                <w:szCs w:val="24"/>
                <w:lang w:val="en-US"/>
              </w:rPr>
              <w:t xml:space="preserve"> L. E., </w:t>
            </w:r>
            <w:proofErr w:type="spellStart"/>
            <w:r w:rsidR="00750368" w:rsidRPr="005A2DFD">
              <w:rPr>
                <w:rFonts w:ascii="Times New Roman" w:hAnsi="Times New Roman" w:cs="Times New Roman"/>
                <w:sz w:val="24"/>
                <w:szCs w:val="24"/>
                <w:lang w:val="en-US"/>
              </w:rPr>
              <w:t>Ormesher</w:t>
            </w:r>
            <w:proofErr w:type="spellEnd"/>
            <w:r w:rsidRPr="005A2DFD">
              <w:rPr>
                <w:rFonts w:ascii="Times New Roman" w:hAnsi="Times New Roman" w:cs="Times New Roman"/>
                <w:sz w:val="24"/>
                <w:szCs w:val="24"/>
                <w:lang w:val="en-US"/>
              </w:rPr>
              <w:t xml:space="preserve"> L.</w:t>
            </w:r>
            <w:r w:rsidR="00750368" w:rsidRPr="005A2DFD">
              <w:rPr>
                <w:rFonts w:ascii="Times New Roman" w:hAnsi="Times New Roman" w:cs="Times New Roman"/>
                <w:sz w:val="24"/>
                <w:szCs w:val="24"/>
                <w:lang w:val="en-US"/>
              </w:rPr>
              <w:t>, Tower</w:t>
            </w:r>
            <w:r w:rsidRPr="005A2DFD">
              <w:rPr>
                <w:rFonts w:ascii="Times New Roman" w:hAnsi="Times New Roman" w:cs="Times New Roman"/>
                <w:sz w:val="24"/>
                <w:szCs w:val="24"/>
                <w:lang w:val="en-US"/>
              </w:rPr>
              <w:t xml:space="preserve"> C.</w:t>
            </w:r>
            <w:r w:rsidR="00750368" w:rsidRPr="005A2DFD">
              <w:rPr>
                <w:rFonts w:ascii="Times New Roman" w:hAnsi="Times New Roman" w:cs="Times New Roman"/>
                <w:sz w:val="24"/>
                <w:szCs w:val="24"/>
                <w:lang w:val="en-US"/>
              </w:rPr>
              <w:t xml:space="preserve">, </w:t>
            </w:r>
            <w:r w:rsidRPr="005A2DFD">
              <w:rPr>
                <w:rFonts w:ascii="Times New Roman" w:hAnsi="Times New Roman" w:cs="Times New Roman"/>
                <w:sz w:val="24"/>
                <w:szCs w:val="24"/>
                <w:lang w:val="en-US"/>
              </w:rPr>
              <w:t>Greer I. A.</w:t>
            </w:r>
            <w:r w:rsidR="00D51452" w:rsidRPr="005A2DFD">
              <w:rPr>
                <w:rFonts w:ascii="Times New Roman" w:hAnsi="Times New Roman" w:cs="Times New Roman"/>
                <w:sz w:val="24"/>
                <w:szCs w:val="24"/>
                <w:lang w:val="en-US"/>
              </w:rPr>
              <w:t xml:space="preserve"> </w:t>
            </w:r>
            <w:proofErr w:type="spellStart"/>
            <w:r w:rsidR="00750368" w:rsidRPr="005A2DFD">
              <w:rPr>
                <w:rFonts w:ascii="Times New Roman" w:hAnsi="Times New Roman" w:cs="Times New Roman"/>
                <w:sz w:val="24"/>
                <w:szCs w:val="24"/>
                <w:lang w:val="en-US"/>
              </w:rPr>
              <w:t>Thrombophilia</w:t>
            </w:r>
            <w:proofErr w:type="spellEnd"/>
            <w:r w:rsidR="00750368" w:rsidRPr="005A2DFD">
              <w:rPr>
                <w:rFonts w:ascii="Times New Roman" w:hAnsi="Times New Roman" w:cs="Times New Roman"/>
                <w:sz w:val="24"/>
                <w:szCs w:val="24"/>
                <w:lang w:val="en-US"/>
              </w:rPr>
              <w:t xml:space="preserve"> and pregnancy complications</w:t>
            </w:r>
            <w:r w:rsidR="003D0039" w:rsidRPr="005A2DFD">
              <w:rPr>
                <w:rFonts w:ascii="Times New Roman" w:hAnsi="Times New Roman" w:cs="Times New Roman"/>
                <w:sz w:val="24"/>
                <w:szCs w:val="24"/>
                <w:lang w:val="en-US"/>
              </w:rPr>
              <w:t xml:space="preserve">. </w:t>
            </w:r>
            <w:r w:rsidR="00750368" w:rsidRPr="005A2DFD">
              <w:rPr>
                <w:rFonts w:ascii="Times New Roman" w:hAnsi="Times New Roman" w:cs="Times New Roman"/>
                <w:sz w:val="24"/>
                <w:szCs w:val="24"/>
                <w:lang w:val="en-US"/>
              </w:rPr>
              <w:t>Int. J. Mol</w:t>
            </w:r>
            <w:r w:rsidR="0052018A" w:rsidRPr="005A2DFD">
              <w:rPr>
                <w:rFonts w:ascii="Times New Roman" w:hAnsi="Times New Roman" w:cs="Times New Roman"/>
                <w:sz w:val="24"/>
                <w:szCs w:val="24"/>
                <w:lang w:val="en-US"/>
              </w:rPr>
              <w:t xml:space="preserve">. </w:t>
            </w:r>
            <w:proofErr w:type="spellStart"/>
            <w:r w:rsidR="00750368" w:rsidRPr="005A2DFD">
              <w:rPr>
                <w:rFonts w:ascii="Times New Roman" w:hAnsi="Times New Roman" w:cs="Times New Roman"/>
                <w:sz w:val="24"/>
                <w:szCs w:val="24"/>
                <w:lang w:val="en-US"/>
              </w:rPr>
              <w:t>Sci</w:t>
            </w:r>
            <w:proofErr w:type="spellEnd"/>
            <w:r w:rsidR="003D0039" w:rsidRPr="005A2DFD">
              <w:rPr>
                <w:rFonts w:ascii="Times New Roman" w:hAnsi="Times New Roman" w:cs="Times New Roman"/>
                <w:sz w:val="24"/>
                <w:szCs w:val="24"/>
                <w:lang w:val="en-US"/>
              </w:rPr>
              <w:t>, 20</w:t>
            </w:r>
            <w:r w:rsidR="00750368" w:rsidRPr="005A2DFD">
              <w:rPr>
                <w:rFonts w:ascii="Times New Roman" w:hAnsi="Times New Roman" w:cs="Times New Roman"/>
                <w:sz w:val="24"/>
                <w:szCs w:val="24"/>
                <w:lang w:val="en-US"/>
              </w:rPr>
              <w:t>15</w:t>
            </w:r>
            <w:r w:rsidR="003D0039" w:rsidRPr="005A2DFD">
              <w:rPr>
                <w:rFonts w:ascii="Times New Roman" w:hAnsi="Times New Roman" w:cs="Times New Roman"/>
                <w:sz w:val="24"/>
                <w:szCs w:val="24"/>
                <w:lang w:val="en-US"/>
              </w:rPr>
              <w:t xml:space="preserve">, Vol. </w:t>
            </w:r>
            <w:r w:rsidR="00750368" w:rsidRPr="005A2DFD">
              <w:rPr>
                <w:rFonts w:ascii="Times New Roman" w:hAnsi="Times New Roman" w:cs="Times New Roman"/>
                <w:sz w:val="24"/>
                <w:szCs w:val="24"/>
                <w:lang w:val="en-US"/>
              </w:rPr>
              <w:t>16</w:t>
            </w:r>
            <w:r w:rsidR="003D0039" w:rsidRPr="005A2DFD">
              <w:rPr>
                <w:rFonts w:ascii="Times New Roman" w:hAnsi="Times New Roman" w:cs="Times New Roman"/>
                <w:sz w:val="24"/>
                <w:szCs w:val="24"/>
                <w:lang w:val="en-US"/>
              </w:rPr>
              <w:t xml:space="preserve">, </w:t>
            </w:r>
            <w:r w:rsidR="00750368" w:rsidRPr="005A2DFD">
              <w:rPr>
                <w:rFonts w:ascii="Times New Roman" w:hAnsi="Times New Roman" w:cs="Times New Roman"/>
                <w:sz w:val="24"/>
                <w:szCs w:val="24"/>
                <w:lang w:val="en-US"/>
              </w:rPr>
              <w:t xml:space="preserve">no. 12, </w:t>
            </w:r>
            <w:r w:rsidR="003D0039" w:rsidRPr="005A2DFD">
              <w:rPr>
                <w:rFonts w:ascii="Times New Roman" w:hAnsi="Times New Roman" w:cs="Times New Roman"/>
                <w:sz w:val="24"/>
                <w:szCs w:val="24"/>
                <w:lang w:val="en-US"/>
              </w:rPr>
              <w:t xml:space="preserve">pp. </w:t>
            </w:r>
            <w:r w:rsidR="00750368" w:rsidRPr="005A2DFD">
              <w:rPr>
                <w:rFonts w:ascii="Times New Roman" w:hAnsi="Times New Roman" w:cs="Times New Roman"/>
                <w:sz w:val="24"/>
                <w:szCs w:val="24"/>
                <w:lang w:val="en-US"/>
              </w:rPr>
              <w:t>28418</w:t>
            </w:r>
            <w:r w:rsidR="003D0039" w:rsidRPr="005A2DFD">
              <w:rPr>
                <w:rFonts w:ascii="Times New Roman" w:hAnsi="Times New Roman" w:cs="Times New Roman"/>
                <w:sz w:val="24"/>
                <w:szCs w:val="24"/>
                <w:lang w:val="en-US"/>
              </w:rPr>
              <w:t>-</w:t>
            </w:r>
            <w:r w:rsidR="00750368" w:rsidRPr="005A2DFD">
              <w:rPr>
                <w:rFonts w:ascii="Times New Roman" w:hAnsi="Times New Roman" w:cs="Times New Roman"/>
                <w:sz w:val="24"/>
                <w:szCs w:val="24"/>
                <w:lang w:val="en-US"/>
              </w:rPr>
              <w:t>28428</w:t>
            </w:r>
            <w:r w:rsidR="003D0039" w:rsidRPr="005A2DFD">
              <w:rPr>
                <w:rFonts w:ascii="Times New Roman" w:hAnsi="Times New Roman" w:cs="Times New Roman"/>
                <w:sz w:val="24"/>
                <w:szCs w:val="24"/>
                <w:lang w:val="en-US"/>
              </w:rPr>
              <w:t>.</w:t>
            </w:r>
          </w:p>
        </w:tc>
        <w:tc>
          <w:tcPr>
            <w:tcW w:w="4396" w:type="dxa"/>
          </w:tcPr>
          <w:p w:rsidR="00817CC3" w:rsidRPr="005A2DFD" w:rsidRDefault="00817CC3">
            <w:pPr>
              <w:rPr>
                <w:rFonts w:ascii="Times New Roman" w:hAnsi="Times New Roman" w:cs="Times New Roman"/>
                <w:sz w:val="24"/>
                <w:szCs w:val="24"/>
                <w:lang w:val="en-US"/>
              </w:rPr>
            </w:pPr>
          </w:p>
        </w:tc>
        <w:tc>
          <w:tcPr>
            <w:tcW w:w="4419" w:type="dxa"/>
          </w:tcPr>
          <w:p w:rsidR="003D0039" w:rsidRPr="005A2DFD" w:rsidRDefault="003D0039" w:rsidP="003D0039">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DOI: </w:t>
            </w:r>
            <w:r w:rsidR="00750368" w:rsidRPr="005A2DFD">
              <w:rPr>
                <w:rFonts w:ascii="Times New Roman" w:hAnsi="Times New Roman" w:cs="Times New Roman"/>
                <w:sz w:val="24"/>
                <w:szCs w:val="24"/>
                <w:lang w:val="en-US"/>
              </w:rPr>
              <w:t>10.3390/ijms161226104</w:t>
            </w:r>
          </w:p>
          <w:p w:rsidR="00817CC3" w:rsidRPr="005A2DFD" w:rsidRDefault="00817CC3">
            <w:pPr>
              <w:rPr>
                <w:rFonts w:ascii="Times New Roman" w:hAnsi="Times New Roman" w:cs="Times New Roman"/>
                <w:sz w:val="24"/>
                <w:szCs w:val="24"/>
                <w:lang w:val="en-US"/>
              </w:rPr>
            </w:pPr>
          </w:p>
        </w:tc>
      </w:tr>
      <w:tr w:rsidR="00817CC3" w:rsidRPr="005A2DFD" w:rsidTr="00FD48F7">
        <w:tc>
          <w:tcPr>
            <w:tcW w:w="1508" w:type="dxa"/>
          </w:tcPr>
          <w:p w:rsidR="00817CC3" w:rsidRPr="005A2DFD" w:rsidRDefault="00817CC3" w:rsidP="000316F6">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0316F6" w:rsidRPr="005A2DFD">
              <w:rPr>
                <w:rFonts w:ascii="Times New Roman" w:hAnsi="Times New Roman" w:cs="Times New Roman"/>
                <w:sz w:val="24"/>
                <w:szCs w:val="24"/>
                <w:lang w:val="en-US"/>
              </w:rPr>
              <w:t>6</w:t>
            </w:r>
          </w:p>
        </w:tc>
        <w:tc>
          <w:tcPr>
            <w:tcW w:w="4463" w:type="dxa"/>
          </w:tcPr>
          <w:p w:rsidR="00817CC3" w:rsidRPr="005A2DFD" w:rsidRDefault="00D51452" w:rsidP="00076D7E">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sz w:val="24"/>
                <w:szCs w:val="24"/>
                <w:lang w:val="en-US"/>
              </w:rPr>
              <w:t xml:space="preserve">Simon D. I., Chen Z., </w:t>
            </w:r>
            <w:proofErr w:type="spellStart"/>
            <w:r w:rsidRPr="005A2DFD">
              <w:rPr>
                <w:rFonts w:ascii="Times New Roman" w:hAnsi="Times New Roman" w:cs="Times New Roman"/>
                <w:sz w:val="24"/>
                <w:szCs w:val="24"/>
                <w:lang w:val="en-US"/>
              </w:rPr>
              <w:t>Xu</w:t>
            </w:r>
            <w:proofErr w:type="spellEnd"/>
            <w:r w:rsidRPr="005A2DFD">
              <w:rPr>
                <w:rFonts w:ascii="Times New Roman" w:hAnsi="Times New Roman" w:cs="Times New Roman"/>
                <w:sz w:val="24"/>
                <w:szCs w:val="24"/>
                <w:lang w:val="en-US"/>
              </w:rPr>
              <w:t xml:space="preserve"> H., Li C. Q., Dong J., McIntire L. V., </w:t>
            </w:r>
            <w:proofErr w:type="spellStart"/>
            <w:r w:rsidRPr="005A2DFD">
              <w:rPr>
                <w:rFonts w:ascii="Times New Roman" w:hAnsi="Times New Roman" w:cs="Times New Roman"/>
                <w:sz w:val="24"/>
                <w:szCs w:val="24"/>
                <w:lang w:val="en-US"/>
              </w:rPr>
              <w:t>Ballantyne</w:t>
            </w:r>
            <w:proofErr w:type="spellEnd"/>
            <w:r w:rsidRPr="005A2DFD">
              <w:rPr>
                <w:rFonts w:ascii="Times New Roman" w:hAnsi="Times New Roman" w:cs="Times New Roman"/>
                <w:sz w:val="24"/>
                <w:szCs w:val="24"/>
                <w:lang w:val="en-US"/>
              </w:rPr>
              <w:t xml:space="preserve"> C. M., Zhang L., Furman M. I., Berndt M. C., Lopez J. A. </w:t>
            </w:r>
            <w:r w:rsidR="00FD7339" w:rsidRPr="005A2DFD">
              <w:rPr>
                <w:rFonts w:ascii="Times New Roman" w:hAnsi="Times New Roman" w:cs="Times New Roman"/>
                <w:sz w:val="24"/>
                <w:szCs w:val="24"/>
                <w:lang w:val="en-US"/>
              </w:rPr>
              <w:t xml:space="preserve"> </w:t>
            </w:r>
            <w:r w:rsidRPr="005A2DFD">
              <w:rPr>
                <w:rFonts w:ascii="Times New Roman" w:hAnsi="Times New Roman" w:cs="Times New Roman"/>
                <w:sz w:val="24"/>
                <w:szCs w:val="24"/>
                <w:lang w:val="en-US"/>
              </w:rPr>
              <w:t xml:space="preserve">Platelet glycoprotein </w:t>
            </w:r>
            <w:proofErr w:type="spellStart"/>
            <w:r w:rsidR="00076D7E" w:rsidRPr="005A2DFD">
              <w:rPr>
                <w:rFonts w:ascii="Times New Roman" w:hAnsi="Times New Roman" w:cs="Times New Roman"/>
                <w:sz w:val="24"/>
                <w:szCs w:val="24"/>
                <w:lang w:val="en-US"/>
              </w:rPr>
              <w:t>Ib</w:t>
            </w:r>
            <w:proofErr w:type="spellEnd"/>
            <w:r w:rsidR="00076D7E" w:rsidRPr="005A2DFD">
              <w:rPr>
                <w:rFonts w:ascii="Times New Roman" w:hAnsi="Times New Roman" w:cs="Times New Roman"/>
                <w:color w:val="000000"/>
                <w:sz w:val="24"/>
                <w:szCs w:val="24"/>
              </w:rPr>
              <w:t>α</w:t>
            </w:r>
            <w:r w:rsidR="00076D7E" w:rsidRPr="005A2DFD">
              <w:rPr>
                <w:rFonts w:ascii="Times New Roman" w:hAnsi="Times New Roman" w:cs="Times New Roman"/>
                <w:sz w:val="24"/>
                <w:szCs w:val="24"/>
                <w:lang w:val="en-US"/>
              </w:rPr>
              <w:t xml:space="preserve"> is a </w:t>
            </w:r>
            <w:proofErr w:type="spellStart"/>
            <w:r w:rsidR="00076D7E" w:rsidRPr="005A2DFD">
              <w:rPr>
                <w:rFonts w:ascii="Times New Roman" w:hAnsi="Times New Roman" w:cs="Times New Roman"/>
                <w:sz w:val="24"/>
                <w:szCs w:val="24"/>
                <w:lang w:val="en-US"/>
              </w:rPr>
              <w:t>counterreceptor</w:t>
            </w:r>
            <w:proofErr w:type="spellEnd"/>
            <w:r w:rsidR="00076D7E" w:rsidRPr="005A2DFD">
              <w:rPr>
                <w:rFonts w:ascii="Times New Roman" w:hAnsi="Times New Roman" w:cs="Times New Roman"/>
                <w:sz w:val="24"/>
                <w:szCs w:val="24"/>
                <w:lang w:val="en-US"/>
              </w:rPr>
              <w:t xml:space="preserve"> for the leukocyte </w:t>
            </w:r>
            <w:proofErr w:type="spellStart"/>
            <w:r w:rsidR="00076D7E" w:rsidRPr="005A2DFD">
              <w:rPr>
                <w:rFonts w:ascii="Times New Roman" w:hAnsi="Times New Roman" w:cs="Times New Roman"/>
                <w:sz w:val="24"/>
                <w:szCs w:val="24"/>
                <w:lang w:val="en-US"/>
              </w:rPr>
              <w:t>integrin</w:t>
            </w:r>
            <w:proofErr w:type="spellEnd"/>
            <w:r w:rsidR="00076D7E" w:rsidRPr="005A2DFD">
              <w:rPr>
                <w:rFonts w:ascii="Times New Roman" w:hAnsi="Times New Roman" w:cs="Times New Roman"/>
                <w:sz w:val="24"/>
                <w:szCs w:val="24"/>
                <w:lang w:val="en-US"/>
              </w:rPr>
              <w:t xml:space="preserve"> Mac-1 (CD11b/CD18). J. Exp. Med.</w:t>
            </w:r>
            <w:r w:rsidR="00FD7339" w:rsidRPr="005A2DFD">
              <w:rPr>
                <w:rFonts w:ascii="Times New Roman" w:hAnsi="Times New Roman" w:cs="Times New Roman"/>
                <w:sz w:val="24"/>
                <w:szCs w:val="24"/>
                <w:lang w:val="en-US"/>
              </w:rPr>
              <w:t>, 20</w:t>
            </w:r>
            <w:r w:rsidR="00076D7E" w:rsidRPr="005A2DFD">
              <w:rPr>
                <w:rFonts w:ascii="Times New Roman" w:hAnsi="Times New Roman" w:cs="Times New Roman"/>
                <w:sz w:val="24"/>
                <w:szCs w:val="24"/>
                <w:lang w:val="en-US"/>
              </w:rPr>
              <w:t>00</w:t>
            </w:r>
            <w:r w:rsidR="00FD7339" w:rsidRPr="005A2DFD">
              <w:rPr>
                <w:rFonts w:ascii="Times New Roman" w:hAnsi="Times New Roman" w:cs="Times New Roman"/>
                <w:sz w:val="24"/>
                <w:szCs w:val="24"/>
                <w:lang w:val="en-US"/>
              </w:rPr>
              <w:t>, Vol. 1</w:t>
            </w:r>
            <w:r w:rsidR="00076D7E" w:rsidRPr="005A2DFD">
              <w:rPr>
                <w:rFonts w:ascii="Times New Roman" w:hAnsi="Times New Roman" w:cs="Times New Roman"/>
                <w:sz w:val="24"/>
                <w:szCs w:val="24"/>
                <w:lang w:val="en-US"/>
              </w:rPr>
              <w:t>92</w:t>
            </w:r>
            <w:r w:rsidR="00FD7339" w:rsidRPr="005A2DFD">
              <w:rPr>
                <w:rFonts w:ascii="Times New Roman" w:hAnsi="Times New Roman" w:cs="Times New Roman"/>
                <w:sz w:val="24"/>
                <w:szCs w:val="24"/>
                <w:lang w:val="en-US"/>
              </w:rPr>
              <w:t xml:space="preserve">, no. </w:t>
            </w:r>
            <w:r w:rsidR="00076D7E" w:rsidRPr="005A2DFD">
              <w:rPr>
                <w:rFonts w:ascii="Times New Roman" w:hAnsi="Times New Roman" w:cs="Times New Roman"/>
                <w:sz w:val="24"/>
                <w:szCs w:val="24"/>
                <w:lang w:val="en-US"/>
              </w:rPr>
              <w:t>2</w:t>
            </w:r>
            <w:r w:rsidR="00FD7339" w:rsidRPr="005A2DFD">
              <w:rPr>
                <w:rFonts w:ascii="Times New Roman" w:hAnsi="Times New Roman" w:cs="Times New Roman"/>
                <w:sz w:val="24"/>
                <w:szCs w:val="24"/>
                <w:lang w:val="en-US"/>
              </w:rPr>
              <w:t xml:space="preserve">, pp. </w:t>
            </w:r>
            <w:r w:rsidR="00076D7E" w:rsidRPr="005A2DFD">
              <w:rPr>
                <w:rFonts w:ascii="Times New Roman" w:hAnsi="Times New Roman" w:cs="Times New Roman"/>
                <w:sz w:val="24"/>
                <w:szCs w:val="24"/>
                <w:lang w:val="en-US"/>
              </w:rPr>
              <w:t>193-204</w:t>
            </w:r>
            <w:r w:rsidR="00FD7339" w:rsidRPr="005A2DFD">
              <w:rPr>
                <w:rFonts w:ascii="Times New Roman" w:hAnsi="Times New Roman" w:cs="Times New Roman"/>
                <w:sz w:val="24"/>
                <w:szCs w:val="24"/>
                <w:lang w:val="en-US"/>
              </w:rPr>
              <w:t>.</w:t>
            </w:r>
          </w:p>
        </w:tc>
        <w:tc>
          <w:tcPr>
            <w:tcW w:w="4396" w:type="dxa"/>
          </w:tcPr>
          <w:p w:rsidR="00817CC3" w:rsidRPr="005A2DFD" w:rsidRDefault="00817CC3">
            <w:pPr>
              <w:rPr>
                <w:rFonts w:ascii="Times New Roman" w:hAnsi="Times New Roman" w:cs="Times New Roman"/>
                <w:sz w:val="24"/>
                <w:szCs w:val="24"/>
                <w:lang w:val="en-US"/>
              </w:rPr>
            </w:pPr>
          </w:p>
        </w:tc>
        <w:tc>
          <w:tcPr>
            <w:tcW w:w="4419" w:type="dxa"/>
          </w:tcPr>
          <w:p w:rsidR="00076D7E" w:rsidRPr="005A2DFD" w:rsidRDefault="0098535C" w:rsidP="00076D7E">
            <w:pPr>
              <w:autoSpaceDE w:val="0"/>
              <w:autoSpaceDN w:val="0"/>
              <w:adjustRightInd w:val="0"/>
              <w:rPr>
                <w:rFonts w:ascii="Times New Roman" w:hAnsi="Times New Roman" w:cs="Times New Roman"/>
                <w:sz w:val="24"/>
                <w:szCs w:val="24"/>
              </w:rPr>
            </w:pPr>
            <w:r w:rsidRPr="005A2DFD">
              <w:rPr>
                <w:rFonts w:ascii="Times New Roman" w:hAnsi="Times New Roman" w:cs="Times New Roman"/>
                <w:noProof/>
                <w:sz w:val="24"/>
                <w:szCs w:val="24"/>
                <w:lang w:val="en-US"/>
              </w:rPr>
              <w:t>DOI:</w:t>
            </w:r>
            <w:r w:rsidRPr="005A2DFD">
              <w:rPr>
                <w:rFonts w:ascii="Times New Roman" w:hAnsi="Times New Roman" w:cs="Times New Roman"/>
                <w:sz w:val="24"/>
                <w:szCs w:val="24"/>
                <w:lang w:val="en-US"/>
              </w:rPr>
              <w:t xml:space="preserve"> </w:t>
            </w:r>
            <w:r w:rsidR="00076D7E" w:rsidRPr="005A2DFD">
              <w:rPr>
                <w:rFonts w:ascii="Times New Roman" w:hAnsi="Times New Roman" w:cs="Times New Roman"/>
                <w:sz w:val="24"/>
                <w:szCs w:val="24"/>
              </w:rPr>
              <w:t>10.1084/jem.192.2.193</w:t>
            </w:r>
          </w:p>
          <w:p w:rsidR="00817CC3" w:rsidRPr="005A2DFD" w:rsidRDefault="00817CC3">
            <w:pPr>
              <w:rPr>
                <w:rFonts w:ascii="Times New Roman" w:hAnsi="Times New Roman" w:cs="Times New Roman"/>
                <w:sz w:val="24"/>
                <w:szCs w:val="24"/>
                <w:lang w:val="en-US"/>
              </w:rPr>
            </w:pPr>
          </w:p>
        </w:tc>
      </w:tr>
      <w:tr w:rsidR="002A7A05" w:rsidRPr="005A2DFD" w:rsidTr="00FD48F7">
        <w:tc>
          <w:tcPr>
            <w:tcW w:w="1508" w:type="dxa"/>
          </w:tcPr>
          <w:p w:rsidR="002A7A05" w:rsidRPr="005A2DFD" w:rsidRDefault="002A7A05" w:rsidP="00076D7E">
            <w:pPr>
              <w:rPr>
                <w:rFonts w:ascii="Times New Roman" w:hAnsi="Times New Roman" w:cs="Times New Roman"/>
                <w:sz w:val="24"/>
                <w:szCs w:val="24"/>
                <w:lang w:val="en-US"/>
              </w:rPr>
            </w:pPr>
            <w:r w:rsidRPr="005A2DFD">
              <w:rPr>
                <w:rFonts w:ascii="Times New Roman" w:hAnsi="Times New Roman" w:cs="Times New Roman"/>
                <w:sz w:val="24"/>
                <w:szCs w:val="24"/>
                <w:lang w:val="en-US"/>
              </w:rPr>
              <w:t>3</w:t>
            </w:r>
            <w:r w:rsidR="00076D7E" w:rsidRPr="005A2DFD">
              <w:rPr>
                <w:rFonts w:ascii="Times New Roman" w:hAnsi="Times New Roman" w:cs="Times New Roman"/>
                <w:sz w:val="24"/>
                <w:szCs w:val="24"/>
                <w:lang w:val="en-US"/>
              </w:rPr>
              <w:t>7</w:t>
            </w:r>
          </w:p>
        </w:tc>
        <w:tc>
          <w:tcPr>
            <w:tcW w:w="4463" w:type="dxa"/>
          </w:tcPr>
          <w:p w:rsidR="002A7A05" w:rsidRPr="005A2DFD" w:rsidRDefault="002A7A05" w:rsidP="00C15326">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Tao L., Changfu W., Linyun L., Bing M., Xiaohui H. Correlations of platelet-leukocyte aggregates with P-selectin S290N and P-selectin glycoprotein ligand-1 M62I genetic polymorphisms in patients with acute ischemic stroke. </w:t>
            </w:r>
            <w:r w:rsidRPr="005A2DFD">
              <w:rPr>
                <w:rFonts w:ascii="Times New Roman" w:hAnsi="Times New Roman" w:cs="Times New Roman"/>
                <w:noProof/>
                <w:sz w:val="24"/>
                <w:szCs w:val="24"/>
              </w:rPr>
              <w:t xml:space="preserve">J. Neurol. Sci., 2016, Vol. 367, pp. 95-100. </w:t>
            </w:r>
          </w:p>
        </w:tc>
        <w:tc>
          <w:tcPr>
            <w:tcW w:w="4396" w:type="dxa"/>
          </w:tcPr>
          <w:p w:rsidR="002A7A05" w:rsidRPr="005A2DFD" w:rsidRDefault="002A7A05" w:rsidP="00C85C8A">
            <w:pPr>
              <w:rPr>
                <w:rFonts w:ascii="Times New Roman" w:hAnsi="Times New Roman" w:cs="Times New Roman"/>
                <w:sz w:val="24"/>
                <w:szCs w:val="24"/>
                <w:lang w:val="en-US"/>
              </w:rPr>
            </w:pPr>
          </w:p>
        </w:tc>
        <w:tc>
          <w:tcPr>
            <w:tcW w:w="4419" w:type="dxa"/>
          </w:tcPr>
          <w:p w:rsidR="002A7A05" w:rsidRPr="005A2DFD" w:rsidRDefault="002A7A05"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10.1016/j.jns.2016.05.046</w:t>
            </w:r>
          </w:p>
        </w:tc>
      </w:tr>
      <w:tr w:rsidR="00D865BF" w:rsidRPr="005A2DFD" w:rsidTr="00FD48F7">
        <w:tc>
          <w:tcPr>
            <w:tcW w:w="1508" w:type="dxa"/>
          </w:tcPr>
          <w:p w:rsidR="00D865BF" w:rsidRPr="005A2DFD" w:rsidRDefault="00076D7E">
            <w:pPr>
              <w:rPr>
                <w:rFonts w:ascii="Times New Roman" w:hAnsi="Times New Roman" w:cs="Times New Roman"/>
                <w:sz w:val="24"/>
                <w:szCs w:val="24"/>
                <w:lang w:val="en-US"/>
              </w:rPr>
            </w:pPr>
            <w:r w:rsidRPr="005A2DFD">
              <w:rPr>
                <w:rFonts w:ascii="Times New Roman" w:hAnsi="Times New Roman" w:cs="Times New Roman"/>
                <w:sz w:val="24"/>
                <w:szCs w:val="24"/>
                <w:lang w:val="en-US"/>
              </w:rPr>
              <w:t>38</w:t>
            </w:r>
          </w:p>
        </w:tc>
        <w:tc>
          <w:tcPr>
            <w:tcW w:w="4463" w:type="dxa"/>
          </w:tcPr>
          <w:p w:rsidR="00D865BF" w:rsidRPr="005A2DFD" w:rsidRDefault="00D865BF"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Taus F., Salvagno G., Cane S., Fava C., Mazzaferri F., Carrara E., Petrova V., </w:t>
            </w:r>
            <w:r w:rsidRPr="005A2DFD">
              <w:rPr>
                <w:rFonts w:ascii="Times New Roman" w:hAnsi="Times New Roman" w:cs="Times New Roman"/>
                <w:noProof/>
                <w:sz w:val="24"/>
                <w:szCs w:val="24"/>
                <w:lang w:val="en-US"/>
              </w:rPr>
              <w:lastRenderedPageBreak/>
              <w:t xml:space="preserve">Barouni R.M., Dima F., Dalbeni A., Romano S., Poli G., Benati M., De Nitto S., Mansueto G., Iezzi M., Tacconelli E., Lippi G., Bronte V., Minuz P. Platelets promote thromboinflammation in SARS-CoV-2 pneumonia. </w:t>
            </w:r>
            <w:r w:rsidRPr="005A2DFD">
              <w:rPr>
                <w:rFonts w:ascii="Times New Roman" w:hAnsi="Times New Roman" w:cs="Times New Roman"/>
                <w:noProof/>
                <w:sz w:val="24"/>
                <w:szCs w:val="24"/>
              </w:rPr>
              <w:t xml:space="preserve">Arterioscler. Thromb. Vasc. Biol., 2020, Vol. 40, no. 12, pp. 2975-2989. </w:t>
            </w:r>
          </w:p>
        </w:tc>
        <w:tc>
          <w:tcPr>
            <w:tcW w:w="4396" w:type="dxa"/>
          </w:tcPr>
          <w:p w:rsidR="00D865BF" w:rsidRPr="005A2DFD" w:rsidRDefault="00D865BF" w:rsidP="00C85C8A">
            <w:pPr>
              <w:rPr>
                <w:rFonts w:ascii="Times New Roman" w:hAnsi="Times New Roman" w:cs="Times New Roman"/>
                <w:sz w:val="24"/>
                <w:szCs w:val="24"/>
                <w:lang w:val="en-US"/>
              </w:rPr>
            </w:pPr>
          </w:p>
        </w:tc>
        <w:tc>
          <w:tcPr>
            <w:tcW w:w="4419" w:type="dxa"/>
          </w:tcPr>
          <w:p w:rsidR="00D865BF" w:rsidRPr="005A2DFD" w:rsidRDefault="00D865BF"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10.1161/ATVBAHA.120.315175</w:t>
            </w:r>
          </w:p>
        </w:tc>
      </w:tr>
      <w:tr w:rsidR="00DB2705" w:rsidRPr="005A2DFD" w:rsidTr="00FD48F7">
        <w:tc>
          <w:tcPr>
            <w:tcW w:w="1508" w:type="dxa"/>
          </w:tcPr>
          <w:p w:rsidR="00DB2705" w:rsidRPr="005A2DFD" w:rsidRDefault="00076D7E">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39</w:t>
            </w:r>
          </w:p>
        </w:tc>
        <w:tc>
          <w:tcPr>
            <w:tcW w:w="4463" w:type="dxa"/>
          </w:tcPr>
          <w:p w:rsidR="00DB2705" w:rsidRPr="005A2DFD" w:rsidRDefault="00DB2705"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Thomas M.R., Storey R.F. The role of platelets in inflammation. Thromb. Haemost., 2015, Vol. 114, no. 3, pp. 449-458. </w:t>
            </w:r>
          </w:p>
        </w:tc>
        <w:tc>
          <w:tcPr>
            <w:tcW w:w="4396" w:type="dxa"/>
          </w:tcPr>
          <w:p w:rsidR="00DB2705" w:rsidRPr="005A2DFD" w:rsidRDefault="00DB2705" w:rsidP="00C85C8A">
            <w:pPr>
              <w:rPr>
                <w:rFonts w:ascii="Times New Roman" w:hAnsi="Times New Roman" w:cs="Times New Roman"/>
                <w:sz w:val="24"/>
                <w:szCs w:val="24"/>
                <w:lang w:val="en-US"/>
              </w:rPr>
            </w:pPr>
          </w:p>
        </w:tc>
        <w:tc>
          <w:tcPr>
            <w:tcW w:w="4419" w:type="dxa"/>
          </w:tcPr>
          <w:p w:rsidR="00DB2705" w:rsidRPr="005A2DFD" w:rsidRDefault="00DB2705"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10.1160/TH14-12-1067</w:t>
            </w:r>
          </w:p>
        </w:tc>
      </w:tr>
      <w:tr w:rsidR="008E32AE" w:rsidRPr="005A2DFD" w:rsidTr="00FD48F7">
        <w:tc>
          <w:tcPr>
            <w:tcW w:w="1508" w:type="dxa"/>
          </w:tcPr>
          <w:p w:rsidR="008E32AE" w:rsidRPr="005A2DFD" w:rsidRDefault="008E32AE" w:rsidP="00A73054">
            <w:pPr>
              <w:rPr>
                <w:rFonts w:ascii="Times New Roman" w:hAnsi="Times New Roman" w:cs="Times New Roman"/>
                <w:sz w:val="24"/>
                <w:szCs w:val="24"/>
                <w:lang w:val="en-US"/>
              </w:rPr>
            </w:pPr>
            <w:r w:rsidRPr="005A2DFD">
              <w:rPr>
                <w:rFonts w:ascii="Times New Roman" w:hAnsi="Times New Roman" w:cs="Times New Roman"/>
                <w:sz w:val="24"/>
                <w:szCs w:val="24"/>
                <w:lang w:val="en-US"/>
              </w:rPr>
              <w:t>4</w:t>
            </w:r>
            <w:r w:rsidR="00A73054" w:rsidRPr="005A2DFD">
              <w:rPr>
                <w:rFonts w:ascii="Times New Roman" w:hAnsi="Times New Roman" w:cs="Times New Roman"/>
                <w:sz w:val="24"/>
                <w:szCs w:val="24"/>
                <w:lang w:val="en-US"/>
              </w:rPr>
              <w:t>0</w:t>
            </w:r>
          </w:p>
        </w:tc>
        <w:tc>
          <w:tcPr>
            <w:tcW w:w="4463" w:type="dxa"/>
          </w:tcPr>
          <w:p w:rsidR="008E32AE" w:rsidRPr="005A2DFD" w:rsidRDefault="008E32AE"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Wu Q., Ren J., Hu D., Wu X., Li G., Wang G., Gu G., Chen J., Li R., Li Y., Hong Z., Ren H., Zhao Y., Li J. Monocyte subsets and monocyte-platelet aggregates: implications in predicting septic mortality among surgical critical illness patients. </w:t>
            </w:r>
            <w:r w:rsidRPr="005A2DFD">
              <w:rPr>
                <w:rFonts w:ascii="Times New Roman" w:hAnsi="Times New Roman" w:cs="Times New Roman"/>
                <w:noProof/>
                <w:sz w:val="24"/>
                <w:szCs w:val="24"/>
              </w:rPr>
              <w:t xml:space="preserve">Biomarkers, 2016, Vol. 21, no. 6, pp. 509-516. </w:t>
            </w:r>
          </w:p>
        </w:tc>
        <w:tc>
          <w:tcPr>
            <w:tcW w:w="4396" w:type="dxa"/>
          </w:tcPr>
          <w:p w:rsidR="008E32AE" w:rsidRPr="005A2DFD" w:rsidRDefault="008E32AE" w:rsidP="00C85C8A">
            <w:pPr>
              <w:rPr>
                <w:rFonts w:ascii="Times New Roman" w:hAnsi="Times New Roman" w:cs="Times New Roman"/>
                <w:sz w:val="24"/>
                <w:szCs w:val="24"/>
                <w:lang w:val="en-US"/>
              </w:rPr>
            </w:pPr>
          </w:p>
        </w:tc>
        <w:tc>
          <w:tcPr>
            <w:tcW w:w="4419" w:type="dxa"/>
          </w:tcPr>
          <w:p w:rsidR="008E32AE" w:rsidRPr="005A2DFD" w:rsidRDefault="008E32AE"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10.3109/1354750X.2016.1160290</w:t>
            </w:r>
          </w:p>
        </w:tc>
      </w:tr>
      <w:tr w:rsidR="006E178F" w:rsidRPr="005A2DFD" w:rsidTr="00FD48F7">
        <w:tc>
          <w:tcPr>
            <w:tcW w:w="1508" w:type="dxa"/>
          </w:tcPr>
          <w:p w:rsidR="006E178F" w:rsidRPr="005A2DFD" w:rsidRDefault="006E178F" w:rsidP="00C87CDC">
            <w:pPr>
              <w:rPr>
                <w:rFonts w:ascii="Times New Roman" w:hAnsi="Times New Roman" w:cs="Times New Roman"/>
                <w:sz w:val="24"/>
                <w:szCs w:val="24"/>
                <w:lang w:val="en-US"/>
              </w:rPr>
            </w:pPr>
            <w:r w:rsidRPr="005A2DFD">
              <w:rPr>
                <w:rFonts w:ascii="Times New Roman" w:hAnsi="Times New Roman" w:cs="Times New Roman"/>
                <w:sz w:val="24"/>
                <w:szCs w:val="24"/>
                <w:lang w:val="en-US"/>
              </w:rPr>
              <w:t>4</w:t>
            </w:r>
            <w:r w:rsidR="00C87CDC" w:rsidRPr="005A2DFD">
              <w:rPr>
                <w:rFonts w:ascii="Times New Roman" w:hAnsi="Times New Roman" w:cs="Times New Roman"/>
                <w:sz w:val="24"/>
                <w:szCs w:val="24"/>
                <w:lang w:val="en-US"/>
              </w:rPr>
              <w:t>1</w:t>
            </w:r>
          </w:p>
        </w:tc>
        <w:tc>
          <w:tcPr>
            <w:tcW w:w="4463" w:type="dxa"/>
          </w:tcPr>
          <w:p w:rsidR="006E178F" w:rsidRPr="005A2DFD" w:rsidRDefault="006E178F"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Yang S., Huang X., Liao J., Li Q., Chen S., Liu C., Ling L., Zhou J. Platelet-leukocyte aggregates - a predictor for acute kidney injury after cardiac surgery. </w:t>
            </w:r>
            <w:r w:rsidRPr="005A2DFD">
              <w:rPr>
                <w:rFonts w:ascii="Times New Roman" w:hAnsi="Times New Roman" w:cs="Times New Roman"/>
                <w:noProof/>
                <w:sz w:val="24"/>
                <w:szCs w:val="24"/>
              </w:rPr>
              <w:t xml:space="preserve">Ren. Fail., 2021, Vol. 43, no. 1, pp. 1155-1162. </w:t>
            </w:r>
          </w:p>
        </w:tc>
        <w:tc>
          <w:tcPr>
            <w:tcW w:w="4396" w:type="dxa"/>
          </w:tcPr>
          <w:p w:rsidR="006E178F" w:rsidRPr="005A2DFD" w:rsidRDefault="006E178F" w:rsidP="00C85C8A">
            <w:pPr>
              <w:rPr>
                <w:rFonts w:ascii="Times New Roman" w:hAnsi="Times New Roman" w:cs="Times New Roman"/>
                <w:sz w:val="24"/>
                <w:szCs w:val="24"/>
                <w:lang w:val="en-US"/>
              </w:rPr>
            </w:pPr>
          </w:p>
        </w:tc>
        <w:tc>
          <w:tcPr>
            <w:tcW w:w="4419" w:type="dxa"/>
          </w:tcPr>
          <w:p w:rsidR="006E178F" w:rsidRPr="005A2DFD" w:rsidRDefault="006E178F"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10.1080/0886022X.2021.1948864</w:t>
            </w:r>
          </w:p>
        </w:tc>
      </w:tr>
      <w:tr w:rsidR="00765BC0" w:rsidRPr="005A2DFD" w:rsidTr="00FD48F7">
        <w:tc>
          <w:tcPr>
            <w:tcW w:w="1508" w:type="dxa"/>
          </w:tcPr>
          <w:p w:rsidR="00765BC0" w:rsidRPr="005A2DFD" w:rsidRDefault="00765BC0" w:rsidP="00C87CDC">
            <w:pPr>
              <w:rPr>
                <w:rFonts w:ascii="Times New Roman" w:hAnsi="Times New Roman" w:cs="Times New Roman"/>
                <w:sz w:val="24"/>
                <w:szCs w:val="24"/>
                <w:lang w:val="en-US"/>
              </w:rPr>
            </w:pPr>
            <w:r w:rsidRPr="005A2DFD">
              <w:rPr>
                <w:rFonts w:ascii="Times New Roman" w:hAnsi="Times New Roman" w:cs="Times New Roman"/>
                <w:sz w:val="24"/>
                <w:szCs w:val="24"/>
                <w:lang w:val="en-US"/>
              </w:rPr>
              <w:t>4</w:t>
            </w:r>
            <w:r w:rsidR="00C87CDC" w:rsidRPr="005A2DFD">
              <w:rPr>
                <w:rFonts w:ascii="Times New Roman" w:hAnsi="Times New Roman" w:cs="Times New Roman"/>
                <w:sz w:val="24"/>
                <w:szCs w:val="24"/>
                <w:lang w:val="en-US"/>
              </w:rPr>
              <w:t>2</w:t>
            </w:r>
          </w:p>
        </w:tc>
        <w:tc>
          <w:tcPr>
            <w:tcW w:w="4463" w:type="dxa"/>
          </w:tcPr>
          <w:p w:rsidR="00765BC0" w:rsidRPr="005A2DFD" w:rsidRDefault="00765BC0" w:rsidP="00C85C8A">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Zahran A.M., El-Badawy O., Mohamad I.L., Tamer D.M., Abdel-Aziz S.M., Elsayh K.I. Platelet activation and platelet-leukocyte aggregates in type I diabetes mellitus. Clin. Appl. Thromb. Hemost., 2018, Vol. 24, no. 9_suppl, pp. 230S-239S. </w:t>
            </w:r>
          </w:p>
        </w:tc>
        <w:tc>
          <w:tcPr>
            <w:tcW w:w="4396" w:type="dxa"/>
          </w:tcPr>
          <w:p w:rsidR="00765BC0" w:rsidRPr="005A2DFD" w:rsidRDefault="00765BC0" w:rsidP="00C85C8A">
            <w:pPr>
              <w:rPr>
                <w:rFonts w:ascii="Times New Roman" w:hAnsi="Times New Roman" w:cs="Times New Roman"/>
                <w:sz w:val="24"/>
                <w:szCs w:val="24"/>
                <w:lang w:val="en-US"/>
              </w:rPr>
            </w:pPr>
          </w:p>
        </w:tc>
        <w:tc>
          <w:tcPr>
            <w:tcW w:w="4419" w:type="dxa"/>
          </w:tcPr>
          <w:p w:rsidR="00765BC0" w:rsidRPr="005A2DFD" w:rsidRDefault="00765BC0"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10.1177/1076029618805861</w:t>
            </w:r>
          </w:p>
        </w:tc>
      </w:tr>
      <w:tr w:rsidR="00C87CDC" w:rsidRPr="005A2DFD" w:rsidTr="00FD48F7">
        <w:tc>
          <w:tcPr>
            <w:tcW w:w="1508" w:type="dxa"/>
          </w:tcPr>
          <w:p w:rsidR="00C87CDC" w:rsidRPr="005A2DFD" w:rsidRDefault="00C87CDC">
            <w:pPr>
              <w:rPr>
                <w:rFonts w:ascii="Times New Roman" w:hAnsi="Times New Roman" w:cs="Times New Roman"/>
                <w:sz w:val="24"/>
                <w:szCs w:val="24"/>
                <w:lang w:val="en-US"/>
              </w:rPr>
            </w:pPr>
            <w:r w:rsidRPr="005A2DFD">
              <w:rPr>
                <w:rFonts w:ascii="Times New Roman" w:hAnsi="Times New Roman" w:cs="Times New Roman"/>
                <w:sz w:val="24"/>
                <w:szCs w:val="24"/>
                <w:lang w:val="en-US"/>
              </w:rPr>
              <w:t>43</w:t>
            </w:r>
          </w:p>
        </w:tc>
        <w:tc>
          <w:tcPr>
            <w:tcW w:w="4463" w:type="dxa"/>
          </w:tcPr>
          <w:p w:rsidR="00C87CDC" w:rsidRPr="005A2DFD" w:rsidRDefault="00BA23B7" w:rsidP="008F0B81">
            <w:pPr>
              <w:autoSpaceDE w:val="0"/>
              <w:autoSpaceDN w:val="0"/>
              <w:adjustRightInd w:val="0"/>
              <w:rPr>
                <w:rFonts w:ascii="Times New Roman" w:hAnsi="Times New Roman" w:cs="Times New Roman"/>
                <w:noProof/>
                <w:sz w:val="24"/>
                <w:szCs w:val="24"/>
                <w:lang w:val="en-US"/>
              </w:rPr>
            </w:pPr>
            <w:proofErr w:type="spellStart"/>
            <w:r w:rsidRPr="005A2DFD">
              <w:rPr>
                <w:rFonts w:ascii="Times New Roman" w:hAnsi="Times New Roman" w:cs="Times New Roman"/>
                <w:sz w:val="24"/>
                <w:szCs w:val="24"/>
                <w:lang w:val="en-US"/>
              </w:rPr>
              <w:t>Zarbock</w:t>
            </w:r>
            <w:proofErr w:type="spellEnd"/>
            <w:r w:rsidRPr="005A2DFD">
              <w:rPr>
                <w:rFonts w:ascii="Times New Roman" w:hAnsi="Times New Roman" w:cs="Times New Roman"/>
                <w:sz w:val="24"/>
                <w:szCs w:val="24"/>
                <w:lang w:val="en-US"/>
              </w:rPr>
              <w:t xml:space="preserve"> A., Muller H., </w:t>
            </w:r>
            <w:proofErr w:type="spellStart"/>
            <w:r w:rsidRPr="005A2DFD">
              <w:rPr>
                <w:rFonts w:ascii="Times New Roman" w:hAnsi="Times New Roman" w:cs="Times New Roman"/>
                <w:sz w:val="24"/>
                <w:szCs w:val="24"/>
                <w:lang w:val="en-US"/>
              </w:rPr>
              <w:t>Kuwano</w:t>
            </w:r>
            <w:proofErr w:type="spellEnd"/>
            <w:r w:rsidRPr="005A2DFD">
              <w:rPr>
                <w:rFonts w:ascii="Times New Roman" w:hAnsi="Times New Roman" w:cs="Times New Roman"/>
                <w:sz w:val="24"/>
                <w:szCs w:val="24"/>
                <w:lang w:val="en-US"/>
              </w:rPr>
              <w:t xml:space="preserve"> Y., </w:t>
            </w:r>
            <w:proofErr w:type="spellStart"/>
            <w:r w:rsidRPr="005A2DFD">
              <w:rPr>
                <w:rFonts w:ascii="Times New Roman" w:hAnsi="Times New Roman" w:cs="Times New Roman"/>
                <w:sz w:val="24"/>
                <w:szCs w:val="24"/>
                <w:lang w:val="en-US"/>
              </w:rPr>
              <w:t>Ley</w:t>
            </w:r>
            <w:proofErr w:type="spellEnd"/>
            <w:r w:rsidRPr="005A2DFD">
              <w:rPr>
                <w:rFonts w:ascii="Times New Roman" w:hAnsi="Times New Roman" w:cs="Times New Roman"/>
                <w:sz w:val="24"/>
                <w:szCs w:val="24"/>
                <w:lang w:val="en-US"/>
              </w:rPr>
              <w:t xml:space="preserve"> K. PSGL-1-dependent myeloid leukocyte activation. J. </w:t>
            </w:r>
            <w:proofErr w:type="spellStart"/>
            <w:r w:rsidRPr="005A2DFD">
              <w:rPr>
                <w:rFonts w:ascii="Times New Roman" w:hAnsi="Times New Roman" w:cs="Times New Roman"/>
                <w:sz w:val="24"/>
                <w:szCs w:val="24"/>
                <w:lang w:val="en-US"/>
              </w:rPr>
              <w:t>Lekoc</w:t>
            </w:r>
            <w:proofErr w:type="spellEnd"/>
            <w:r w:rsidRPr="005A2DFD">
              <w:rPr>
                <w:rFonts w:ascii="Times New Roman" w:hAnsi="Times New Roman" w:cs="Times New Roman"/>
                <w:sz w:val="24"/>
                <w:szCs w:val="24"/>
                <w:lang w:val="en-US"/>
              </w:rPr>
              <w:t>. Biol.</w:t>
            </w:r>
            <w:r w:rsidR="008F0B81" w:rsidRPr="005A2DFD">
              <w:rPr>
                <w:rFonts w:ascii="Times New Roman" w:hAnsi="Times New Roman" w:cs="Times New Roman"/>
                <w:sz w:val="24"/>
                <w:szCs w:val="24"/>
                <w:lang w:val="en-US"/>
              </w:rPr>
              <w:t xml:space="preserve"> 2009, Vol. 86, </w:t>
            </w:r>
            <w:r w:rsidR="008F0B81" w:rsidRPr="005A2DFD">
              <w:rPr>
                <w:rFonts w:ascii="Times New Roman" w:hAnsi="Times New Roman" w:cs="Times New Roman"/>
                <w:sz w:val="24"/>
                <w:szCs w:val="24"/>
                <w:lang w:val="en-US"/>
              </w:rPr>
              <w:lastRenderedPageBreak/>
              <w:t>no. 5, pp. 1119-1124.</w:t>
            </w:r>
          </w:p>
        </w:tc>
        <w:tc>
          <w:tcPr>
            <w:tcW w:w="4396" w:type="dxa"/>
          </w:tcPr>
          <w:p w:rsidR="00C87CDC" w:rsidRPr="005A2DFD" w:rsidRDefault="00C87CDC" w:rsidP="00C85C8A">
            <w:pPr>
              <w:rPr>
                <w:rFonts w:ascii="Times New Roman" w:hAnsi="Times New Roman" w:cs="Times New Roman"/>
                <w:sz w:val="24"/>
                <w:szCs w:val="24"/>
                <w:lang w:val="en-US"/>
              </w:rPr>
            </w:pPr>
          </w:p>
        </w:tc>
        <w:tc>
          <w:tcPr>
            <w:tcW w:w="4419" w:type="dxa"/>
          </w:tcPr>
          <w:p w:rsidR="008F0B81" w:rsidRPr="005A2DFD" w:rsidRDefault="00C87CDC" w:rsidP="008F0B81">
            <w:pPr>
              <w:autoSpaceDE w:val="0"/>
              <w:autoSpaceDN w:val="0"/>
              <w:adjustRightInd w:val="0"/>
              <w:rPr>
                <w:rFonts w:ascii="Times New Roman" w:hAnsi="Times New Roman" w:cs="Times New Roman"/>
                <w:sz w:val="24"/>
                <w:szCs w:val="24"/>
              </w:rPr>
            </w:pPr>
            <w:r w:rsidRPr="005A2DFD">
              <w:rPr>
                <w:rFonts w:ascii="Times New Roman" w:hAnsi="Times New Roman" w:cs="Times New Roman"/>
                <w:noProof/>
                <w:sz w:val="24"/>
                <w:szCs w:val="24"/>
                <w:lang w:val="en-US"/>
              </w:rPr>
              <w:t>DOI:</w:t>
            </w:r>
            <w:r w:rsidR="008F0B81" w:rsidRPr="005A2DFD">
              <w:rPr>
                <w:rFonts w:ascii="Times New Roman" w:hAnsi="Times New Roman" w:cs="Times New Roman"/>
                <w:sz w:val="24"/>
                <w:szCs w:val="24"/>
              </w:rPr>
              <w:t xml:space="preserve"> 10.1189/jlb.0209117</w:t>
            </w:r>
          </w:p>
          <w:p w:rsidR="00C87CDC" w:rsidRPr="005A2DFD" w:rsidRDefault="00C87CDC" w:rsidP="00C85C8A">
            <w:pPr>
              <w:rPr>
                <w:rFonts w:ascii="Times New Roman" w:hAnsi="Times New Roman" w:cs="Times New Roman"/>
                <w:noProof/>
                <w:sz w:val="24"/>
                <w:szCs w:val="24"/>
                <w:lang w:val="en-US"/>
              </w:rPr>
            </w:pPr>
          </w:p>
        </w:tc>
      </w:tr>
      <w:tr w:rsidR="003615B3" w:rsidRPr="005A2DFD" w:rsidTr="00FD48F7">
        <w:tc>
          <w:tcPr>
            <w:tcW w:w="1508" w:type="dxa"/>
          </w:tcPr>
          <w:p w:rsidR="003615B3" w:rsidRPr="005A2DFD" w:rsidRDefault="003615B3" w:rsidP="00304C1D">
            <w:pPr>
              <w:rPr>
                <w:rFonts w:ascii="Times New Roman" w:hAnsi="Times New Roman" w:cs="Times New Roman"/>
                <w:sz w:val="24"/>
                <w:szCs w:val="24"/>
                <w:lang w:val="en-US"/>
              </w:rPr>
            </w:pPr>
            <w:r w:rsidRPr="005A2DFD">
              <w:rPr>
                <w:rFonts w:ascii="Times New Roman" w:hAnsi="Times New Roman" w:cs="Times New Roman"/>
                <w:sz w:val="24"/>
                <w:szCs w:val="24"/>
                <w:lang w:val="en-US"/>
              </w:rPr>
              <w:lastRenderedPageBreak/>
              <w:t>4</w:t>
            </w:r>
            <w:r w:rsidR="00304C1D" w:rsidRPr="005A2DFD">
              <w:rPr>
                <w:rFonts w:ascii="Times New Roman" w:hAnsi="Times New Roman" w:cs="Times New Roman"/>
                <w:sz w:val="24"/>
                <w:szCs w:val="24"/>
                <w:lang w:val="en-US"/>
              </w:rPr>
              <w:t>4</w:t>
            </w:r>
          </w:p>
        </w:tc>
        <w:tc>
          <w:tcPr>
            <w:tcW w:w="4463" w:type="dxa"/>
          </w:tcPr>
          <w:p w:rsidR="003615B3" w:rsidRPr="005A2DFD" w:rsidRDefault="003615B3" w:rsidP="003615B3">
            <w:pPr>
              <w:rPr>
                <w:rFonts w:ascii="Times New Roman" w:hAnsi="Times New Roman" w:cs="Times New Roman"/>
                <w:sz w:val="24"/>
                <w:szCs w:val="24"/>
                <w:lang w:val="en-US"/>
              </w:rPr>
            </w:pPr>
            <w:r w:rsidRPr="005A2DFD">
              <w:rPr>
                <w:rFonts w:ascii="Times New Roman" w:hAnsi="Times New Roman" w:cs="Times New Roman"/>
                <w:noProof/>
                <w:sz w:val="24"/>
                <w:szCs w:val="24"/>
                <w:lang w:val="en-US"/>
              </w:rPr>
              <w:t xml:space="preserve">Zhou X., Liu X.L., Ji W.J., Liu J.X., Guo Z.Z., Ren D., Ma Y.Q., Zeng S., Xu Z.W., Li H.X., Wang P.P., Zhang Z., Li Y.M., Benefield B.C., Zawada A.M., Thorp E.B., Lee D.C., Heine G.H. The kinetics of circulating monocyte subsets and monocyte-platelet aggregates in the acute phase of ST-elevation myocardial infarction: associations with 2-year cardiovascular events. Medicine (Baltimore), 2016, Vol. 95, no. 18, pp. e3466. </w:t>
            </w:r>
          </w:p>
        </w:tc>
        <w:tc>
          <w:tcPr>
            <w:tcW w:w="4396" w:type="dxa"/>
          </w:tcPr>
          <w:p w:rsidR="003615B3" w:rsidRPr="005A2DFD" w:rsidRDefault="003615B3" w:rsidP="00C85C8A">
            <w:pPr>
              <w:rPr>
                <w:rFonts w:ascii="Times New Roman" w:hAnsi="Times New Roman" w:cs="Times New Roman"/>
                <w:sz w:val="24"/>
                <w:szCs w:val="24"/>
                <w:lang w:val="en-US"/>
              </w:rPr>
            </w:pPr>
          </w:p>
        </w:tc>
        <w:tc>
          <w:tcPr>
            <w:tcW w:w="4419" w:type="dxa"/>
          </w:tcPr>
          <w:p w:rsidR="003615B3" w:rsidRPr="005A2DFD" w:rsidRDefault="003615B3" w:rsidP="00C85C8A">
            <w:pPr>
              <w:rPr>
                <w:rFonts w:ascii="Times New Roman" w:hAnsi="Times New Roman" w:cs="Times New Roman"/>
                <w:sz w:val="24"/>
                <w:szCs w:val="24"/>
                <w:lang w:val="en-US"/>
              </w:rPr>
            </w:pPr>
            <w:r w:rsidRPr="005A2DFD">
              <w:rPr>
                <w:rFonts w:ascii="Times New Roman" w:hAnsi="Times New Roman" w:cs="Times New Roman"/>
                <w:noProof/>
                <w:sz w:val="24"/>
                <w:szCs w:val="24"/>
              </w:rPr>
              <w:t>DOI: 10.1097/MD.0000000000003466</w:t>
            </w:r>
          </w:p>
        </w:tc>
      </w:tr>
      <w:tr w:rsidR="003615B3" w:rsidRPr="00353448" w:rsidTr="00FD48F7">
        <w:tc>
          <w:tcPr>
            <w:tcW w:w="1508" w:type="dxa"/>
          </w:tcPr>
          <w:p w:rsidR="003615B3" w:rsidRPr="005A2DFD" w:rsidRDefault="003615B3" w:rsidP="00304C1D">
            <w:pPr>
              <w:rPr>
                <w:rFonts w:ascii="Times New Roman" w:hAnsi="Times New Roman" w:cs="Times New Roman"/>
                <w:sz w:val="24"/>
                <w:szCs w:val="24"/>
                <w:lang w:val="en-US"/>
              </w:rPr>
            </w:pPr>
            <w:r w:rsidRPr="005A2DFD">
              <w:rPr>
                <w:rFonts w:ascii="Times New Roman" w:hAnsi="Times New Roman" w:cs="Times New Roman"/>
                <w:sz w:val="24"/>
                <w:szCs w:val="24"/>
                <w:lang w:val="en-US"/>
              </w:rPr>
              <w:t>4</w:t>
            </w:r>
            <w:r w:rsidR="00304C1D" w:rsidRPr="005A2DFD">
              <w:rPr>
                <w:rFonts w:ascii="Times New Roman" w:hAnsi="Times New Roman" w:cs="Times New Roman"/>
                <w:sz w:val="24"/>
                <w:szCs w:val="24"/>
                <w:lang w:val="en-US"/>
              </w:rPr>
              <w:t>5</w:t>
            </w:r>
          </w:p>
        </w:tc>
        <w:tc>
          <w:tcPr>
            <w:tcW w:w="4463" w:type="dxa"/>
          </w:tcPr>
          <w:p w:rsidR="003615B3" w:rsidRPr="005A2DFD" w:rsidRDefault="00B15F35" w:rsidP="00B15F35">
            <w:pPr>
              <w:autoSpaceDE w:val="0"/>
              <w:autoSpaceDN w:val="0"/>
              <w:adjustRightInd w:val="0"/>
              <w:rPr>
                <w:rFonts w:ascii="Times New Roman" w:hAnsi="Times New Roman" w:cs="Times New Roman"/>
                <w:sz w:val="24"/>
                <w:szCs w:val="24"/>
                <w:lang w:val="en-US"/>
              </w:rPr>
            </w:pPr>
            <w:r w:rsidRPr="005A2DFD">
              <w:rPr>
                <w:rFonts w:ascii="Times New Roman" w:hAnsi="Times New Roman" w:cs="Times New Roman"/>
                <w:sz w:val="24"/>
                <w:szCs w:val="24"/>
                <w:lang w:val="en-US"/>
              </w:rPr>
              <w:t>Ziegler-</w:t>
            </w:r>
            <w:proofErr w:type="spellStart"/>
            <w:r w:rsidRPr="005A2DFD">
              <w:rPr>
                <w:rFonts w:ascii="Times New Roman" w:hAnsi="Times New Roman" w:cs="Times New Roman"/>
                <w:sz w:val="24"/>
                <w:szCs w:val="24"/>
                <w:lang w:val="en-US"/>
              </w:rPr>
              <w:t>Heitbrock</w:t>
            </w:r>
            <w:proofErr w:type="spellEnd"/>
            <w:r w:rsidRPr="005A2DFD">
              <w:rPr>
                <w:rFonts w:ascii="Times New Roman" w:hAnsi="Times New Roman" w:cs="Times New Roman"/>
                <w:sz w:val="24"/>
                <w:szCs w:val="24"/>
                <w:lang w:val="en-US"/>
              </w:rPr>
              <w:t xml:space="preserve"> L., </w:t>
            </w:r>
            <w:proofErr w:type="spellStart"/>
            <w:r w:rsidRPr="005A2DFD">
              <w:rPr>
                <w:rFonts w:ascii="Times New Roman" w:hAnsi="Times New Roman" w:cs="Times New Roman"/>
                <w:sz w:val="24"/>
                <w:szCs w:val="24"/>
                <w:lang w:val="en-US"/>
              </w:rPr>
              <w:t>Ancuta</w:t>
            </w:r>
            <w:proofErr w:type="spellEnd"/>
            <w:r w:rsidRPr="005A2DFD">
              <w:rPr>
                <w:rFonts w:ascii="Times New Roman" w:hAnsi="Times New Roman" w:cs="Times New Roman"/>
                <w:sz w:val="24"/>
                <w:szCs w:val="24"/>
                <w:lang w:val="en-US"/>
              </w:rPr>
              <w:t xml:space="preserve"> P., Crowe S., </w:t>
            </w:r>
            <w:proofErr w:type="spellStart"/>
            <w:r w:rsidRPr="005A2DFD">
              <w:rPr>
                <w:rFonts w:ascii="Times New Roman" w:hAnsi="Times New Roman" w:cs="Times New Roman"/>
                <w:sz w:val="24"/>
                <w:szCs w:val="24"/>
                <w:lang w:val="en-US"/>
              </w:rPr>
              <w:t>Dalod</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Grau</w:t>
            </w:r>
            <w:proofErr w:type="spellEnd"/>
            <w:r w:rsidRPr="005A2DFD">
              <w:rPr>
                <w:rFonts w:ascii="Times New Roman" w:hAnsi="Times New Roman" w:cs="Times New Roman"/>
                <w:sz w:val="24"/>
                <w:szCs w:val="24"/>
                <w:lang w:val="en-US"/>
              </w:rPr>
              <w:t xml:space="preserve"> V., Hart D. N., </w:t>
            </w:r>
            <w:proofErr w:type="spellStart"/>
            <w:r w:rsidRPr="005A2DFD">
              <w:rPr>
                <w:rFonts w:ascii="Times New Roman" w:hAnsi="Times New Roman" w:cs="Times New Roman"/>
                <w:sz w:val="24"/>
                <w:szCs w:val="24"/>
                <w:lang w:val="en-US"/>
              </w:rPr>
              <w:t>Leenen</w:t>
            </w:r>
            <w:proofErr w:type="spellEnd"/>
            <w:r w:rsidRPr="005A2DFD">
              <w:rPr>
                <w:rFonts w:ascii="Times New Roman" w:hAnsi="Times New Roman" w:cs="Times New Roman"/>
                <w:sz w:val="24"/>
                <w:szCs w:val="24"/>
                <w:lang w:val="en-US"/>
              </w:rPr>
              <w:t xml:space="preserve"> P. J., Liu Y. J., </w:t>
            </w:r>
            <w:proofErr w:type="spellStart"/>
            <w:r w:rsidRPr="005A2DFD">
              <w:rPr>
                <w:rFonts w:ascii="Times New Roman" w:hAnsi="Times New Roman" w:cs="Times New Roman"/>
                <w:sz w:val="24"/>
                <w:szCs w:val="24"/>
                <w:lang w:val="en-US"/>
              </w:rPr>
              <w:t>MacPherson</w:t>
            </w:r>
            <w:proofErr w:type="spellEnd"/>
            <w:r w:rsidRPr="005A2DFD">
              <w:rPr>
                <w:rFonts w:ascii="Times New Roman" w:hAnsi="Times New Roman" w:cs="Times New Roman"/>
                <w:sz w:val="24"/>
                <w:szCs w:val="24"/>
                <w:lang w:val="en-US"/>
              </w:rPr>
              <w:t xml:space="preserve"> G., Randolph G. J., </w:t>
            </w:r>
            <w:proofErr w:type="spellStart"/>
            <w:r w:rsidRPr="005A2DFD">
              <w:rPr>
                <w:rFonts w:ascii="Times New Roman" w:hAnsi="Times New Roman" w:cs="Times New Roman"/>
                <w:sz w:val="24"/>
                <w:szCs w:val="24"/>
                <w:lang w:val="en-US"/>
              </w:rPr>
              <w:t>Scherberich</w:t>
            </w:r>
            <w:proofErr w:type="spellEnd"/>
            <w:r w:rsidRPr="005A2DFD">
              <w:rPr>
                <w:rFonts w:ascii="Times New Roman" w:hAnsi="Times New Roman" w:cs="Times New Roman"/>
                <w:sz w:val="24"/>
                <w:szCs w:val="24"/>
                <w:lang w:val="en-US"/>
              </w:rPr>
              <w:t xml:space="preserve"> J., Schmitz J., </w:t>
            </w:r>
            <w:proofErr w:type="spellStart"/>
            <w:r w:rsidRPr="005A2DFD">
              <w:rPr>
                <w:rFonts w:ascii="Times New Roman" w:hAnsi="Times New Roman" w:cs="Times New Roman"/>
                <w:sz w:val="24"/>
                <w:szCs w:val="24"/>
                <w:lang w:val="en-US"/>
              </w:rPr>
              <w:t>Shortman</w:t>
            </w:r>
            <w:proofErr w:type="spellEnd"/>
            <w:r w:rsidRPr="005A2DFD">
              <w:rPr>
                <w:rFonts w:ascii="Times New Roman" w:hAnsi="Times New Roman" w:cs="Times New Roman"/>
                <w:sz w:val="24"/>
                <w:szCs w:val="24"/>
                <w:lang w:val="en-US"/>
              </w:rPr>
              <w:t xml:space="preserve"> K., </w:t>
            </w:r>
            <w:proofErr w:type="spellStart"/>
            <w:r w:rsidRPr="005A2DFD">
              <w:rPr>
                <w:rFonts w:ascii="Times New Roman" w:hAnsi="Times New Roman" w:cs="Times New Roman"/>
                <w:sz w:val="24"/>
                <w:szCs w:val="24"/>
                <w:lang w:val="en-US"/>
              </w:rPr>
              <w:t>Sozzani</w:t>
            </w:r>
            <w:proofErr w:type="spellEnd"/>
            <w:r w:rsidRPr="005A2DFD">
              <w:rPr>
                <w:rFonts w:ascii="Times New Roman" w:hAnsi="Times New Roman" w:cs="Times New Roman"/>
                <w:sz w:val="24"/>
                <w:szCs w:val="24"/>
                <w:lang w:val="en-US"/>
              </w:rPr>
              <w:t xml:space="preserve"> S., </w:t>
            </w:r>
            <w:proofErr w:type="spellStart"/>
            <w:r w:rsidRPr="005A2DFD">
              <w:rPr>
                <w:rFonts w:ascii="Times New Roman" w:hAnsi="Times New Roman" w:cs="Times New Roman"/>
                <w:sz w:val="24"/>
                <w:szCs w:val="24"/>
                <w:lang w:val="en-US"/>
              </w:rPr>
              <w:t>Strobl</w:t>
            </w:r>
            <w:proofErr w:type="spellEnd"/>
            <w:r w:rsidRPr="005A2DFD">
              <w:rPr>
                <w:rFonts w:ascii="Times New Roman" w:hAnsi="Times New Roman" w:cs="Times New Roman"/>
                <w:sz w:val="24"/>
                <w:szCs w:val="24"/>
                <w:lang w:val="en-US"/>
              </w:rPr>
              <w:t xml:space="preserve"> H., </w:t>
            </w:r>
            <w:proofErr w:type="spellStart"/>
            <w:r w:rsidRPr="005A2DFD">
              <w:rPr>
                <w:rFonts w:ascii="Times New Roman" w:hAnsi="Times New Roman" w:cs="Times New Roman"/>
                <w:sz w:val="24"/>
                <w:szCs w:val="24"/>
                <w:lang w:val="en-US"/>
              </w:rPr>
              <w:t>Zembala</w:t>
            </w:r>
            <w:proofErr w:type="spellEnd"/>
            <w:r w:rsidRPr="005A2DFD">
              <w:rPr>
                <w:rFonts w:ascii="Times New Roman" w:hAnsi="Times New Roman" w:cs="Times New Roman"/>
                <w:sz w:val="24"/>
                <w:szCs w:val="24"/>
                <w:lang w:val="en-US"/>
              </w:rPr>
              <w:t xml:space="preserve"> M., </w:t>
            </w:r>
            <w:proofErr w:type="spellStart"/>
            <w:r w:rsidRPr="005A2DFD">
              <w:rPr>
                <w:rFonts w:ascii="Times New Roman" w:hAnsi="Times New Roman" w:cs="Times New Roman"/>
                <w:sz w:val="24"/>
                <w:szCs w:val="24"/>
                <w:lang w:val="en-US"/>
              </w:rPr>
              <w:t>Austyn</w:t>
            </w:r>
            <w:proofErr w:type="spellEnd"/>
            <w:r w:rsidRPr="005A2DFD">
              <w:rPr>
                <w:rFonts w:ascii="Times New Roman" w:hAnsi="Times New Roman" w:cs="Times New Roman"/>
                <w:sz w:val="24"/>
                <w:szCs w:val="24"/>
                <w:lang w:val="en-US"/>
              </w:rPr>
              <w:t xml:space="preserve"> J. M., Lutz M. B. Nomenclature of </w:t>
            </w:r>
            <w:proofErr w:type="spellStart"/>
            <w:r w:rsidRPr="005A2DFD">
              <w:rPr>
                <w:rFonts w:ascii="Times New Roman" w:hAnsi="Times New Roman" w:cs="Times New Roman"/>
                <w:sz w:val="24"/>
                <w:szCs w:val="24"/>
                <w:lang w:val="en-US"/>
              </w:rPr>
              <w:t>monocytes</w:t>
            </w:r>
            <w:proofErr w:type="spellEnd"/>
            <w:r w:rsidRPr="005A2DFD">
              <w:rPr>
                <w:rFonts w:ascii="Times New Roman" w:hAnsi="Times New Roman" w:cs="Times New Roman"/>
                <w:sz w:val="24"/>
                <w:szCs w:val="24"/>
                <w:lang w:val="en-US"/>
              </w:rPr>
              <w:t xml:space="preserve"> and </w:t>
            </w:r>
            <w:proofErr w:type="spellStart"/>
            <w:r w:rsidRPr="005A2DFD">
              <w:rPr>
                <w:rFonts w:ascii="Times New Roman" w:hAnsi="Times New Roman" w:cs="Times New Roman"/>
                <w:sz w:val="24"/>
                <w:szCs w:val="24"/>
                <w:lang w:val="en-US"/>
              </w:rPr>
              <w:t>dendritic</w:t>
            </w:r>
            <w:proofErr w:type="spellEnd"/>
            <w:r w:rsidRPr="005A2DFD">
              <w:rPr>
                <w:rFonts w:ascii="Times New Roman" w:hAnsi="Times New Roman" w:cs="Times New Roman"/>
                <w:sz w:val="24"/>
                <w:szCs w:val="24"/>
                <w:lang w:val="en-US"/>
              </w:rPr>
              <w:t xml:space="preserve"> cells in blood. Blood, 2010, Vol. 116, no. 16, pp. e74-e80.</w:t>
            </w:r>
          </w:p>
        </w:tc>
        <w:tc>
          <w:tcPr>
            <w:tcW w:w="4396" w:type="dxa"/>
          </w:tcPr>
          <w:p w:rsidR="003615B3" w:rsidRPr="005A2DFD" w:rsidRDefault="003615B3">
            <w:pPr>
              <w:rPr>
                <w:rFonts w:ascii="Times New Roman" w:hAnsi="Times New Roman" w:cs="Times New Roman"/>
                <w:sz w:val="24"/>
                <w:szCs w:val="24"/>
                <w:lang w:val="en-US"/>
              </w:rPr>
            </w:pPr>
          </w:p>
        </w:tc>
        <w:tc>
          <w:tcPr>
            <w:tcW w:w="4419" w:type="dxa"/>
          </w:tcPr>
          <w:p w:rsidR="00B15F35" w:rsidRDefault="00B15F35" w:rsidP="00B15F35">
            <w:pPr>
              <w:autoSpaceDE w:val="0"/>
              <w:autoSpaceDN w:val="0"/>
              <w:adjustRightInd w:val="0"/>
              <w:rPr>
                <w:rFonts w:ascii="Segoe UI" w:hAnsi="Segoe UI" w:cs="Segoe UI"/>
                <w:sz w:val="18"/>
                <w:szCs w:val="18"/>
              </w:rPr>
            </w:pPr>
            <w:r w:rsidRPr="005A2DFD">
              <w:rPr>
                <w:rFonts w:ascii="Times New Roman" w:hAnsi="Times New Roman" w:cs="Times New Roman"/>
                <w:noProof/>
                <w:sz w:val="24"/>
                <w:szCs w:val="24"/>
              </w:rPr>
              <w:t>DOI:</w:t>
            </w:r>
            <w:r w:rsidRPr="005A2DFD">
              <w:rPr>
                <w:rFonts w:ascii="Times New Roman" w:hAnsi="Times New Roman" w:cs="Times New Roman"/>
                <w:sz w:val="24"/>
                <w:szCs w:val="24"/>
              </w:rPr>
              <w:t xml:space="preserve"> 10.1182/blood-2010-02-258558</w:t>
            </w:r>
          </w:p>
          <w:p w:rsidR="003615B3" w:rsidRPr="00B15F35" w:rsidRDefault="00B15F35">
            <w:pPr>
              <w:rPr>
                <w:rFonts w:ascii="Times New Roman" w:hAnsi="Times New Roman" w:cs="Times New Roman"/>
                <w:sz w:val="24"/>
                <w:szCs w:val="24"/>
                <w:lang w:val="en-US"/>
              </w:rPr>
            </w:pPr>
            <w:r>
              <w:rPr>
                <w:rFonts w:ascii="Times New Roman" w:hAnsi="Times New Roman" w:cs="Times New Roman"/>
                <w:noProof/>
                <w:sz w:val="24"/>
                <w:szCs w:val="24"/>
                <w:lang w:val="en-US"/>
              </w:rPr>
              <w:t xml:space="preserve"> </w:t>
            </w:r>
          </w:p>
        </w:tc>
      </w:tr>
    </w:tbl>
    <w:p w:rsidR="00A538D2" w:rsidRPr="007B11A8" w:rsidRDefault="00A538D2">
      <w:pPr>
        <w:rPr>
          <w:rFonts w:ascii="Times New Roman" w:hAnsi="Times New Roman" w:cs="Times New Roman"/>
          <w:sz w:val="24"/>
          <w:szCs w:val="24"/>
          <w:lang w:val="en-US"/>
        </w:rPr>
      </w:pPr>
    </w:p>
    <w:sectPr w:rsidR="00A538D2" w:rsidRPr="007B11A8" w:rsidSect="00A538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C3566"/>
    <w:multiLevelType w:val="multilevel"/>
    <w:tmpl w:val="778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3"/>
  <w:proofState w:spelling="clean" w:grammar="clean"/>
  <w:defaultTabStop w:val="708"/>
  <w:characterSpacingControl w:val="doNotCompress"/>
  <w:compat/>
  <w:rsids>
    <w:rsidRoot w:val="00A538D2"/>
    <w:rsid w:val="000012A5"/>
    <w:rsid w:val="000316F6"/>
    <w:rsid w:val="00033FB2"/>
    <w:rsid w:val="00076D7E"/>
    <w:rsid w:val="00096C5F"/>
    <w:rsid w:val="00097508"/>
    <w:rsid w:val="000975A5"/>
    <w:rsid w:val="000A1714"/>
    <w:rsid w:val="000B0490"/>
    <w:rsid w:val="000B2CCC"/>
    <w:rsid w:val="000B4953"/>
    <w:rsid w:val="000C5EE5"/>
    <w:rsid w:val="001040EC"/>
    <w:rsid w:val="0011675E"/>
    <w:rsid w:val="00117F30"/>
    <w:rsid w:val="00125E9A"/>
    <w:rsid w:val="00142CF1"/>
    <w:rsid w:val="001700DD"/>
    <w:rsid w:val="00184479"/>
    <w:rsid w:val="00192D56"/>
    <w:rsid w:val="001A328F"/>
    <w:rsid w:val="001A382E"/>
    <w:rsid w:val="001A7CA5"/>
    <w:rsid w:val="001B4C57"/>
    <w:rsid w:val="001C58AF"/>
    <w:rsid w:val="001D6D4C"/>
    <w:rsid w:val="001E2DE3"/>
    <w:rsid w:val="001E7D1C"/>
    <w:rsid w:val="001F1423"/>
    <w:rsid w:val="00202F75"/>
    <w:rsid w:val="00207D8E"/>
    <w:rsid w:val="00226F86"/>
    <w:rsid w:val="00242A52"/>
    <w:rsid w:val="002459CB"/>
    <w:rsid w:val="002563C6"/>
    <w:rsid w:val="00256A2B"/>
    <w:rsid w:val="00266916"/>
    <w:rsid w:val="00266A43"/>
    <w:rsid w:val="00271564"/>
    <w:rsid w:val="00290B19"/>
    <w:rsid w:val="002A515B"/>
    <w:rsid w:val="002A7A05"/>
    <w:rsid w:val="002B7F4D"/>
    <w:rsid w:val="002D4E60"/>
    <w:rsid w:val="002D553B"/>
    <w:rsid w:val="002E2426"/>
    <w:rsid w:val="003004EE"/>
    <w:rsid w:val="00304C1D"/>
    <w:rsid w:val="0030713A"/>
    <w:rsid w:val="00313273"/>
    <w:rsid w:val="00317DF0"/>
    <w:rsid w:val="00340FE5"/>
    <w:rsid w:val="00353448"/>
    <w:rsid w:val="003615B3"/>
    <w:rsid w:val="00362DD8"/>
    <w:rsid w:val="00365027"/>
    <w:rsid w:val="00373C0D"/>
    <w:rsid w:val="00383949"/>
    <w:rsid w:val="00393EBD"/>
    <w:rsid w:val="003B7C42"/>
    <w:rsid w:val="003C64F8"/>
    <w:rsid w:val="003D0039"/>
    <w:rsid w:val="003F317B"/>
    <w:rsid w:val="004043F4"/>
    <w:rsid w:val="0042501F"/>
    <w:rsid w:val="00446BFF"/>
    <w:rsid w:val="004658EA"/>
    <w:rsid w:val="00475250"/>
    <w:rsid w:val="00484555"/>
    <w:rsid w:val="0048622C"/>
    <w:rsid w:val="00492B89"/>
    <w:rsid w:val="004D570D"/>
    <w:rsid w:val="004E335A"/>
    <w:rsid w:val="004E4E45"/>
    <w:rsid w:val="004F3C86"/>
    <w:rsid w:val="00501CCF"/>
    <w:rsid w:val="0050213C"/>
    <w:rsid w:val="0052018A"/>
    <w:rsid w:val="005211A2"/>
    <w:rsid w:val="0053023F"/>
    <w:rsid w:val="00531E7D"/>
    <w:rsid w:val="0057013F"/>
    <w:rsid w:val="00570F18"/>
    <w:rsid w:val="00590794"/>
    <w:rsid w:val="005A2DFD"/>
    <w:rsid w:val="0061570D"/>
    <w:rsid w:val="00616A38"/>
    <w:rsid w:val="00623F32"/>
    <w:rsid w:val="00627102"/>
    <w:rsid w:val="00637A32"/>
    <w:rsid w:val="00652374"/>
    <w:rsid w:val="006616B1"/>
    <w:rsid w:val="006667DF"/>
    <w:rsid w:val="006877F0"/>
    <w:rsid w:val="0069001B"/>
    <w:rsid w:val="00694AF5"/>
    <w:rsid w:val="006C2D5F"/>
    <w:rsid w:val="006C67A6"/>
    <w:rsid w:val="006D3F90"/>
    <w:rsid w:val="006E178F"/>
    <w:rsid w:val="00704591"/>
    <w:rsid w:val="007202D1"/>
    <w:rsid w:val="0073432C"/>
    <w:rsid w:val="00743631"/>
    <w:rsid w:val="00750368"/>
    <w:rsid w:val="00765BC0"/>
    <w:rsid w:val="00775185"/>
    <w:rsid w:val="007855CF"/>
    <w:rsid w:val="0078630D"/>
    <w:rsid w:val="007B11A8"/>
    <w:rsid w:val="007C1791"/>
    <w:rsid w:val="007D5037"/>
    <w:rsid w:val="00802247"/>
    <w:rsid w:val="00802A45"/>
    <w:rsid w:val="0080361A"/>
    <w:rsid w:val="00817CC3"/>
    <w:rsid w:val="00820AE5"/>
    <w:rsid w:val="00833B22"/>
    <w:rsid w:val="00893930"/>
    <w:rsid w:val="00897D07"/>
    <w:rsid w:val="008A03C7"/>
    <w:rsid w:val="008A057B"/>
    <w:rsid w:val="008A41D1"/>
    <w:rsid w:val="008A6CCA"/>
    <w:rsid w:val="008A7475"/>
    <w:rsid w:val="008A7E1A"/>
    <w:rsid w:val="008B34B8"/>
    <w:rsid w:val="008D4A59"/>
    <w:rsid w:val="008E32AE"/>
    <w:rsid w:val="008F0B81"/>
    <w:rsid w:val="008F2704"/>
    <w:rsid w:val="008F692C"/>
    <w:rsid w:val="00940350"/>
    <w:rsid w:val="00942B51"/>
    <w:rsid w:val="00957DE5"/>
    <w:rsid w:val="00970B96"/>
    <w:rsid w:val="00984F63"/>
    <w:rsid w:val="0098535C"/>
    <w:rsid w:val="00992CFB"/>
    <w:rsid w:val="009A384D"/>
    <w:rsid w:val="009A43BF"/>
    <w:rsid w:val="009F44FA"/>
    <w:rsid w:val="00A02109"/>
    <w:rsid w:val="00A165B9"/>
    <w:rsid w:val="00A25D15"/>
    <w:rsid w:val="00A538D2"/>
    <w:rsid w:val="00A65BC6"/>
    <w:rsid w:val="00A73054"/>
    <w:rsid w:val="00A829D8"/>
    <w:rsid w:val="00A95E48"/>
    <w:rsid w:val="00AA7664"/>
    <w:rsid w:val="00AA7BCE"/>
    <w:rsid w:val="00AB66EA"/>
    <w:rsid w:val="00AB7F2F"/>
    <w:rsid w:val="00AE02B4"/>
    <w:rsid w:val="00AE41F8"/>
    <w:rsid w:val="00AF1B41"/>
    <w:rsid w:val="00B15F35"/>
    <w:rsid w:val="00B66F01"/>
    <w:rsid w:val="00B86F0F"/>
    <w:rsid w:val="00BA19BD"/>
    <w:rsid w:val="00BA23B7"/>
    <w:rsid w:val="00BA29D9"/>
    <w:rsid w:val="00BB5B9C"/>
    <w:rsid w:val="00BD5711"/>
    <w:rsid w:val="00C15326"/>
    <w:rsid w:val="00C300EA"/>
    <w:rsid w:val="00C53E6C"/>
    <w:rsid w:val="00C7739B"/>
    <w:rsid w:val="00C8090A"/>
    <w:rsid w:val="00C87CDC"/>
    <w:rsid w:val="00C91076"/>
    <w:rsid w:val="00C916A9"/>
    <w:rsid w:val="00CC244A"/>
    <w:rsid w:val="00CD45DB"/>
    <w:rsid w:val="00CF2DEC"/>
    <w:rsid w:val="00D3382A"/>
    <w:rsid w:val="00D51452"/>
    <w:rsid w:val="00D55C73"/>
    <w:rsid w:val="00D6188C"/>
    <w:rsid w:val="00D63093"/>
    <w:rsid w:val="00D71396"/>
    <w:rsid w:val="00D721E6"/>
    <w:rsid w:val="00D75636"/>
    <w:rsid w:val="00D865BF"/>
    <w:rsid w:val="00D90C00"/>
    <w:rsid w:val="00D936A4"/>
    <w:rsid w:val="00DB2705"/>
    <w:rsid w:val="00DD0D43"/>
    <w:rsid w:val="00DD28A9"/>
    <w:rsid w:val="00DE1FDD"/>
    <w:rsid w:val="00E00DA1"/>
    <w:rsid w:val="00E20931"/>
    <w:rsid w:val="00E5128A"/>
    <w:rsid w:val="00E80A57"/>
    <w:rsid w:val="00E835E3"/>
    <w:rsid w:val="00E90589"/>
    <w:rsid w:val="00E97B4B"/>
    <w:rsid w:val="00EA0946"/>
    <w:rsid w:val="00EB1FD2"/>
    <w:rsid w:val="00EE2427"/>
    <w:rsid w:val="00EF07F5"/>
    <w:rsid w:val="00F074B2"/>
    <w:rsid w:val="00F2264E"/>
    <w:rsid w:val="00F4638E"/>
    <w:rsid w:val="00F54916"/>
    <w:rsid w:val="00F573CD"/>
    <w:rsid w:val="00F86137"/>
    <w:rsid w:val="00FA4278"/>
    <w:rsid w:val="00FB7C29"/>
    <w:rsid w:val="00FD48F7"/>
    <w:rsid w:val="00FD7339"/>
    <w:rsid w:val="00FE3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538D2"/>
    <w:rPr>
      <w:b/>
      <w:bCs/>
    </w:rPr>
  </w:style>
  <w:style w:type="paragraph" w:customStyle="1" w:styleId="EndNoteBibliography">
    <w:name w:val="EndNote Bibliography"/>
    <w:basedOn w:val="a"/>
    <w:link w:val="EndNoteBibliographyChar"/>
    <w:rsid w:val="00992CFB"/>
    <w:pPr>
      <w:spacing w:after="200" w:line="240" w:lineRule="auto"/>
      <w:jc w:val="both"/>
    </w:pPr>
    <w:rPr>
      <w:rFonts w:ascii="Times New Roman" w:hAnsi="Times New Roman" w:cs="Times New Roman"/>
      <w:noProof/>
      <w:sz w:val="28"/>
      <w:lang w:val="en-US"/>
    </w:rPr>
  </w:style>
  <w:style w:type="character" w:customStyle="1" w:styleId="EndNoteBibliographyChar">
    <w:name w:val="EndNote Bibliography Char"/>
    <w:basedOn w:val="a0"/>
    <w:link w:val="EndNoteBibliography"/>
    <w:rsid w:val="00992CFB"/>
    <w:rPr>
      <w:rFonts w:ascii="Times New Roman" w:hAnsi="Times New Roman" w:cs="Times New Roman"/>
      <w:noProof/>
      <w:sz w:val="28"/>
      <w:lang w:val="en-US"/>
    </w:rPr>
  </w:style>
  <w:style w:type="character" w:styleId="a5">
    <w:name w:val="Hyperlink"/>
    <w:basedOn w:val="a0"/>
    <w:uiPriority w:val="99"/>
    <w:unhideWhenUsed/>
    <w:rsid w:val="00F074B2"/>
    <w:rPr>
      <w:color w:val="0563C1" w:themeColor="hyperlink"/>
      <w:u w:val="single"/>
    </w:rPr>
  </w:style>
  <w:style w:type="character" w:customStyle="1" w:styleId="UnresolvedMention">
    <w:name w:val="Unresolved Mention"/>
    <w:basedOn w:val="a0"/>
    <w:uiPriority w:val="99"/>
    <w:semiHidden/>
    <w:unhideWhenUsed/>
    <w:rsid w:val="00F074B2"/>
    <w:rPr>
      <w:color w:val="605E5C"/>
      <w:shd w:val="clear" w:color="auto" w:fill="E1DFDD"/>
    </w:rPr>
  </w:style>
  <w:style w:type="character" w:styleId="a6">
    <w:name w:val="FollowedHyperlink"/>
    <w:basedOn w:val="a0"/>
    <w:uiPriority w:val="99"/>
    <w:semiHidden/>
    <w:unhideWhenUsed/>
    <w:rsid w:val="006D3F90"/>
    <w:rPr>
      <w:color w:val="954F72" w:themeColor="followedHyperlink"/>
      <w:u w:val="single"/>
    </w:rPr>
  </w:style>
  <w:style w:type="character" w:customStyle="1" w:styleId="EndNoteBibliography0">
    <w:name w:val="EndNote Bibliography Знак"/>
    <w:basedOn w:val="a0"/>
    <w:rsid w:val="00BA29D9"/>
    <w:rPr>
      <w:rFonts w:ascii="Calibri" w:hAnsi="Calibri" w:cs="Calibri"/>
      <w:noProof/>
      <w:lang w:val="en-US"/>
    </w:rPr>
  </w:style>
  <w:style w:type="character" w:customStyle="1" w:styleId="period">
    <w:name w:val="period"/>
    <w:basedOn w:val="a0"/>
    <w:rsid w:val="00E5128A"/>
  </w:style>
</w:styles>
</file>

<file path=word/webSettings.xml><?xml version="1.0" encoding="utf-8"?>
<w:webSettings xmlns:r="http://schemas.openxmlformats.org/officeDocument/2006/relationships" xmlns:w="http://schemas.openxmlformats.org/wordprocessingml/2006/main">
  <w:divs>
    <w:div w:id="1649868935">
      <w:bodyDiv w:val="1"/>
      <w:marLeft w:val="0"/>
      <w:marRight w:val="0"/>
      <w:marTop w:val="0"/>
      <w:marBottom w:val="0"/>
      <w:divBdr>
        <w:top w:val="none" w:sz="0" w:space="0" w:color="auto"/>
        <w:left w:val="none" w:sz="0" w:space="0" w:color="auto"/>
        <w:bottom w:val="none" w:sz="0" w:space="0" w:color="auto"/>
        <w:right w:val="none" w:sz="0" w:space="0" w:color="auto"/>
      </w:divBdr>
    </w:div>
    <w:div w:id="1904901953">
      <w:bodyDiv w:val="1"/>
      <w:marLeft w:val="0"/>
      <w:marRight w:val="0"/>
      <w:marTop w:val="0"/>
      <w:marBottom w:val="0"/>
      <w:divBdr>
        <w:top w:val="none" w:sz="0" w:space="0" w:color="auto"/>
        <w:left w:val="none" w:sz="0" w:space="0" w:color="auto"/>
        <w:bottom w:val="none" w:sz="0" w:space="0" w:color="auto"/>
        <w:right w:val="none" w:sz="0" w:space="0" w:color="auto"/>
      </w:divBdr>
      <w:divsChild>
        <w:div w:id="1510946032">
          <w:marLeft w:val="0"/>
          <w:marRight w:val="0"/>
          <w:marTop w:val="0"/>
          <w:marBottom w:val="0"/>
          <w:divBdr>
            <w:top w:val="none" w:sz="0" w:space="0" w:color="auto"/>
            <w:left w:val="none" w:sz="0" w:space="0" w:color="auto"/>
            <w:bottom w:val="none" w:sz="0" w:space="0" w:color="auto"/>
            <w:right w:val="none" w:sz="0" w:space="0" w:color="auto"/>
          </w:divBdr>
          <w:divsChild>
            <w:div w:id="11032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minzdrav.gov.ru/recomend/721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minzdrav.gov.ru/recomend/721_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C0C511-CB2E-46BC-A49D-D476574C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1885</Words>
  <Characters>10749</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Pavlov (Contractor)</dc:creator>
  <cp:lastModifiedBy>Oleg</cp:lastModifiedBy>
  <cp:revision>40</cp:revision>
  <dcterms:created xsi:type="dcterms:W3CDTF">2024-03-25T11:31:00Z</dcterms:created>
  <dcterms:modified xsi:type="dcterms:W3CDTF">2024-04-18T12:48:00Z</dcterms:modified>
</cp:coreProperties>
</file>