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956"/>
        <w:gridCol w:w="4714"/>
        <w:gridCol w:w="2552"/>
        <w:gridCol w:w="2551"/>
      </w:tblGrid>
      <w:tr w:rsidR="00556F33" w:rsidRPr="00BB5ED8" w14:paraId="1D800462" w14:textId="77777777" w:rsidTr="00556F33">
        <w:tc>
          <w:tcPr>
            <w:tcW w:w="956" w:type="dxa"/>
          </w:tcPr>
          <w:p w14:paraId="19E7257F" w14:textId="77777777" w:rsidR="00556F33" w:rsidRPr="00571AF9" w:rsidRDefault="00556F33"/>
        </w:tc>
        <w:tc>
          <w:tcPr>
            <w:tcW w:w="4714" w:type="dxa"/>
          </w:tcPr>
          <w:p w14:paraId="53964ACF" w14:textId="77777777" w:rsidR="00556F33" w:rsidRPr="00571AF9" w:rsidRDefault="00556F33">
            <w:r w:rsidRPr="00571AF9">
              <w:t>Авторы, название, источник</w:t>
            </w:r>
          </w:p>
        </w:tc>
        <w:tc>
          <w:tcPr>
            <w:tcW w:w="2552" w:type="dxa"/>
          </w:tcPr>
          <w:p w14:paraId="47C0C097" w14:textId="77777777" w:rsidR="00556F33" w:rsidRPr="00571AF9" w:rsidRDefault="00556F33">
            <w:r w:rsidRPr="00571AF9">
              <w:t>ФИО, название и источник на английском языке</w:t>
            </w:r>
          </w:p>
        </w:tc>
        <w:tc>
          <w:tcPr>
            <w:tcW w:w="2551" w:type="dxa"/>
          </w:tcPr>
          <w:p w14:paraId="48A92F15" w14:textId="77777777" w:rsidR="00556F33" w:rsidRPr="00571AF9" w:rsidRDefault="00556F33">
            <w:r w:rsidRPr="00571AF9">
              <w:rPr>
                <w:lang w:val="en-US"/>
              </w:rPr>
              <w:t>URL</w:t>
            </w:r>
            <w:r w:rsidRPr="00571AF9">
              <w:t xml:space="preserve"> статьи</w:t>
            </w:r>
          </w:p>
        </w:tc>
      </w:tr>
      <w:tr w:rsidR="00556F33" w:rsidRPr="00BB5ED8" w14:paraId="14F40BB1" w14:textId="77777777" w:rsidTr="00556F33">
        <w:tc>
          <w:tcPr>
            <w:tcW w:w="956" w:type="dxa"/>
          </w:tcPr>
          <w:p w14:paraId="5334EF94" w14:textId="403EA0BC" w:rsidR="00556F33" w:rsidRPr="00083F71" w:rsidRDefault="00556F33" w:rsidP="00083F71">
            <w:pPr>
              <w:rPr>
                <w:lang w:val="en-US"/>
              </w:rPr>
            </w:pPr>
          </w:p>
        </w:tc>
        <w:tc>
          <w:tcPr>
            <w:tcW w:w="4714" w:type="dxa"/>
          </w:tcPr>
          <w:p w14:paraId="30D7E1A6" w14:textId="5AA6744E" w:rsidR="00556F33" w:rsidRPr="00571AF9" w:rsidRDefault="00556F33"/>
        </w:tc>
        <w:tc>
          <w:tcPr>
            <w:tcW w:w="2552" w:type="dxa"/>
          </w:tcPr>
          <w:p w14:paraId="64F871D2" w14:textId="64A2F539" w:rsidR="00556F33" w:rsidRPr="00571AF9" w:rsidRDefault="00556F33">
            <w:pPr>
              <w:rPr>
                <w:color w:val="000000" w:themeColor="text1"/>
              </w:rPr>
            </w:pPr>
          </w:p>
        </w:tc>
        <w:tc>
          <w:tcPr>
            <w:tcW w:w="2551" w:type="dxa"/>
          </w:tcPr>
          <w:p w14:paraId="2A33814C" w14:textId="618FCC71" w:rsidR="00556F33" w:rsidRPr="00571AF9" w:rsidRDefault="00556F33"/>
        </w:tc>
      </w:tr>
      <w:tr w:rsidR="00556F33" w:rsidRPr="00BB5ED8" w14:paraId="7D3D68E6" w14:textId="77777777" w:rsidTr="00556F33">
        <w:tc>
          <w:tcPr>
            <w:tcW w:w="956" w:type="dxa"/>
          </w:tcPr>
          <w:p w14:paraId="717138EC" w14:textId="77777777" w:rsidR="00556F33" w:rsidRPr="00571AF9" w:rsidRDefault="00556F33" w:rsidP="00556F33">
            <w:pPr>
              <w:pStyle w:val="af2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4714" w:type="dxa"/>
          </w:tcPr>
          <w:p w14:paraId="1FA1BBB5" w14:textId="637A3C67" w:rsidR="00556F33" w:rsidRPr="00571AF9" w:rsidRDefault="00083F71">
            <w:r w:rsidRPr="00364D44">
              <w:rPr>
                <w:lang w:val="en-US"/>
              </w:rPr>
              <w:t xml:space="preserve">Ander S.E., Diamond </w:t>
            </w:r>
            <w:proofErr w:type="spellStart"/>
            <w:proofErr w:type="gramStart"/>
            <w:r w:rsidRPr="00364D44">
              <w:rPr>
                <w:lang w:val="en-US"/>
              </w:rPr>
              <w:t>M.S.,Coyne</w:t>
            </w:r>
            <w:proofErr w:type="spellEnd"/>
            <w:proofErr w:type="gramEnd"/>
            <w:r w:rsidRPr="00364D44">
              <w:rPr>
                <w:lang w:val="en-US"/>
              </w:rPr>
              <w:t xml:space="preserve"> C.B. Immune responses at the maternal-fetal interface. Sci Immunol, 2019, Vol.4, no 31.</w:t>
            </w:r>
          </w:p>
        </w:tc>
        <w:tc>
          <w:tcPr>
            <w:tcW w:w="2552" w:type="dxa"/>
            <w:shd w:val="clear" w:color="auto" w:fill="auto"/>
          </w:tcPr>
          <w:p w14:paraId="1AAADFE7" w14:textId="37162042" w:rsidR="00556F33" w:rsidRPr="00571AF9" w:rsidRDefault="00556F33" w:rsidP="002131CC"/>
        </w:tc>
        <w:tc>
          <w:tcPr>
            <w:tcW w:w="2551" w:type="dxa"/>
          </w:tcPr>
          <w:p w14:paraId="285C6FE5" w14:textId="78419096" w:rsidR="00556F33" w:rsidRPr="00571AF9" w:rsidRDefault="00083F71">
            <w:hyperlink r:id="rId8" w:history="1">
              <w:r w:rsidRPr="00364D44">
                <w:rPr>
                  <w:rStyle w:val="a5"/>
                  <w:lang w:val="en-US"/>
                </w:rPr>
                <w:t>https</w:t>
              </w:r>
              <w:r w:rsidRPr="00083F71">
                <w:rPr>
                  <w:rStyle w:val="a5"/>
                </w:rPr>
                <w:t>://</w:t>
              </w:r>
              <w:r w:rsidRPr="00364D44">
                <w:rPr>
                  <w:rStyle w:val="a5"/>
                  <w:lang w:val="en-US"/>
                </w:rPr>
                <w:t>www</w:t>
              </w:r>
              <w:r w:rsidRPr="00083F71">
                <w:rPr>
                  <w:rStyle w:val="a5"/>
                </w:rPr>
                <w:t>.</w:t>
              </w:r>
              <w:proofErr w:type="spellStart"/>
              <w:r w:rsidRPr="00364D44">
                <w:rPr>
                  <w:rStyle w:val="a5"/>
                  <w:lang w:val="en-US"/>
                </w:rPr>
                <w:t>ncbi</w:t>
              </w:r>
              <w:proofErr w:type="spellEnd"/>
              <w:r w:rsidRPr="00083F71">
                <w:rPr>
                  <w:rStyle w:val="a5"/>
                </w:rPr>
                <w:t>.</w:t>
              </w:r>
              <w:proofErr w:type="spellStart"/>
              <w:r w:rsidRPr="00364D44">
                <w:rPr>
                  <w:rStyle w:val="a5"/>
                  <w:lang w:val="en-US"/>
                </w:rPr>
                <w:t>nlm</w:t>
              </w:r>
              <w:proofErr w:type="spellEnd"/>
              <w:r w:rsidRPr="00083F71">
                <w:rPr>
                  <w:rStyle w:val="a5"/>
                </w:rPr>
                <w:t>.</w:t>
              </w:r>
              <w:proofErr w:type="spellStart"/>
              <w:r w:rsidRPr="00364D44">
                <w:rPr>
                  <w:rStyle w:val="a5"/>
                  <w:lang w:val="en-US"/>
                </w:rPr>
                <w:t>nih</w:t>
              </w:r>
              <w:proofErr w:type="spellEnd"/>
              <w:r w:rsidRPr="00083F71">
                <w:rPr>
                  <w:rStyle w:val="a5"/>
                </w:rPr>
                <w:t>.</w:t>
              </w:r>
              <w:r w:rsidRPr="00364D44">
                <w:rPr>
                  <w:rStyle w:val="a5"/>
                  <w:lang w:val="en-US"/>
                </w:rPr>
                <w:t>gov</w:t>
              </w:r>
              <w:r w:rsidRPr="00083F71">
                <w:rPr>
                  <w:rStyle w:val="a5"/>
                </w:rPr>
                <w:t>/</w:t>
              </w:r>
              <w:proofErr w:type="spellStart"/>
              <w:r w:rsidRPr="00364D44">
                <w:rPr>
                  <w:rStyle w:val="a5"/>
                  <w:lang w:val="en-US"/>
                </w:rPr>
                <w:t>pubmed</w:t>
              </w:r>
              <w:proofErr w:type="spellEnd"/>
              <w:r w:rsidRPr="00083F71">
                <w:rPr>
                  <w:rStyle w:val="a5"/>
                </w:rPr>
                <w:t>/30635356</w:t>
              </w:r>
            </w:hyperlink>
          </w:p>
        </w:tc>
      </w:tr>
      <w:tr w:rsidR="00556F33" w:rsidRPr="00083F71" w14:paraId="24E1E9A4" w14:textId="77777777" w:rsidTr="00556F33">
        <w:tc>
          <w:tcPr>
            <w:tcW w:w="956" w:type="dxa"/>
          </w:tcPr>
          <w:p w14:paraId="37EE2F0C" w14:textId="77777777" w:rsidR="00556F33" w:rsidRPr="00571AF9" w:rsidRDefault="00556F33" w:rsidP="00556F33">
            <w:pPr>
              <w:pStyle w:val="af2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4714" w:type="dxa"/>
          </w:tcPr>
          <w:p w14:paraId="55102D2C" w14:textId="08E6710F" w:rsidR="00556F33" w:rsidRPr="00571AF9" w:rsidRDefault="00083F71">
            <w:r w:rsidRPr="00364D44">
              <w:rPr>
                <w:lang w:val="en-US"/>
              </w:rPr>
              <w:t xml:space="preserve">Apps R., Gardner L., Traherne J., Male </w:t>
            </w:r>
            <w:proofErr w:type="spellStart"/>
            <w:proofErr w:type="gramStart"/>
            <w:r w:rsidRPr="00364D44">
              <w:rPr>
                <w:lang w:val="en-US"/>
              </w:rPr>
              <w:t>V.,Moffett</w:t>
            </w:r>
            <w:proofErr w:type="spellEnd"/>
            <w:proofErr w:type="gramEnd"/>
            <w:r w:rsidRPr="00364D44">
              <w:rPr>
                <w:lang w:val="en-US"/>
              </w:rPr>
              <w:t xml:space="preserve"> A. Natural-killer cell ligands at the maternal-fetal interface: UL-16 binding proteins, MHC class-I chain related molecules, HLA-F and CD48. Hum </w:t>
            </w:r>
            <w:proofErr w:type="spellStart"/>
            <w:r w:rsidRPr="00364D44">
              <w:rPr>
                <w:lang w:val="en-US"/>
              </w:rPr>
              <w:t>Reprod</w:t>
            </w:r>
            <w:proofErr w:type="spellEnd"/>
            <w:r w:rsidRPr="00364D44">
              <w:rPr>
                <w:lang w:val="en-US"/>
              </w:rPr>
              <w:t>, 2008, Vol.23, no 11, pp. 2535-48.</w:t>
            </w:r>
          </w:p>
        </w:tc>
        <w:tc>
          <w:tcPr>
            <w:tcW w:w="2552" w:type="dxa"/>
          </w:tcPr>
          <w:p w14:paraId="68A1CEDE" w14:textId="43D4442F" w:rsidR="00556F33" w:rsidRPr="00571AF9" w:rsidRDefault="00556F33" w:rsidP="00885318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228A0B58" w14:textId="4B973B36" w:rsidR="00556F33" w:rsidRPr="00571AF9" w:rsidRDefault="00083F71">
            <w:pPr>
              <w:rPr>
                <w:lang w:val="en-US"/>
              </w:rPr>
            </w:pPr>
            <w:hyperlink r:id="rId9" w:history="1">
              <w:r w:rsidRPr="00364D44">
                <w:rPr>
                  <w:rStyle w:val="a5"/>
                  <w:lang w:val="en-US"/>
                </w:rPr>
                <w:t>https://www.ncbi.nlm.nih.gov/pubmed/18658158</w:t>
              </w:r>
            </w:hyperlink>
          </w:p>
        </w:tc>
      </w:tr>
      <w:tr w:rsidR="00556F33" w:rsidRPr="00083F71" w14:paraId="669B678F" w14:textId="77777777" w:rsidTr="00556F33">
        <w:tc>
          <w:tcPr>
            <w:tcW w:w="956" w:type="dxa"/>
          </w:tcPr>
          <w:p w14:paraId="09CCF4AD" w14:textId="77777777" w:rsidR="00556F33" w:rsidRPr="00571AF9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6D337E3" w14:textId="7BDB0B41" w:rsidR="00556F33" w:rsidRPr="00083F71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Apte R.S., Chen </w:t>
            </w:r>
            <w:proofErr w:type="spellStart"/>
            <w:proofErr w:type="gramStart"/>
            <w:r w:rsidRPr="00364D44">
              <w:rPr>
                <w:lang w:val="en-US"/>
              </w:rPr>
              <w:t>D.S.,Ferrara</w:t>
            </w:r>
            <w:proofErr w:type="spellEnd"/>
            <w:proofErr w:type="gramEnd"/>
            <w:r w:rsidRPr="00364D44">
              <w:rPr>
                <w:lang w:val="en-US"/>
              </w:rPr>
              <w:t xml:space="preserve"> N. VEGF in Signaling and Disease: Beyond Discovery and Development. Cell, 2019, Vol.176, no 6, pp. 1248-1264.</w:t>
            </w:r>
          </w:p>
        </w:tc>
        <w:tc>
          <w:tcPr>
            <w:tcW w:w="2552" w:type="dxa"/>
          </w:tcPr>
          <w:p w14:paraId="4013CB4B" w14:textId="17FCC7BF" w:rsidR="00556F33" w:rsidRPr="00571AF9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26ACF31" w14:textId="2B063724" w:rsidR="00556F33" w:rsidRPr="00571AF9" w:rsidRDefault="007F4D7D">
            <w:pPr>
              <w:rPr>
                <w:lang w:val="en-US"/>
              </w:rPr>
            </w:pPr>
            <w:hyperlink r:id="rId10" w:history="1">
              <w:r w:rsidRPr="00364D44">
                <w:rPr>
                  <w:rStyle w:val="a5"/>
                  <w:lang w:val="en-US"/>
                </w:rPr>
                <w:t>https://www.ncbi.nlm.nih.gov/pubmed/30849371</w:t>
              </w:r>
            </w:hyperlink>
          </w:p>
        </w:tc>
      </w:tr>
      <w:tr w:rsidR="00556F33" w:rsidRPr="00083F71" w14:paraId="0C2CC230" w14:textId="77777777" w:rsidTr="00556F33">
        <w:tc>
          <w:tcPr>
            <w:tcW w:w="956" w:type="dxa"/>
          </w:tcPr>
          <w:p w14:paraId="72E0D434" w14:textId="77777777" w:rsidR="00556F33" w:rsidRPr="00571AF9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639C760" w14:textId="2CC0F10B" w:rsidR="00556F33" w:rsidRPr="00083F71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Cabrera-Sharp V., Read J.E., Richardson S., Kowalski A.A., Antczak D.F., Cartwright J.E., Mukherjee </w:t>
            </w:r>
            <w:proofErr w:type="spellStart"/>
            <w:proofErr w:type="gramStart"/>
            <w:r w:rsidRPr="00364D44">
              <w:rPr>
                <w:lang w:val="en-US"/>
              </w:rPr>
              <w:t>A.,de</w:t>
            </w:r>
            <w:proofErr w:type="spellEnd"/>
            <w:proofErr w:type="gramEnd"/>
            <w:r w:rsidRPr="00364D44">
              <w:rPr>
                <w:lang w:val="en-US"/>
              </w:rPr>
              <w:t xml:space="preserve"> Mestre A.M. SMAD1/5 signaling in the early equine placenta regulates trophoblast differentiation and chorionic gonadotropin secretion. Endocrinology, 2014, Vol.155, no 8, pp. 3054-64.</w:t>
            </w:r>
          </w:p>
        </w:tc>
        <w:tc>
          <w:tcPr>
            <w:tcW w:w="2552" w:type="dxa"/>
          </w:tcPr>
          <w:p w14:paraId="61A28AB6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3B043FB" w14:textId="6DC2B104" w:rsidR="00556F33" w:rsidRPr="00083F71" w:rsidRDefault="007F4D7D">
            <w:pPr>
              <w:rPr>
                <w:lang w:val="en-US"/>
              </w:rPr>
            </w:pPr>
            <w:hyperlink r:id="rId11" w:history="1">
              <w:r w:rsidRPr="00364D44">
                <w:rPr>
                  <w:rStyle w:val="a5"/>
                  <w:lang w:val="en-US"/>
                </w:rPr>
                <w:t>https://www.ncbi.nlm.nih.gov/pubmed/24848867</w:t>
              </w:r>
            </w:hyperlink>
          </w:p>
        </w:tc>
      </w:tr>
      <w:tr w:rsidR="00556F33" w:rsidRPr="00083F71" w14:paraId="6919CD57" w14:textId="77777777" w:rsidTr="00556F33">
        <w:tc>
          <w:tcPr>
            <w:tcW w:w="956" w:type="dxa"/>
          </w:tcPr>
          <w:p w14:paraId="2C226249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E2162DC" w14:textId="1BCD29B9" w:rsidR="00556F33" w:rsidRPr="00083F71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Chen </w:t>
            </w:r>
            <w:proofErr w:type="spellStart"/>
            <w:proofErr w:type="gramStart"/>
            <w:r w:rsidRPr="00364D44">
              <w:rPr>
                <w:lang w:val="en-US"/>
              </w:rPr>
              <w:t>D.B.,Zheng</w:t>
            </w:r>
            <w:proofErr w:type="spellEnd"/>
            <w:proofErr w:type="gramEnd"/>
            <w:r w:rsidRPr="00364D44">
              <w:rPr>
                <w:lang w:val="en-US"/>
              </w:rPr>
              <w:t xml:space="preserve"> J. Regulation of placental angiogenesis. Microcirculation, 2014, Vol.21, no 1, pp. 15-25.</w:t>
            </w:r>
          </w:p>
        </w:tc>
        <w:tc>
          <w:tcPr>
            <w:tcW w:w="2552" w:type="dxa"/>
          </w:tcPr>
          <w:p w14:paraId="21DA71AF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447FF4B" w14:textId="674FB6F3" w:rsidR="00556F33" w:rsidRPr="00083F71" w:rsidRDefault="007F4D7D">
            <w:pPr>
              <w:rPr>
                <w:lang w:val="en-US"/>
              </w:rPr>
            </w:pPr>
            <w:hyperlink r:id="rId12" w:history="1">
              <w:r w:rsidRPr="00364D44">
                <w:rPr>
                  <w:rStyle w:val="a5"/>
                  <w:lang w:val="en-US"/>
                </w:rPr>
                <w:t>https://www.ncbi.nlm.nih.gov/pubmed/23981199</w:t>
              </w:r>
            </w:hyperlink>
          </w:p>
        </w:tc>
      </w:tr>
      <w:tr w:rsidR="00556F33" w:rsidRPr="00083F71" w14:paraId="4E728E54" w14:textId="77777777" w:rsidTr="00556F33">
        <w:tc>
          <w:tcPr>
            <w:tcW w:w="956" w:type="dxa"/>
          </w:tcPr>
          <w:p w14:paraId="1DE76E6E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284340C" w14:textId="19DF324D" w:rsidR="00556F33" w:rsidRPr="00083F71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Chen W.S., Kitson </w:t>
            </w:r>
            <w:proofErr w:type="spellStart"/>
            <w:proofErr w:type="gramStart"/>
            <w:r w:rsidRPr="00364D44">
              <w:rPr>
                <w:lang w:val="en-US"/>
              </w:rPr>
              <w:t>R.P.,Goldfarb</w:t>
            </w:r>
            <w:proofErr w:type="spellEnd"/>
            <w:proofErr w:type="gramEnd"/>
            <w:r w:rsidRPr="00364D44">
              <w:rPr>
                <w:lang w:val="en-US"/>
              </w:rPr>
              <w:t xml:space="preserve"> R.H. Modulation of human NK cell lines by vascular endothelial growth factor and receptor VEGFR-1 (FLT-1). In Vivo, 2002, Vol.16, no 6, pp. 439-45.</w:t>
            </w:r>
          </w:p>
        </w:tc>
        <w:tc>
          <w:tcPr>
            <w:tcW w:w="2552" w:type="dxa"/>
          </w:tcPr>
          <w:p w14:paraId="34CD9224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D6C4A7D" w14:textId="6804C4AA" w:rsidR="00556F33" w:rsidRPr="00083F71" w:rsidRDefault="007F4D7D">
            <w:pPr>
              <w:rPr>
                <w:lang w:val="en-US"/>
              </w:rPr>
            </w:pPr>
            <w:hyperlink r:id="rId13" w:history="1">
              <w:r w:rsidRPr="00364D44">
                <w:rPr>
                  <w:rStyle w:val="a5"/>
                  <w:lang w:val="en-US"/>
                </w:rPr>
                <w:t>https://www.ncbi.nlm.nih.gov/pubmed/12494887</w:t>
              </w:r>
            </w:hyperlink>
          </w:p>
        </w:tc>
      </w:tr>
      <w:tr w:rsidR="00556F33" w:rsidRPr="00083F71" w14:paraId="756FDA6F" w14:textId="77777777" w:rsidTr="00556F33">
        <w:tc>
          <w:tcPr>
            <w:tcW w:w="956" w:type="dxa"/>
          </w:tcPr>
          <w:p w14:paraId="1BCAFC18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535D472" w14:textId="62973EC8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Clark D.E., Smith S.K., He Y., Day K.A., </w:t>
            </w:r>
            <w:proofErr w:type="spellStart"/>
            <w:r w:rsidRPr="00364D44">
              <w:rPr>
                <w:lang w:val="en-US"/>
              </w:rPr>
              <w:t>Licence</w:t>
            </w:r>
            <w:proofErr w:type="spellEnd"/>
            <w:r w:rsidRPr="00364D44">
              <w:rPr>
                <w:lang w:val="en-US"/>
              </w:rPr>
              <w:t xml:space="preserve"> D.R., Corps A.N., </w:t>
            </w:r>
            <w:proofErr w:type="spellStart"/>
            <w:r w:rsidRPr="00364D44">
              <w:rPr>
                <w:lang w:val="en-US"/>
              </w:rPr>
              <w:t>Lammoglia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proofErr w:type="gramStart"/>
            <w:r w:rsidRPr="00364D44">
              <w:rPr>
                <w:lang w:val="en-US"/>
              </w:rPr>
              <w:t>R.,Charnock</w:t>
            </w:r>
            <w:proofErr w:type="spellEnd"/>
            <w:proofErr w:type="gramEnd"/>
            <w:r w:rsidRPr="00364D44">
              <w:rPr>
                <w:lang w:val="en-US"/>
              </w:rPr>
              <w:t xml:space="preserve">-Jones D.S. A vascular endothelial growth factor antagonist is produced by the human placenta and released into the maternal circulation. Biol </w:t>
            </w:r>
            <w:proofErr w:type="spellStart"/>
            <w:r w:rsidRPr="00364D44">
              <w:rPr>
                <w:lang w:val="en-US"/>
              </w:rPr>
              <w:t>Reprod</w:t>
            </w:r>
            <w:proofErr w:type="spellEnd"/>
            <w:r w:rsidRPr="00364D44">
              <w:rPr>
                <w:lang w:val="en-US"/>
              </w:rPr>
              <w:t>, 1998, Vol.59, no 6, pp. 1540-8.</w:t>
            </w:r>
          </w:p>
        </w:tc>
        <w:tc>
          <w:tcPr>
            <w:tcW w:w="2552" w:type="dxa"/>
          </w:tcPr>
          <w:p w14:paraId="0D240E4E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B458799" w14:textId="1054F042" w:rsidR="00556F33" w:rsidRPr="00083F71" w:rsidRDefault="007F4D7D">
            <w:pPr>
              <w:rPr>
                <w:lang w:val="en-US"/>
              </w:rPr>
            </w:pPr>
            <w:hyperlink r:id="rId14" w:history="1">
              <w:r w:rsidRPr="00364D44">
                <w:rPr>
                  <w:rStyle w:val="a5"/>
                  <w:lang w:val="en-US"/>
                </w:rPr>
                <w:t>https://www.ncbi.nlm.nih.gov/pubmed/9828203</w:t>
              </w:r>
            </w:hyperlink>
          </w:p>
        </w:tc>
      </w:tr>
      <w:tr w:rsidR="00556F33" w:rsidRPr="00083F71" w14:paraId="6BDB5A2E" w14:textId="77777777" w:rsidTr="00556F33">
        <w:tc>
          <w:tcPr>
            <w:tcW w:w="956" w:type="dxa"/>
          </w:tcPr>
          <w:p w14:paraId="5F1BDD11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4AFCC20C" w14:textId="761F50CF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Clark D.E., Smith S.K., </w:t>
            </w:r>
            <w:proofErr w:type="spellStart"/>
            <w:r w:rsidRPr="00364D44">
              <w:rPr>
                <w:lang w:val="en-US"/>
              </w:rPr>
              <w:t>Licence</w:t>
            </w:r>
            <w:proofErr w:type="spellEnd"/>
            <w:r w:rsidRPr="00364D44">
              <w:rPr>
                <w:lang w:val="en-US"/>
              </w:rPr>
              <w:t xml:space="preserve"> D., Evans </w:t>
            </w:r>
            <w:proofErr w:type="spellStart"/>
            <w:proofErr w:type="gramStart"/>
            <w:r w:rsidRPr="00364D44">
              <w:rPr>
                <w:lang w:val="en-US"/>
              </w:rPr>
              <w:t>A.L.,Charnock</w:t>
            </w:r>
            <w:proofErr w:type="spellEnd"/>
            <w:proofErr w:type="gramEnd"/>
            <w:r w:rsidRPr="00364D44">
              <w:rPr>
                <w:lang w:val="en-US"/>
              </w:rPr>
              <w:t>-Jones D.S. Comparison of expression patterns for placenta growth factor, vascular endothelial growth factor (VEGF), VEGF-B and VEGF-C in the human placenta throughout gestation. J Endocrinol, 1998, Vol.159, no 3, pp. 459-67.</w:t>
            </w:r>
          </w:p>
        </w:tc>
        <w:tc>
          <w:tcPr>
            <w:tcW w:w="2552" w:type="dxa"/>
          </w:tcPr>
          <w:p w14:paraId="5DAD1D46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548FB3E" w14:textId="399E472D" w:rsidR="00556F33" w:rsidRPr="00083F71" w:rsidRDefault="007F4D7D">
            <w:pPr>
              <w:rPr>
                <w:lang w:val="en-US"/>
              </w:rPr>
            </w:pPr>
            <w:hyperlink r:id="rId15" w:history="1">
              <w:r w:rsidRPr="00364D44">
                <w:rPr>
                  <w:rStyle w:val="a5"/>
                  <w:lang w:val="en-US"/>
                </w:rPr>
                <w:t>https://www.ncbi.nlm.nih.gov/pubmed/9834463</w:t>
              </w:r>
            </w:hyperlink>
          </w:p>
        </w:tc>
      </w:tr>
      <w:tr w:rsidR="00556F33" w:rsidRPr="00083F71" w14:paraId="4E7C86CA" w14:textId="77777777" w:rsidTr="00556F33">
        <w:tc>
          <w:tcPr>
            <w:tcW w:w="956" w:type="dxa"/>
          </w:tcPr>
          <w:p w14:paraId="591F7CB0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27FF4E05" w14:textId="208EFC8B" w:rsidR="00556F33" w:rsidRPr="00571AF9" w:rsidRDefault="007F4D7D">
            <w:pPr>
              <w:rPr>
                <w:lang w:val="en-US"/>
              </w:rPr>
            </w:pPr>
            <w:proofErr w:type="spellStart"/>
            <w:r w:rsidRPr="00364D44">
              <w:rPr>
                <w:lang w:val="en-US"/>
              </w:rPr>
              <w:t>Eidukaite</w:t>
            </w:r>
            <w:proofErr w:type="spellEnd"/>
            <w:r w:rsidRPr="00364D44">
              <w:rPr>
                <w:lang w:val="en-US"/>
              </w:rPr>
              <w:t xml:space="preserve"> A., </w:t>
            </w:r>
            <w:proofErr w:type="spellStart"/>
            <w:r w:rsidRPr="00364D44">
              <w:rPr>
                <w:lang w:val="en-US"/>
              </w:rPr>
              <w:t>Siaurys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gramStart"/>
            <w:r w:rsidRPr="00364D44">
              <w:rPr>
                <w:lang w:val="en-US"/>
              </w:rPr>
              <w:t>A.,</w:t>
            </w:r>
            <w:proofErr w:type="spellStart"/>
            <w:r w:rsidRPr="00364D44">
              <w:rPr>
                <w:lang w:val="en-US"/>
              </w:rPr>
              <w:t>Tamosiunas</w:t>
            </w:r>
            <w:proofErr w:type="spellEnd"/>
            <w:proofErr w:type="gramEnd"/>
            <w:r w:rsidRPr="00364D44">
              <w:rPr>
                <w:lang w:val="en-US"/>
              </w:rPr>
              <w:t xml:space="preserve"> V. Differential expression of KIR/NKAT2 and CD94 molecules on decidual and peripheral blood CD56bright and CD56dim natural killer </w:t>
            </w:r>
            <w:r w:rsidRPr="00364D44">
              <w:rPr>
                <w:lang w:val="en-US"/>
              </w:rPr>
              <w:lastRenderedPageBreak/>
              <w:t xml:space="preserve">cell subsets. Fertil </w:t>
            </w:r>
            <w:proofErr w:type="spellStart"/>
            <w:r w:rsidRPr="00364D44">
              <w:rPr>
                <w:lang w:val="en-US"/>
              </w:rPr>
              <w:t>Steril</w:t>
            </w:r>
            <w:proofErr w:type="spellEnd"/>
            <w:r w:rsidRPr="00364D44">
              <w:rPr>
                <w:lang w:val="en-US"/>
              </w:rPr>
              <w:t>, 2004, Vol.81 Suppl 1, no, pp. 863-8.</w:t>
            </w:r>
          </w:p>
        </w:tc>
        <w:tc>
          <w:tcPr>
            <w:tcW w:w="2552" w:type="dxa"/>
          </w:tcPr>
          <w:p w14:paraId="0860E6BE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880C119" w14:textId="6C57C364" w:rsidR="00556F33" w:rsidRPr="00083F71" w:rsidRDefault="007F4D7D">
            <w:pPr>
              <w:rPr>
                <w:lang w:val="en-US"/>
              </w:rPr>
            </w:pPr>
            <w:hyperlink r:id="rId16" w:history="1">
              <w:r w:rsidRPr="00364D44">
                <w:rPr>
                  <w:rStyle w:val="a5"/>
                  <w:lang w:val="en-US"/>
                </w:rPr>
                <w:t>https://www.ncbi.nlm.nih.gov/pubmed/15019821</w:t>
              </w:r>
            </w:hyperlink>
          </w:p>
        </w:tc>
      </w:tr>
      <w:tr w:rsidR="00556F33" w:rsidRPr="00083F71" w14:paraId="4B922C35" w14:textId="77777777" w:rsidTr="00556F33">
        <w:tc>
          <w:tcPr>
            <w:tcW w:w="956" w:type="dxa"/>
          </w:tcPr>
          <w:p w14:paraId="1A4BE1C1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C2071F1" w14:textId="15D6BC48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Fitzpatrick T.E., Lash G.E., </w:t>
            </w:r>
            <w:proofErr w:type="spellStart"/>
            <w:r w:rsidRPr="00364D44">
              <w:rPr>
                <w:lang w:val="en-US"/>
              </w:rPr>
              <w:t>Yanaihara</w:t>
            </w:r>
            <w:proofErr w:type="spellEnd"/>
            <w:r w:rsidRPr="00364D44">
              <w:rPr>
                <w:lang w:val="en-US"/>
              </w:rPr>
              <w:t xml:space="preserve"> A., Charnock-Jones D.S., Macdonald-Goodfellow </w:t>
            </w:r>
            <w:proofErr w:type="spellStart"/>
            <w:proofErr w:type="gramStart"/>
            <w:r w:rsidRPr="00364D44">
              <w:rPr>
                <w:lang w:val="en-US"/>
              </w:rPr>
              <w:t>S.K.,Graham</w:t>
            </w:r>
            <w:proofErr w:type="spellEnd"/>
            <w:proofErr w:type="gramEnd"/>
            <w:r w:rsidRPr="00364D44">
              <w:rPr>
                <w:lang w:val="en-US"/>
              </w:rPr>
              <w:t xml:space="preserve"> C.H. Inhibition of breast carcinoma and trophoblast cell invasiveness by vascular endothelial growth factor. Exp Cell Res, 2003, Vol.283, no 2, pp. 247-55.</w:t>
            </w:r>
          </w:p>
        </w:tc>
        <w:tc>
          <w:tcPr>
            <w:tcW w:w="2552" w:type="dxa"/>
          </w:tcPr>
          <w:p w14:paraId="33C019AC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BA59D58" w14:textId="659D0D09" w:rsidR="00556F33" w:rsidRPr="00083F71" w:rsidRDefault="007F4D7D">
            <w:pPr>
              <w:rPr>
                <w:lang w:val="en-US"/>
              </w:rPr>
            </w:pPr>
            <w:hyperlink r:id="rId17" w:history="1">
              <w:r w:rsidRPr="00364D44">
                <w:rPr>
                  <w:rStyle w:val="a5"/>
                  <w:lang w:val="en-US"/>
                </w:rPr>
                <w:t>https://www.ncbi.nlm.nih.gov/pubmed/12581744</w:t>
              </w:r>
            </w:hyperlink>
          </w:p>
        </w:tc>
      </w:tr>
      <w:tr w:rsidR="00556F33" w:rsidRPr="00083F71" w14:paraId="5DC5AAA9" w14:textId="77777777" w:rsidTr="00556F33">
        <w:tc>
          <w:tcPr>
            <w:tcW w:w="956" w:type="dxa"/>
          </w:tcPr>
          <w:p w14:paraId="41B6D52E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E1D1D14" w14:textId="12CD5221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Fong G.H., </w:t>
            </w:r>
            <w:proofErr w:type="spellStart"/>
            <w:r w:rsidRPr="00364D44">
              <w:rPr>
                <w:lang w:val="en-US"/>
              </w:rPr>
              <w:t>Rossant</w:t>
            </w:r>
            <w:proofErr w:type="spellEnd"/>
            <w:r w:rsidRPr="00364D44">
              <w:rPr>
                <w:lang w:val="en-US"/>
              </w:rPr>
              <w:t xml:space="preserve"> J., </w:t>
            </w:r>
            <w:proofErr w:type="spellStart"/>
            <w:r w:rsidRPr="00364D44">
              <w:rPr>
                <w:lang w:val="en-US"/>
              </w:rPr>
              <w:t>Gertsenstein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proofErr w:type="gramStart"/>
            <w:r w:rsidRPr="00364D44">
              <w:rPr>
                <w:lang w:val="en-US"/>
              </w:rPr>
              <w:t>M.,Breitman</w:t>
            </w:r>
            <w:proofErr w:type="spellEnd"/>
            <w:proofErr w:type="gramEnd"/>
            <w:r w:rsidRPr="00364D44">
              <w:rPr>
                <w:lang w:val="en-US"/>
              </w:rPr>
              <w:t xml:space="preserve"> M.L. Role of the Flt-1 receptor tyrosine kinase in regulating the assembly of vascular endothelium. Nature, 1995, Vol.376, no 6535, pp. 66-70.</w:t>
            </w:r>
          </w:p>
        </w:tc>
        <w:tc>
          <w:tcPr>
            <w:tcW w:w="2552" w:type="dxa"/>
          </w:tcPr>
          <w:p w14:paraId="5DF15A29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F1CC531" w14:textId="4C25E166" w:rsidR="00556F33" w:rsidRPr="00083F71" w:rsidRDefault="007F4D7D">
            <w:pPr>
              <w:rPr>
                <w:lang w:val="en-US"/>
              </w:rPr>
            </w:pPr>
            <w:hyperlink r:id="rId18" w:history="1">
              <w:r w:rsidRPr="00364D44">
                <w:rPr>
                  <w:rStyle w:val="a5"/>
                  <w:lang w:val="en-US"/>
                </w:rPr>
                <w:t>https://www.ncbi.nlm.nih.gov/pubmed/7596436</w:t>
              </w:r>
            </w:hyperlink>
          </w:p>
        </w:tc>
      </w:tr>
      <w:tr w:rsidR="00556F33" w:rsidRPr="00083F71" w14:paraId="5B781118" w14:textId="77777777" w:rsidTr="00556F33">
        <w:tc>
          <w:tcPr>
            <w:tcW w:w="956" w:type="dxa"/>
          </w:tcPr>
          <w:p w14:paraId="033108A3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B2516A1" w14:textId="0663AA3B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Garcia J., Hurwitz H.I., Sandler A.B., Miles D., Coleman R.L., Deurloo </w:t>
            </w:r>
            <w:proofErr w:type="spellStart"/>
            <w:proofErr w:type="gramStart"/>
            <w:r w:rsidRPr="00364D44">
              <w:rPr>
                <w:lang w:val="en-US"/>
              </w:rPr>
              <w:t>R.,Chinot</w:t>
            </w:r>
            <w:proofErr w:type="spellEnd"/>
            <w:proofErr w:type="gramEnd"/>
            <w:r w:rsidRPr="00364D44">
              <w:rPr>
                <w:lang w:val="en-US"/>
              </w:rPr>
              <w:t xml:space="preserve"> O.L. Bevacizumab (Avastin(R)) in cancer treatment: A review of 15 years of clinical experience and future outlook. Cancer Treat Rev, 2020, Vol.86, no, pp. 102017.</w:t>
            </w:r>
          </w:p>
        </w:tc>
        <w:tc>
          <w:tcPr>
            <w:tcW w:w="2552" w:type="dxa"/>
          </w:tcPr>
          <w:p w14:paraId="28E1E7EC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D8B1380" w14:textId="06020A71" w:rsidR="00556F33" w:rsidRPr="00083F71" w:rsidRDefault="007F4D7D">
            <w:pPr>
              <w:rPr>
                <w:lang w:val="en-US"/>
              </w:rPr>
            </w:pPr>
            <w:hyperlink r:id="rId19" w:history="1">
              <w:r w:rsidRPr="00364D44">
                <w:rPr>
                  <w:rStyle w:val="a5"/>
                  <w:lang w:val="en-US"/>
                </w:rPr>
                <w:t>https://www.ncbi.nlm.nih.gov/pubmed/32335505</w:t>
              </w:r>
            </w:hyperlink>
          </w:p>
        </w:tc>
      </w:tr>
      <w:tr w:rsidR="00556F33" w:rsidRPr="00083F71" w14:paraId="4E8F9595" w14:textId="77777777" w:rsidTr="00556F33">
        <w:tc>
          <w:tcPr>
            <w:tcW w:w="956" w:type="dxa"/>
          </w:tcPr>
          <w:p w14:paraId="2834A40E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6867ADE" w14:textId="3581C169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Gong J.H., Maki </w:t>
            </w:r>
            <w:proofErr w:type="spellStart"/>
            <w:proofErr w:type="gramStart"/>
            <w:r w:rsidRPr="00364D44">
              <w:rPr>
                <w:lang w:val="en-US"/>
              </w:rPr>
              <w:t>G.,Klingemann</w:t>
            </w:r>
            <w:proofErr w:type="spellEnd"/>
            <w:proofErr w:type="gramEnd"/>
            <w:r w:rsidRPr="00364D44">
              <w:rPr>
                <w:lang w:val="en-US"/>
              </w:rPr>
              <w:t xml:space="preserve"> H.G. Characterization of a human cell line (NK-92) with phenotypical and functional characteristics of activated natural killer cells. Leukemia, 1994, Vol.8, no 4, pp. 652-8.</w:t>
            </w:r>
          </w:p>
        </w:tc>
        <w:tc>
          <w:tcPr>
            <w:tcW w:w="2552" w:type="dxa"/>
          </w:tcPr>
          <w:p w14:paraId="70243897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89BDD8F" w14:textId="7EA67864" w:rsidR="00556F33" w:rsidRPr="00083F71" w:rsidRDefault="007F4D7D">
            <w:pPr>
              <w:rPr>
                <w:lang w:val="en-US"/>
              </w:rPr>
            </w:pPr>
            <w:hyperlink r:id="rId20" w:history="1">
              <w:r w:rsidRPr="00364D44">
                <w:rPr>
                  <w:rStyle w:val="a5"/>
                  <w:lang w:val="en-US"/>
                </w:rPr>
                <w:t>https://www.ncbi.nlm.nih.gov/pubmed/8152260</w:t>
              </w:r>
            </w:hyperlink>
          </w:p>
        </w:tc>
      </w:tr>
      <w:tr w:rsidR="00556F33" w:rsidRPr="00083F71" w14:paraId="41BC7BEA" w14:textId="77777777" w:rsidTr="00556F33">
        <w:tc>
          <w:tcPr>
            <w:tcW w:w="956" w:type="dxa"/>
          </w:tcPr>
          <w:p w14:paraId="756A5EC6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CC2D67B" w14:textId="2CE1B086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Guo B., Slevin M., Li C., Parameshwar S., Liu D., Kumar P., Bernabeu </w:t>
            </w:r>
            <w:proofErr w:type="spellStart"/>
            <w:proofErr w:type="gramStart"/>
            <w:r w:rsidRPr="00364D44">
              <w:rPr>
                <w:lang w:val="en-US"/>
              </w:rPr>
              <w:t>C.,Kumar</w:t>
            </w:r>
            <w:proofErr w:type="spellEnd"/>
            <w:proofErr w:type="gramEnd"/>
            <w:r w:rsidRPr="00364D44">
              <w:rPr>
                <w:lang w:val="en-US"/>
              </w:rPr>
              <w:t xml:space="preserve"> S. CD105 inhibits transforming growth factor-beta-Smad3 </w:t>
            </w:r>
            <w:proofErr w:type="spellStart"/>
            <w:r w:rsidRPr="00364D44">
              <w:rPr>
                <w:lang w:val="en-US"/>
              </w:rPr>
              <w:t>signalling</w:t>
            </w:r>
            <w:proofErr w:type="spellEnd"/>
            <w:r w:rsidRPr="00364D44">
              <w:rPr>
                <w:lang w:val="en-US"/>
              </w:rPr>
              <w:t>. Anticancer Res, 2004, Vol.24, no 3a, pp. 1337-45.</w:t>
            </w:r>
          </w:p>
        </w:tc>
        <w:tc>
          <w:tcPr>
            <w:tcW w:w="2552" w:type="dxa"/>
          </w:tcPr>
          <w:p w14:paraId="29AAEC99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D43811A" w14:textId="64FB56E6" w:rsidR="00556F33" w:rsidRPr="00083F71" w:rsidRDefault="007F4D7D">
            <w:pPr>
              <w:rPr>
                <w:lang w:val="en-US"/>
              </w:rPr>
            </w:pPr>
            <w:hyperlink r:id="rId21" w:history="1">
              <w:r w:rsidRPr="00364D44">
                <w:rPr>
                  <w:rStyle w:val="a5"/>
                  <w:lang w:val="en-US"/>
                </w:rPr>
                <w:t>https://www.ncbi.nlm.nih.gov/pubmed/15274293</w:t>
              </w:r>
            </w:hyperlink>
          </w:p>
        </w:tc>
      </w:tr>
      <w:tr w:rsidR="00556F33" w:rsidRPr="00083F71" w14:paraId="4011C2E5" w14:textId="77777777" w:rsidTr="00556F33">
        <w:tc>
          <w:tcPr>
            <w:tcW w:w="956" w:type="dxa"/>
          </w:tcPr>
          <w:p w14:paraId="76EAA60F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22F1766D" w14:textId="682DFE39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Haider S., Lackner A.I., Dietrich B., </w:t>
            </w:r>
            <w:proofErr w:type="spellStart"/>
            <w:r w:rsidRPr="00364D44">
              <w:rPr>
                <w:lang w:val="en-US"/>
              </w:rPr>
              <w:t>Kunihs</w:t>
            </w:r>
            <w:proofErr w:type="spellEnd"/>
            <w:r w:rsidRPr="00364D44">
              <w:rPr>
                <w:lang w:val="en-US"/>
              </w:rPr>
              <w:t xml:space="preserve"> V., Haslinger P., Meinhardt G., Maxian T., Saleh L., Fiala C., </w:t>
            </w:r>
            <w:proofErr w:type="spellStart"/>
            <w:r w:rsidRPr="00364D44">
              <w:rPr>
                <w:lang w:val="en-US"/>
              </w:rPr>
              <w:t>Pollheimer</w:t>
            </w:r>
            <w:proofErr w:type="spellEnd"/>
            <w:r w:rsidRPr="00364D44">
              <w:rPr>
                <w:lang w:val="en-US"/>
              </w:rPr>
              <w:t xml:space="preserve"> J., Latos </w:t>
            </w:r>
            <w:proofErr w:type="spellStart"/>
            <w:proofErr w:type="gramStart"/>
            <w:r w:rsidRPr="00364D44">
              <w:rPr>
                <w:lang w:val="en-US"/>
              </w:rPr>
              <w:t>P.A.,Knofler</w:t>
            </w:r>
            <w:proofErr w:type="spellEnd"/>
            <w:proofErr w:type="gramEnd"/>
            <w:r w:rsidRPr="00364D44">
              <w:rPr>
                <w:lang w:val="en-US"/>
              </w:rPr>
              <w:t xml:space="preserve"> M. Transforming growth factor-beta signaling governs the differentiation program of extravillous trophoblasts in the developing human placenta. Proc Natl </w:t>
            </w:r>
            <w:proofErr w:type="spellStart"/>
            <w:r w:rsidRPr="00364D44">
              <w:rPr>
                <w:lang w:val="en-US"/>
              </w:rPr>
              <w:t>Acad</w:t>
            </w:r>
            <w:proofErr w:type="spellEnd"/>
            <w:r w:rsidRPr="00364D44">
              <w:rPr>
                <w:lang w:val="en-US"/>
              </w:rPr>
              <w:t xml:space="preserve"> Sci U S A, 2022, Vol.119, no 28, pp. e2120667119.</w:t>
            </w:r>
          </w:p>
        </w:tc>
        <w:tc>
          <w:tcPr>
            <w:tcW w:w="2552" w:type="dxa"/>
          </w:tcPr>
          <w:p w14:paraId="2458F982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468B5C4" w14:textId="4D84B5C6" w:rsidR="00556F33" w:rsidRPr="00083F71" w:rsidRDefault="007F4D7D">
            <w:pPr>
              <w:rPr>
                <w:lang w:val="en-US"/>
              </w:rPr>
            </w:pPr>
            <w:hyperlink r:id="rId22" w:history="1">
              <w:r w:rsidRPr="00364D44">
                <w:rPr>
                  <w:rStyle w:val="a5"/>
                  <w:lang w:val="en-US"/>
                </w:rPr>
                <w:t>https://www.ncbi.nlm.nih.gov/pubmed/35867736</w:t>
              </w:r>
            </w:hyperlink>
          </w:p>
        </w:tc>
      </w:tr>
      <w:tr w:rsidR="00556F33" w:rsidRPr="00083F71" w14:paraId="7A1A2A0B" w14:textId="77777777" w:rsidTr="00556F33">
        <w:tc>
          <w:tcPr>
            <w:tcW w:w="956" w:type="dxa"/>
          </w:tcPr>
          <w:p w14:paraId="046EA8DB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24508EFC" w14:textId="3D743B1F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Hurwitz H.I., Fehrenbacher L., Hainsworth J.D., Heim W., Berlin J., Holmgren E., Hambleton J., Novotny </w:t>
            </w:r>
            <w:proofErr w:type="gramStart"/>
            <w:r w:rsidRPr="00364D44">
              <w:rPr>
                <w:lang w:val="en-US"/>
              </w:rPr>
              <w:t>W.F.,</w:t>
            </w:r>
            <w:proofErr w:type="spellStart"/>
            <w:r w:rsidRPr="00364D44">
              <w:rPr>
                <w:lang w:val="en-US"/>
              </w:rPr>
              <w:t>Kabbinavar</w:t>
            </w:r>
            <w:proofErr w:type="spellEnd"/>
            <w:proofErr w:type="gramEnd"/>
            <w:r w:rsidRPr="00364D44">
              <w:rPr>
                <w:lang w:val="en-US"/>
              </w:rPr>
              <w:t xml:space="preserve"> F. Bevacizumab in combination with fluorouracil and leucovorin: an active regimen for first-line metastatic colorectal cancer. J Clin Oncol, 2005, Vol.23, no 15, pp. 3502-8.</w:t>
            </w:r>
          </w:p>
        </w:tc>
        <w:tc>
          <w:tcPr>
            <w:tcW w:w="2552" w:type="dxa"/>
          </w:tcPr>
          <w:p w14:paraId="418A2094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B10AF18" w14:textId="6848CDFA" w:rsidR="00556F33" w:rsidRPr="00083F71" w:rsidRDefault="007F4D7D">
            <w:pPr>
              <w:rPr>
                <w:lang w:val="en-US"/>
              </w:rPr>
            </w:pPr>
            <w:hyperlink r:id="rId23" w:history="1">
              <w:r w:rsidRPr="00364D44">
                <w:rPr>
                  <w:rStyle w:val="a5"/>
                  <w:lang w:val="en-US"/>
                </w:rPr>
                <w:t>https://www.ncbi.nlm.nih.gov/pubmed/15908660</w:t>
              </w:r>
            </w:hyperlink>
          </w:p>
        </w:tc>
      </w:tr>
      <w:tr w:rsidR="00556F33" w:rsidRPr="00083F71" w14:paraId="64D164D7" w14:textId="77777777" w:rsidTr="00556F33">
        <w:tc>
          <w:tcPr>
            <w:tcW w:w="956" w:type="dxa"/>
          </w:tcPr>
          <w:p w14:paraId="58CBF1CA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2307ADB9" w14:textId="31BC74CB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Ito N., </w:t>
            </w:r>
            <w:proofErr w:type="spellStart"/>
            <w:r w:rsidRPr="00364D44">
              <w:rPr>
                <w:lang w:val="en-US"/>
              </w:rPr>
              <w:t>Wernstedt</w:t>
            </w:r>
            <w:proofErr w:type="spellEnd"/>
            <w:r w:rsidRPr="00364D44">
              <w:rPr>
                <w:lang w:val="en-US"/>
              </w:rPr>
              <w:t xml:space="preserve"> C., Engstrom </w:t>
            </w:r>
            <w:proofErr w:type="spellStart"/>
            <w:proofErr w:type="gramStart"/>
            <w:r w:rsidRPr="00364D44">
              <w:rPr>
                <w:lang w:val="en-US"/>
              </w:rPr>
              <w:t>U.,Claesson</w:t>
            </w:r>
            <w:proofErr w:type="spellEnd"/>
            <w:proofErr w:type="gramEnd"/>
            <w:r w:rsidRPr="00364D44">
              <w:rPr>
                <w:lang w:val="en-US"/>
              </w:rPr>
              <w:t>-Welsh L. Identification of vascular endothelial growth factor receptor-1 tyrosine phosphorylation sites and binding of SH2 domain-containing molecules. J Biol Chem, 1998, Vol.273, no 36, pp. 23410-8.</w:t>
            </w:r>
          </w:p>
        </w:tc>
        <w:tc>
          <w:tcPr>
            <w:tcW w:w="2552" w:type="dxa"/>
          </w:tcPr>
          <w:p w14:paraId="78A055CA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A082071" w14:textId="340FFF4B" w:rsidR="00556F33" w:rsidRPr="00083F71" w:rsidRDefault="007F4D7D">
            <w:pPr>
              <w:rPr>
                <w:lang w:val="en-US"/>
              </w:rPr>
            </w:pPr>
            <w:hyperlink r:id="rId24" w:history="1">
              <w:r w:rsidRPr="00364D44">
                <w:rPr>
                  <w:rStyle w:val="a5"/>
                  <w:lang w:val="en-US"/>
                </w:rPr>
                <w:t>https://www.ncbi.nlm.nih.gov/pubmed/9722576</w:t>
              </w:r>
            </w:hyperlink>
          </w:p>
        </w:tc>
      </w:tr>
      <w:tr w:rsidR="00556F33" w:rsidRPr="00083F71" w14:paraId="65A76322" w14:textId="77777777" w:rsidTr="00556F33">
        <w:tc>
          <w:tcPr>
            <w:tcW w:w="956" w:type="dxa"/>
          </w:tcPr>
          <w:p w14:paraId="50168B7C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BF1E5CC" w14:textId="48448BA0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Jackson M.R., Carney E.W., Lye </w:t>
            </w:r>
            <w:proofErr w:type="spellStart"/>
            <w:proofErr w:type="gramStart"/>
            <w:r w:rsidRPr="00364D44">
              <w:rPr>
                <w:lang w:val="en-US"/>
              </w:rPr>
              <w:t>S.J.,Ritchie</w:t>
            </w:r>
            <w:proofErr w:type="spellEnd"/>
            <w:proofErr w:type="gramEnd"/>
            <w:r w:rsidRPr="00364D44">
              <w:rPr>
                <w:lang w:val="en-US"/>
              </w:rPr>
              <w:t xml:space="preserve"> J.W. Localization of two angiogenic growth factors (PDECGF and VEGF) in human placentae throughout gestation. Placenta, 1994, Vol.15, no 4, pp. 341-53.</w:t>
            </w:r>
          </w:p>
        </w:tc>
        <w:tc>
          <w:tcPr>
            <w:tcW w:w="2552" w:type="dxa"/>
          </w:tcPr>
          <w:p w14:paraId="5A097D1A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9113EEA" w14:textId="189D6A05" w:rsidR="00556F33" w:rsidRPr="00083F71" w:rsidRDefault="007F4D7D">
            <w:pPr>
              <w:rPr>
                <w:lang w:val="en-US"/>
              </w:rPr>
            </w:pPr>
            <w:hyperlink r:id="rId25" w:history="1">
              <w:r w:rsidRPr="00364D44">
                <w:rPr>
                  <w:rStyle w:val="a5"/>
                  <w:lang w:val="en-US"/>
                </w:rPr>
                <w:t>https://www.ncbi.nlm.nih.gov/pubmed/7937592</w:t>
              </w:r>
            </w:hyperlink>
          </w:p>
        </w:tc>
      </w:tr>
      <w:tr w:rsidR="00556F33" w:rsidRPr="00083F71" w14:paraId="7BA2F604" w14:textId="77777777" w:rsidTr="00556F33">
        <w:tc>
          <w:tcPr>
            <w:tcW w:w="956" w:type="dxa"/>
          </w:tcPr>
          <w:p w14:paraId="6192FE2B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F2DAA43" w14:textId="2FF4656D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Jin X., Mao L., Zhao W., Liu L., Li Y., Li D., Zhang </w:t>
            </w:r>
            <w:proofErr w:type="spellStart"/>
            <w:proofErr w:type="gramStart"/>
            <w:r w:rsidRPr="00364D44">
              <w:rPr>
                <w:lang w:val="en-US"/>
              </w:rPr>
              <w:t>Y.,Du</w:t>
            </w:r>
            <w:proofErr w:type="spellEnd"/>
            <w:proofErr w:type="gramEnd"/>
            <w:r w:rsidRPr="00364D44">
              <w:rPr>
                <w:lang w:val="en-US"/>
              </w:rPr>
              <w:t xml:space="preserve"> M. Decidualization-derived cAMP promotes decidual NK cells to be angiogenic phenotype. Am J </w:t>
            </w:r>
            <w:proofErr w:type="spellStart"/>
            <w:r w:rsidRPr="00364D44">
              <w:rPr>
                <w:lang w:val="en-US"/>
              </w:rPr>
              <w:t>Reprod</w:t>
            </w:r>
            <w:proofErr w:type="spellEnd"/>
            <w:r w:rsidRPr="00364D44">
              <w:rPr>
                <w:lang w:val="en-US"/>
              </w:rPr>
              <w:t xml:space="preserve"> Immunol, 2022, Vol.88, no 3, pp. e13540.</w:t>
            </w:r>
          </w:p>
        </w:tc>
        <w:tc>
          <w:tcPr>
            <w:tcW w:w="2552" w:type="dxa"/>
          </w:tcPr>
          <w:p w14:paraId="75E9A2BB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F14CA56" w14:textId="008F190A" w:rsidR="00556F33" w:rsidRPr="00083F71" w:rsidRDefault="007F4D7D">
            <w:pPr>
              <w:rPr>
                <w:lang w:val="en-US"/>
              </w:rPr>
            </w:pPr>
            <w:hyperlink r:id="rId26" w:history="1">
              <w:r w:rsidRPr="00364D44">
                <w:rPr>
                  <w:rStyle w:val="a5"/>
                  <w:lang w:val="en-US"/>
                </w:rPr>
                <w:t>https://www.ncbi.nlm.nih.gov/pubmed/35348271</w:t>
              </w:r>
            </w:hyperlink>
          </w:p>
        </w:tc>
      </w:tr>
      <w:tr w:rsidR="00556F33" w:rsidRPr="00083F71" w14:paraId="1F2A8F20" w14:textId="77777777" w:rsidTr="00556F33">
        <w:tc>
          <w:tcPr>
            <w:tcW w:w="956" w:type="dxa"/>
          </w:tcPr>
          <w:p w14:paraId="35C5012C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1CAC96D" w14:textId="3C34A2BA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Kendall R.L., Wang </w:t>
            </w:r>
            <w:proofErr w:type="spellStart"/>
            <w:proofErr w:type="gramStart"/>
            <w:r w:rsidRPr="00364D44">
              <w:rPr>
                <w:lang w:val="en-US"/>
              </w:rPr>
              <w:t>G.,Thomas</w:t>
            </w:r>
            <w:proofErr w:type="spellEnd"/>
            <w:proofErr w:type="gramEnd"/>
            <w:r w:rsidRPr="00364D44">
              <w:rPr>
                <w:lang w:val="en-US"/>
              </w:rPr>
              <w:t xml:space="preserve"> K.A. Identification of a natural soluble form of the vascular endothelial growth factor receptor, FLT-1, and its heterodimerization with KDR. </w:t>
            </w:r>
            <w:proofErr w:type="spellStart"/>
            <w:r w:rsidRPr="00364D44">
              <w:rPr>
                <w:lang w:val="en-US"/>
              </w:rPr>
              <w:t>Biochem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r w:rsidRPr="00364D44">
              <w:rPr>
                <w:lang w:val="en-US"/>
              </w:rPr>
              <w:t>Biophys</w:t>
            </w:r>
            <w:proofErr w:type="spellEnd"/>
            <w:r w:rsidRPr="00364D44">
              <w:rPr>
                <w:lang w:val="en-US"/>
              </w:rPr>
              <w:t xml:space="preserve"> Res </w:t>
            </w:r>
            <w:proofErr w:type="spellStart"/>
            <w:r w:rsidRPr="00364D44">
              <w:rPr>
                <w:lang w:val="en-US"/>
              </w:rPr>
              <w:t>Commun</w:t>
            </w:r>
            <w:proofErr w:type="spellEnd"/>
            <w:r w:rsidRPr="00364D44">
              <w:rPr>
                <w:lang w:val="en-US"/>
              </w:rPr>
              <w:t>, 1996, Vol.226, no 2, pp. 324-8.</w:t>
            </w:r>
          </w:p>
        </w:tc>
        <w:tc>
          <w:tcPr>
            <w:tcW w:w="2552" w:type="dxa"/>
          </w:tcPr>
          <w:p w14:paraId="3B9E4FA3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361EF6A" w14:textId="7C6BB7E7" w:rsidR="00556F33" w:rsidRPr="00083F71" w:rsidRDefault="007F4D7D">
            <w:pPr>
              <w:rPr>
                <w:lang w:val="en-US"/>
              </w:rPr>
            </w:pPr>
            <w:hyperlink r:id="rId27" w:history="1">
              <w:r w:rsidRPr="00364D44">
                <w:rPr>
                  <w:rStyle w:val="a5"/>
                  <w:lang w:val="en-US"/>
                </w:rPr>
                <w:t>https://www.ncbi.nlm.nih.gov/pubmed/8806634</w:t>
              </w:r>
            </w:hyperlink>
          </w:p>
        </w:tc>
      </w:tr>
      <w:tr w:rsidR="00556F33" w:rsidRPr="00083F71" w14:paraId="27533DAF" w14:textId="77777777" w:rsidTr="00556F33">
        <w:tc>
          <w:tcPr>
            <w:tcW w:w="956" w:type="dxa"/>
          </w:tcPr>
          <w:p w14:paraId="3EC17B64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FA79115" w14:textId="02010114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Kohler </w:t>
            </w:r>
            <w:proofErr w:type="spellStart"/>
            <w:proofErr w:type="gramStart"/>
            <w:r w:rsidRPr="00364D44">
              <w:rPr>
                <w:lang w:val="en-US"/>
              </w:rPr>
              <w:t>P.O.,Bridson</w:t>
            </w:r>
            <w:proofErr w:type="spellEnd"/>
            <w:proofErr w:type="gramEnd"/>
            <w:r w:rsidRPr="00364D44">
              <w:rPr>
                <w:lang w:val="en-US"/>
              </w:rPr>
              <w:t xml:space="preserve"> W.E. Isolation of hormone-producing clonal lines of human choriocarcinoma. </w:t>
            </w:r>
            <w:r w:rsidRPr="00EA4FDA">
              <w:t xml:space="preserve">J </w:t>
            </w:r>
            <w:proofErr w:type="spellStart"/>
            <w:r w:rsidRPr="00EA4FDA">
              <w:t>Clin</w:t>
            </w:r>
            <w:proofErr w:type="spellEnd"/>
            <w:r w:rsidRPr="00EA4FDA">
              <w:t xml:space="preserve"> </w:t>
            </w:r>
            <w:proofErr w:type="spellStart"/>
            <w:r w:rsidRPr="00EA4FDA">
              <w:t>Endocrinol</w:t>
            </w:r>
            <w:proofErr w:type="spellEnd"/>
            <w:r w:rsidRPr="00EA4FDA">
              <w:t xml:space="preserve"> </w:t>
            </w:r>
            <w:proofErr w:type="spellStart"/>
            <w:r w:rsidRPr="00EA4FDA">
              <w:t>Metab</w:t>
            </w:r>
            <w:proofErr w:type="spellEnd"/>
            <w:r w:rsidRPr="00EA4FDA">
              <w:t xml:space="preserve">, 1971, Vol.32, </w:t>
            </w:r>
            <w:proofErr w:type="spellStart"/>
            <w:r w:rsidRPr="00EA4FDA">
              <w:t>no</w:t>
            </w:r>
            <w:proofErr w:type="spellEnd"/>
            <w:r w:rsidRPr="00EA4FDA">
              <w:t xml:space="preserve"> 5, </w:t>
            </w:r>
            <w:proofErr w:type="spellStart"/>
            <w:r w:rsidRPr="00EA4FDA">
              <w:t>pp</w:t>
            </w:r>
            <w:proofErr w:type="spellEnd"/>
            <w:r w:rsidRPr="00EA4FDA">
              <w:t>. 683-7.</w:t>
            </w:r>
          </w:p>
        </w:tc>
        <w:tc>
          <w:tcPr>
            <w:tcW w:w="2552" w:type="dxa"/>
          </w:tcPr>
          <w:p w14:paraId="7A759FBA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D7D9F41" w14:textId="65DA63F2" w:rsidR="00556F33" w:rsidRPr="00083F71" w:rsidRDefault="007F4D7D">
            <w:pPr>
              <w:rPr>
                <w:lang w:val="en-US"/>
              </w:rPr>
            </w:pPr>
            <w:hyperlink r:id="rId28" w:history="1">
              <w:r w:rsidRPr="007F4D7D">
                <w:rPr>
                  <w:rStyle w:val="a5"/>
                  <w:lang w:val="en-US"/>
                </w:rPr>
                <w:t>https://www.ncbi.nlm.nih.gov/pubmed/5103722</w:t>
              </w:r>
            </w:hyperlink>
          </w:p>
        </w:tc>
      </w:tr>
      <w:tr w:rsidR="00556F33" w:rsidRPr="00083F71" w14:paraId="51678652" w14:textId="77777777" w:rsidTr="00556F33">
        <w:tc>
          <w:tcPr>
            <w:tcW w:w="956" w:type="dxa"/>
          </w:tcPr>
          <w:p w14:paraId="3F721779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6FB5FF1" w14:textId="4B2DAF6E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Laakkonen J.P., </w:t>
            </w:r>
            <w:proofErr w:type="spellStart"/>
            <w:r w:rsidRPr="00364D44">
              <w:rPr>
                <w:lang w:val="en-US"/>
              </w:rPr>
              <w:t>Lahteenvuo</w:t>
            </w:r>
            <w:proofErr w:type="spellEnd"/>
            <w:r w:rsidRPr="00364D44">
              <w:rPr>
                <w:lang w:val="en-US"/>
              </w:rPr>
              <w:t xml:space="preserve"> J., Jauhiainen S., Heikura </w:t>
            </w:r>
            <w:proofErr w:type="gramStart"/>
            <w:r w:rsidRPr="00364D44">
              <w:rPr>
                <w:lang w:val="en-US"/>
              </w:rPr>
              <w:t>T.,</w:t>
            </w:r>
            <w:proofErr w:type="spellStart"/>
            <w:r w:rsidRPr="00364D44">
              <w:rPr>
                <w:lang w:val="en-US"/>
              </w:rPr>
              <w:t>Yla</w:t>
            </w:r>
            <w:proofErr w:type="gramEnd"/>
            <w:r w:rsidRPr="00364D44">
              <w:rPr>
                <w:lang w:val="en-US"/>
              </w:rPr>
              <w:t>-Herttuala</w:t>
            </w:r>
            <w:proofErr w:type="spellEnd"/>
            <w:r w:rsidRPr="00364D44">
              <w:rPr>
                <w:lang w:val="en-US"/>
              </w:rPr>
              <w:t xml:space="preserve"> S. Beyond endothelial cells: Vascular endothelial growth factors in heart, vascular anomalies and placenta. </w:t>
            </w:r>
            <w:proofErr w:type="spellStart"/>
            <w:r w:rsidRPr="00364D44">
              <w:rPr>
                <w:lang w:val="en-US"/>
              </w:rPr>
              <w:t>Vascul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r w:rsidRPr="00364D44">
              <w:rPr>
                <w:lang w:val="en-US"/>
              </w:rPr>
              <w:t>Pharmacol</w:t>
            </w:r>
            <w:proofErr w:type="spellEnd"/>
            <w:r w:rsidRPr="00364D44">
              <w:rPr>
                <w:lang w:val="en-US"/>
              </w:rPr>
              <w:t>, 2019, Vol.112, no, pp. 91-101.</w:t>
            </w:r>
          </w:p>
        </w:tc>
        <w:tc>
          <w:tcPr>
            <w:tcW w:w="2552" w:type="dxa"/>
          </w:tcPr>
          <w:p w14:paraId="449C5201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C02C5B5" w14:textId="5D31B817" w:rsidR="00556F33" w:rsidRPr="00083F71" w:rsidRDefault="007F4D7D">
            <w:pPr>
              <w:rPr>
                <w:lang w:val="en-US"/>
              </w:rPr>
            </w:pPr>
            <w:hyperlink r:id="rId29" w:history="1">
              <w:r w:rsidRPr="00364D44">
                <w:rPr>
                  <w:rStyle w:val="a5"/>
                  <w:lang w:val="en-US"/>
                </w:rPr>
                <w:t>https://www.ncbi.nlm.nih.gov/pubmed/30342234</w:t>
              </w:r>
            </w:hyperlink>
          </w:p>
        </w:tc>
      </w:tr>
      <w:tr w:rsidR="00556F33" w:rsidRPr="007F4D7D" w14:paraId="708A1522" w14:textId="77777777" w:rsidTr="00556F33">
        <w:tc>
          <w:tcPr>
            <w:tcW w:w="956" w:type="dxa"/>
          </w:tcPr>
          <w:p w14:paraId="0B98E244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32D0274" w14:textId="3F2EB583" w:rsidR="00556F33" w:rsidRPr="00571AF9" w:rsidRDefault="007F4D7D">
            <w:pPr>
              <w:rPr>
                <w:lang w:val="en-US"/>
              </w:rPr>
            </w:pPr>
            <w:proofErr w:type="spellStart"/>
            <w:r w:rsidRPr="00364D44">
              <w:rPr>
                <w:lang w:val="en-US"/>
              </w:rPr>
              <w:t>Lebrin</w:t>
            </w:r>
            <w:proofErr w:type="spellEnd"/>
            <w:r w:rsidRPr="00364D44">
              <w:rPr>
                <w:lang w:val="en-US"/>
              </w:rPr>
              <w:t xml:space="preserve"> F., </w:t>
            </w:r>
            <w:proofErr w:type="spellStart"/>
            <w:r w:rsidRPr="00364D44">
              <w:rPr>
                <w:lang w:val="en-US"/>
              </w:rPr>
              <w:t>Goumans</w:t>
            </w:r>
            <w:proofErr w:type="spellEnd"/>
            <w:r w:rsidRPr="00364D44">
              <w:rPr>
                <w:lang w:val="en-US"/>
              </w:rPr>
              <w:t xml:space="preserve"> M.J., Jonker L., Carvalho R.L., Valdimarsdottir G., </w:t>
            </w:r>
            <w:proofErr w:type="spellStart"/>
            <w:r w:rsidRPr="00364D44">
              <w:rPr>
                <w:lang w:val="en-US"/>
              </w:rPr>
              <w:t>Thorikay</w:t>
            </w:r>
            <w:proofErr w:type="spellEnd"/>
            <w:r w:rsidRPr="00364D44">
              <w:rPr>
                <w:lang w:val="en-US"/>
              </w:rPr>
              <w:t xml:space="preserve"> M., Mummery C., Arthur </w:t>
            </w:r>
            <w:proofErr w:type="spellStart"/>
            <w:proofErr w:type="gramStart"/>
            <w:r w:rsidRPr="00364D44">
              <w:rPr>
                <w:lang w:val="en-US"/>
              </w:rPr>
              <w:t>H.M.,ten</w:t>
            </w:r>
            <w:proofErr w:type="spellEnd"/>
            <w:proofErr w:type="gramEnd"/>
            <w:r w:rsidRPr="00364D44">
              <w:rPr>
                <w:lang w:val="en-US"/>
              </w:rPr>
              <w:t xml:space="preserve"> </w:t>
            </w:r>
            <w:proofErr w:type="spellStart"/>
            <w:r w:rsidRPr="00364D44">
              <w:rPr>
                <w:lang w:val="en-US"/>
              </w:rPr>
              <w:t>Dijke</w:t>
            </w:r>
            <w:proofErr w:type="spellEnd"/>
            <w:r w:rsidRPr="00364D44">
              <w:rPr>
                <w:lang w:val="en-US"/>
              </w:rPr>
              <w:t xml:space="preserve"> P. Endoglin promotes endothelial cell proliferation and TGF-beta/ALK1 signal transduction. EMBO J, 2004, Vol.23, no 20, pp. 4018-28.</w:t>
            </w:r>
          </w:p>
        </w:tc>
        <w:tc>
          <w:tcPr>
            <w:tcW w:w="2552" w:type="dxa"/>
          </w:tcPr>
          <w:p w14:paraId="70C3D502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063C25C" w14:textId="77777777" w:rsidR="007F4D7D" w:rsidRDefault="007F4D7D">
            <w:pPr>
              <w:rPr>
                <w:rStyle w:val="a5"/>
                <w:lang w:val="en-US"/>
              </w:rPr>
            </w:pPr>
            <w:hyperlink r:id="rId30" w:history="1">
              <w:r w:rsidRPr="00364D44">
                <w:rPr>
                  <w:rStyle w:val="a5"/>
                  <w:lang w:val="en-US"/>
                </w:rPr>
                <w:t>https://www.ncbi.nlm.nih.gov/pubmed/15385967</w:t>
              </w:r>
            </w:hyperlink>
            <w:r>
              <w:rPr>
                <w:rStyle w:val="a5"/>
                <w:lang w:val="en-US"/>
              </w:rPr>
              <w:t xml:space="preserve"> </w:t>
            </w:r>
          </w:p>
          <w:p w14:paraId="6CD38A5E" w14:textId="77777777" w:rsidR="007F4D7D" w:rsidRDefault="007F4D7D">
            <w:pPr>
              <w:rPr>
                <w:rStyle w:val="a5"/>
              </w:rPr>
            </w:pPr>
          </w:p>
          <w:p w14:paraId="23CFA8C3" w14:textId="14D862CF" w:rsidR="007F4D7D" w:rsidRPr="007F4D7D" w:rsidRDefault="007F4D7D" w:rsidP="007F4D7D">
            <w:pPr>
              <w:rPr>
                <w:u w:val="single"/>
              </w:rPr>
            </w:pPr>
          </w:p>
        </w:tc>
      </w:tr>
      <w:tr w:rsidR="00556F33" w:rsidRPr="00083F71" w14:paraId="49C982E8" w14:textId="77777777" w:rsidTr="00556F33">
        <w:tc>
          <w:tcPr>
            <w:tcW w:w="956" w:type="dxa"/>
          </w:tcPr>
          <w:p w14:paraId="7C59A073" w14:textId="77777777" w:rsidR="00556F33" w:rsidRPr="007F4D7D" w:rsidRDefault="00556F33" w:rsidP="00556F33">
            <w:pPr>
              <w:pStyle w:val="af2"/>
              <w:numPr>
                <w:ilvl w:val="0"/>
                <w:numId w:val="17"/>
              </w:numPr>
              <w:rPr>
                <w:lang w:val="ru-RU"/>
              </w:rPr>
            </w:pPr>
          </w:p>
        </w:tc>
        <w:tc>
          <w:tcPr>
            <w:tcW w:w="4714" w:type="dxa"/>
          </w:tcPr>
          <w:p w14:paraId="156D5996" w14:textId="2DB56D02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Li D.Y., Sorensen L.K., Brooke B.S., Urness L.D., Davis E.C., Taylor D.G., Boak </w:t>
            </w:r>
            <w:proofErr w:type="spellStart"/>
            <w:proofErr w:type="gramStart"/>
            <w:r w:rsidRPr="00364D44">
              <w:rPr>
                <w:lang w:val="en-US"/>
              </w:rPr>
              <w:t>B.B.,Wendel</w:t>
            </w:r>
            <w:proofErr w:type="spellEnd"/>
            <w:proofErr w:type="gramEnd"/>
            <w:r w:rsidRPr="00364D44">
              <w:rPr>
                <w:lang w:val="en-US"/>
              </w:rPr>
              <w:t xml:space="preserve"> D.P. Defective angiogenesis in mice lacking endoglin. Science, 1999, Vol.284, no 5419, pp. 1534-7.</w:t>
            </w:r>
          </w:p>
        </w:tc>
        <w:tc>
          <w:tcPr>
            <w:tcW w:w="2552" w:type="dxa"/>
          </w:tcPr>
          <w:p w14:paraId="1F128212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D4A9D2B" w14:textId="77777777" w:rsidR="00556F33" w:rsidRDefault="007F4D7D">
            <w:pPr>
              <w:rPr>
                <w:rStyle w:val="a5"/>
                <w:lang w:val="en-US"/>
              </w:rPr>
            </w:pPr>
            <w:hyperlink r:id="rId31" w:history="1">
              <w:r w:rsidRPr="00364D44">
                <w:rPr>
                  <w:rStyle w:val="a5"/>
                  <w:lang w:val="en-US"/>
                </w:rPr>
                <w:t>https</w:t>
              </w:r>
              <w:r w:rsidRPr="007F4D7D">
                <w:rPr>
                  <w:rStyle w:val="a5"/>
                  <w:lang w:val="en-US"/>
                </w:rPr>
                <w:t>://</w:t>
              </w:r>
              <w:r w:rsidRPr="00364D44">
                <w:rPr>
                  <w:rStyle w:val="a5"/>
                  <w:lang w:val="en-US"/>
                </w:rPr>
                <w:t>www</w:t>
              </w:r>
              <w:r w:rsidRPr="007F4D7D">
                <w:rPr>
                  <w:rStyle w:val="a5"/>
                  <w:lang w:val="en-US"/>
                </w:rPr>
                <w:t>.</w:t>
              </w:r>
              <w:r w:rsidRPr="00364D44">
                <w:rPr>
                  <w:rStyle w:val="a5"/>
                  <w:lang w:val="en-US"/>
                </w:rPr>
                <w:t>ncbi</w:t>
              </w:r>
              <w:r w:rsidRPr="007F4D7D">
                <w:rPr>
                  <w:rStyle w:val="a5"/>
                  <w:lang w:val="en-US"/>
                </w:rPr>
                <w:t>.</w:t>
              </w:r>
              <w:r w:rsidRPr="00364D44">
                <w:rPr>
                  <w:rStyle w:val="a5"/>
                  <w:lang w:val="en-US"/>
                </w:rPr>
                <w:t>nlm</w:t>
              </w:r>
              <w:r w:rsidRPr="007F4D7D">
                <w:rPr>
                  <w:rStyle w:val="a5"/>
                  <w:lang w:val="en-US"/>
                </w:rPr>
                <w:t>.</w:t>
              </w:r>
              <w:r w:rsidRPr="00364D44">
                <w:rPr>
                  <w:rStyle w:val="a5"/>
                  <w:lang w:val="en-US"/>
                </w:rPr>
                <w:t>nih</w:t>
              </w:r>
              <w:r w:rsidRPr="007F4D7D">
                <w:rPr>
                  <w:rStyle w:val="a5"/>
                  <w:lang w:val="en-US"/>
                </w:rPr>
                <w:t>.</w:t>
              </w:r>
              <w:r w:rsidRPr="00364D44">
                <w:rPr>
                  <w:rStyle w:val="a5"/>
                  <w:lang w:val="en-US"/>
                </w:rPr>
                <w:t>gov</w:t>
              </w:r>
              <w:r w:rsidRPr="007F4D7D">
                <w:rPr>
                  <w:rStyle w:val="a5"/>
                  <w:lang w:val="en-US"/>
                </w:rPr>
                <w:t>/</w:t>
              </w:r>
              <w:r w:rsidRPr="00364D44">
                <w:rPr>
                  <w:rStyle w:val="a5"/>
                  <w:lang w:val="en-US"/>
                </w:rPr>
                <w:t>pubmed</w:t>
              </w:r>
              <w:r w:rsidRPr="007F4D7D">
                <w:rPr>
                  <w:rStyle w:val="a5"/>
                  <w:lang w:val="en-US"/>
                </w:rPr>
                <w:t>/10348742</w:t>
              </w:r>
            </w:hyperlink>
          </w:p>
          <w:p w14:paraId="2414B752" w14:textId="4C534F4E" w:rsidR="007F4D7D" w:rsidRPr="00083F71" w:rsidRDefault="007F4D7D">
            <w:pPr>
              <w:rPr>
                <w:lang w:val="en-US"/>
              </w:rPr>
            </w:pPr>
          </w:p>
        </w:tc>
      </w:tr>
      <w:tr w:rsidR="00556F33" w:rsidRPr="00083F71" w14:paraId="4C2358AC" w14:textId="77777777" w:rsidTr="00556F33">
        <w:tc>
          <w:tcPr>
            <w:tcW w:w="956" w:type="dxa"/>
          </w:tcPr>
          <w:p w14:paraId="52AFC803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C98EABD" w14:textId="1891E7DB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Li Y., Zhu H., Klausen C., Peng </w:t>
            </w:r>
            <w:proofErr w:type="spellStart"/>
            <w:proofErr w:type="gramStart"/>
            <w:r w:rsidRPr="00364D44">
              <w:rPr>
                <w:lang w:val="en-US"/>
              </w:rPr>
              <w:t>B.,Leung</w:t>
            </w:r>
            <w:proofErr w:type="spellEnd"/>
            <w:proofErr w:type="gramEnd"/>
            <w:r w:rsidRPr="00364D44">
              <w:rPr>
                <w:lang w:val="en-US"/>
              </w:rPr>
              <w:t xml:space="preserve"> P.C. Vascular Endothelial Growth Factor-A (VEGF-A) Mediates Activin A-Induced Human Trophoblast Endothelial-Like Tube Formation. Endocrinology, 2015, Vol.156, no 11, pp. 4257-68.</w:t>
            </w:r>
          </w:p>
        </w:tc>
        <w:tc>
          <w:tcPr>
            <w:tcW w:w="2552" w:type="dxa"/>
          </w:tcPr>
          <w:p w14:paraId="517231B8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24EA509D" w14:textId="53FFF786" w:rsidR="00556F33" w:rsidRPr="007F4D7D" w:rsidRDefault="007F4D7D">
            <w:pPr>
              <w:rPr>
                <w:u w:val="single"/>
                <w:lang w:val="en-US"/>
              </w:rPr>
            </w:pPr>
            <w:hyperlink r:id="rId32" w:history="1">
              <w:r w:rsidRPr="007F4D7D">
                <w:rPr>
                  <w:rStyle w:val="a5"/>
                  <w:lang w:val="en-US"/>
                </w:rPr>
                <w:t>https://www.ncbi.nlm.nih.gov/pubmed/26327470</w:t>
              </w:r>
            </w:hyperlink>
          </w:p>
        </w:tc>
      </w:tr>
      <w:tr w:rsidR="00556F33" w:rsidRPr="00083F71" w14:paraId="23BC01E6" w14:textId="77777777" w:rsidTr="00556F33">
        <w:tc>
          <w:tcPr>
            <w:tcW w:w="956" w:type="dxa"/>
          </w:tcPr>
          <w:p w14:paraId="030D9CD3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C45F211" w14:textId="12264951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Maynard S.E., Min J.Y., Merchan J., Lim K.H., Li J., Mondal S., </w:t>
            </w:r>
            <w:proofErr w:type="spellStart"/>
            <w:r w:rsidRPr="00364D44">
              <w:rPr>
                <w:lang w:val="en-US"/>
              </w:rPr>
              <w:t>Libermann</w:t>
            </w:r>
            <w:proofErr w:type="spellEnd"/>
            <w:r w:rsidRPr="00364D44">
              <w:rPr>
                <w:lang w:val="en-US"/>
              </w:rPr>
              <w:t xml:space="preserve"> T.A., Morgan J.P., Sellke F.W., Stillman I.E., Epstein F.H., </w:t>
            </w:r>
            <w:proofErr w:type="spellStart"/>
            <w:r w:rsidRPr="00364D44">
              <w:rPr>
                <w:lang w:val="en-US"/>
              </w:rPr>
              <w:t>Sukhatme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gramStart"/>
            <w:r w:rsidRPr="00364D44">
              <w:rPr>
                <w:lang w:val="en-US"/>
              </w:rPr>
              <w:t>V.P.,</w:t>
            </w:r>
            <w:proofErr w:type="spellStart"/>
            <w:r w:rsidRPr="00364D44">
              <w:rPr>
                <w:lang w:val="en-US"/>
              </w:rPr>
              <w:t>Karumanchi</w:t>
            </w:r>
            <w:proofErr w:type="spellEnd"/>
            <w:proofErr w:type="gramEnd"/>
            <w:r w:rsidRPr="00364D44">
              <w:rPr>
                <w:lang w:val="en-US"/>
              </w:rPr>
              <w:t xml:space="preserve"> S.A. Excess placental soluble </w:t>
            </w:r>
            <w:proofErr w:type="spellStart"/>
            <w:r w:rsidRPr="00364D44">
              <w:rPr>
                <w:lang w:val="en-US"/>
              </w:rPr>
              <w:t>fms</w:t>
            </w:r>
            <w:proofErr w:type="spellEnd"/>
            <w:r w:rsidRPr="00364D44">
              <w:rPr>
                <w:lang w:val="en-US"/>
              </w:rPr>
              <w:t xml:space="preserve">-like tyrosine kinase 1 (sFlt1) may contribute to endothelial dysfunction, hypertension, and </w:t>
            </w:r>
            <w:r w:rsidRPr="00364D44">
              <w:rPr>
                <w:lang w:val="en-US"/>
              </w:rPr>
              <w:lastRenderedPageBreak/>
              <w:t>proteinuria in preeclampsia. J Clin Invest, 2003, Vol.111, no 5, pp. 649-58.</w:t>
            </w:r>
          </w:p>
        </w:tc>
        <w:tc>
          <w:tcPr>
            <w:tcW w:w="2552" w:type="dxa"/>
          </w:tcPr>
          <w:p w14:paraId="62643E7B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ABDF064" w14:textId="0196C7CB" w:rsidR="00556F33" w:rsidRPr="00083F71" w:rsidRDefault="007F4D7D">
            <w:pPr>
              <w:rPr>
                <w:lang w:val="en-US"/>
              </w:rPr>
            </w:pPr>
            <w:hyperlink r:id="rId33" w:history="1">
              <w:r w:rsidRPr="00364D44">
                <w:rPr>
                  <w:rStyle w:val="a5"/>
                  <w:lang w:val="en-US"/>
                </w:rPr>
                <w:t>https://www.ncbi.nlm.nih.gov/pubmed/12618519</w:t>
              </w:r>
            </w:hyperlink>
          </w:p>
        </w:tc>
      </w:tr>
      <w:tr w:rsidR="00556F33" w:rsidRPr="00083F71" w14:paraId="046A5926" w14:textId="77777777" w:rsidTr="00556F33">
        <w:tc>
          <w:tcPr>
            <w:tcW w:w="956" w:type="dxa"/>
          </w:tcPr>
          <w:p w14:paraId="7EA198A9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86A8FDF" w14:textId="537A7A10" w:rsidR="00556F33" w:rsidRPr="00571AF9" w:rsidRDefault="007F4D7D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Melder R.J., Koenig G.C., Witwer B.P., </w:t>
            </w:r>
            <w:proofErr w:type="spellStart"/>
            <w:r w:rsidRPr="00364D44">
              <w:rPr>
                <w:lang w:val="en-US"/>
              </w:rPr>
              <w:t>Safabakhsh</w:t>
            </w:r>
            <w:proofErr w:type="spellEnd"/>
            <w:r w:rsidRPr="00364D44">
              <w:rPr>
                <w:lang w:val="en-US"/>
              </w:rPr>
              <w:t xml:space="preserve"> N., Munn </w:t>
            </w:r>
            <w:proofErr w:type="spellStart"/>
            <w:proofErr w:type="gramStart"/>
            <w:r w:rsidRPr="00364D44">
              <w:rPr>
                <w:lang w:val="en-US"/>
              </w:rPr>
              <w:t>L.L.,Jain</w:t>
            </w:r>
            <w:proofErr w:type="spellEnd"/>
            <w:proofErr w:type="gramEnd"/>
            <w:r w:rsidRPr="00364D44">
              <w:rPr>
                <w:lang w:val="en-US"/>
              </w:rPr>
              <w:t xml:space="preserve"> R.K. During angiogenesis, vascular endothelial growth factor and basic fibroblast growth factor regulate natural killer cell adhesion to tumor endothelium. Nat Med, 1996, Vol.2, no 9, pp. 992-7.</w:t>
            </w:r>
          </w:p>
        </w:tc>
        <w:tc>
          <w:tcPr>
            <w:tcW w:w="2552" w:type="dxa"/>
          </w:tcPr>
          <w:p w14:paraId="4B1E16E2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C60B0C5" w14:textId="26C56992" w:rsidR="00556F33" w:rsidRPr="00083F71" w:rsidRDefault="007F4D7D">
            <w:pPr>
              <w:rPr>
                <w:lang w:val="en-US"/>
              </w:rPr>
            </w:pPr>
            <w:hyperlink r:id="rId34" w:history="1">
              <w:r w:rsidRPr="00364D44">
                <w:rPr>
                  <w:rStyle w:val="a5"/>
                  <w:lang w:val="en-US"/>
                </w:rPr>
                <w:t>https://www.ncbi.nlm.nih.gov/pubmed/8782456</w:t>
              </w:r>
            </w:hyperlink>
          </w:p>
        </w:tc>
      </w:tr>
      <w:tr w:rsidR="00556F33" w:rsidRPr="00083F71" w14:paraId="18FC3C2B" w14:textId="77777777" w:rsidTr="00556F33">
        <w:tc>
          <w:tcPr>
            <w:tcW w:w="956" w:type="dxa"/>
          </w:tcPr>
          <w:p w14:paraId="7EEAC9A3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0467352" w14:textId="090E7DB3" w:rsidR="00556F33" w:rsidRPr="00571AF9" w:rsidRDefault="00CE4CB4">
            <w:pPr>
              <w:rPr>
                <w:lang w:val="en-US"/>
              </w:rPr>
            </w:pPr>
            <w:proofErr w:type="spellStart"/>
            <w:r w:rsidRPr="00364D44">
              <w:rPr>
                <w:lang w:val="en-US"/>
              </w:rPr>
              <w:t>Melincovici</w:t>
            </w:r>
            <w:proofErr w:type="spellEnd"/>
            <w:r w:rsidRPr="00364D44">
              <w:rPr>
                <w:lang w:val="en-US"/>
              </w:rPr>
              <w:t xml:space="preserve"> C.S., Bosca A.B., Susman S., Marginean M., Mihu C., Istrate M., Moldovan I.M., Roman </w:t>
            </w:r>
            <w:proofErr w:type="spellStart"/>
            <w:proofErr w:type="gramStart"/>
            <w:r w:rsidRPr="00364D44">
              <w:rPr>
                <w:lang w:val="en-US"/>
              </w:rPr>
              <w:t>A.L.,Mihu</w:t>
            </w:r>
            <w:proofErr w:type="spellEnd"/>
            <w:proofErr w:type="gramEnd"/>
            <w:r w:rsidRPr="00364D44">
              <w:rPr>
                <w:lang w:val="en-US"/>
              </w:rPr>
              <w:t xml:space="preserve"> C.M. Vascular endothelial growth factor (VEGF) - key factor in normal and pathological angiogenesis. Rom J </w:t>
            </w:r>
            <w:proofErr w:type="spellStart"/>
            <w:r w:rsidRPr="00364D44">
              <w:rPr>
                <w:lang w:val="en-US"/>
              </w:rPr>
              <w:t>Morphol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r w:rsidRPr="00364D44">
              <w:rPr>
                <w:lang w:val="en-US"/>
              </w:rPr>
              <w:t>Embryol</w:t>
            </w:r>
            <w:proofErr w:type="spellEnd"/>
            <w:r w:rsidRPr="00364D44">
              <w:rPr>
                <w:lang w:val="en-US"/>
              </w:rPr>
              <w:t>, 2018, Vol.59, no 2, pp. 455-467.</w:t>
            </w:r>
          </w:p>
        </w:tc>
        <w:tc>
          <w:tcPr>
            <w:tcW w:w="2552" w:type="dxa"/>
          </w:tcPr>
          <w:p w14:paraId="79C2C310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FC23872" w14:textId="0EA0F911" w:rsidR="00556F33" w:rsidRPr="00083F71" w:rsidRDefault="00CE4CB4">
            <w:pPr>
              <w:rPr>
                <w:lang w:val="en-US"/>
              </w:rPr>
            </w:pPr>
            <w:hyperlink r:id="rId35" w:history="1">
              <w:r w:rsidRPr="00995222">
                <w:rPr>
                  <w:rStyle w:val="a5"/>
                  <w:lang w:val="en-US"/>
                </w:rPr>
                <w:t>https://www.ncbi.nlm.nih.gov/pubmed/30173249</w:t>
              </w:r>
            </w:hyperlink>
          </w:p>
        </w:tc>
      </w:tr>
      <w:tr w:rsidR="00556F33" w:rsidRPr="00083F71" w14:paraId="574CFA07" w14:textId="77777777" w:rsidTr="00556F33">
        <w:tc>
          <w:tcPr>
            <w:tcW w:w="956" w:type="dxa"/>
          </w:tcPr>
          <w:p w14:paraId="1F9CED6D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24D4417" w14:textId="610DA345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Mikhailova V., Khokhlova E., </w:t>
            </w:r>
            <w:proofErr w:type="spellStart"/>
            <w:r w:rsidRPr="00364D44">
              <w:rPr>
                <w:lang w:val="en-US"/>
              </w:rPr>
              <w:t>Grebenkina</w:t>
            </w:r>
            <w:proofErr w:type="spellEnd"/>
            <w:r w:rsidRPr="00364D44">
              <w:rPr>
                <w:lang w:val="en-US"/>
              </w:rPr>
              <w:t xml:space="preserve"> P., Salloum Z., </w:t>
            </w:r>
            <w:proofErr w:type="spellStart"/>
            <w:r w:rsidRPr="00364D44">
              <w:rPr>
                <w:lang w:val="en-US"/>
              </w:rPr>
              <w:t>Nikolaenkov</w:t>
            </w:r>
            <w:proofErr w:type="spellEnd"/>
            <w:r w:rsidRPr="00364D44">
              <w:rPr>
                <w:lang w:val="en-US"/>
              </w:rPr>
              <w:t xml:space="preserve"> I., Markova K., Davidova A., </w:t>
            </w:r>
            <w:proofErr w:type="spellStart"/>
            <w:r w:rsidRPr="00364D44">
              <w:rPr>
                <w:lang w:val="en-US"/>
              </w:rPr>
              <w:t>Selkov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proofErr w:type="gramStart"/>
            <w:r w:rsidRPr="00364D44">
              <w:rPr>
                <w:lang w:val="en-US"/>
              </w:rPr>
              <w:t>S.,Sokolov</w:t>
            </w:r>
            <w:proofErr w:type="spellEnd"/>
            <w:proofErr w:type="gramEnd"/>
            <w:r w:rsidRPr="00364D44">
              <w:rPr>
                <w:lang w:val="en-US"/>
              </w:rPr>
              <w:t xml:space="preserve"> D. NK-92 cells change their phenotype and function when cocultured with IL-15, IL-18 and trophoblast cells. Immunobiology, 2021, Vol.226, no 5, pp. 152125.</w:t>
            </w:r>
          </w:p>
        </w:tc>
        <w:tc>
          <w:tcPr>
            <w:tcW w:w="2552" w:type="dxa"/>
          </w:tcPr>
          <w:p w14:paraId="493A09DC" w14:textId="77777777" w:rsidR="00556F33" w:rsidRPr="00571AF9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2991F27" w14:textId="7F1A5B16" w:rsidR="00556F33" w:rsidRPr="00571AF9" w:rsidRDefault="00CE4CB4">
            <w:pPr>
              <w:rPr>
                <w:lang w:val="en-US"/>
              </w:rPr>
            </w:pPr>
            <w:hyperlink r:id="rId36" w:history="1">
              <w:r w:rsidRPr="00364D44">
                <w:rPr>
                  <w:rStyle w:val="a5"/>
                  <w:lang w:val="en-US"/>
                </w:rPr>
                <w:t>https://www.ncbi.nlm.nih.gov/pubmed/34365089</w:t>
              </w:r>
            </w:hyperlink>
          </w:p>
        </w:tc>
      </w:tr>
      <w:tr w:rsidR="00556F33" w:rsidRPr="00083F71" w14:paraId="2FA7C297" w14:textId="77777777" w:rsidTr="00556F33">
        <w:tc>
          <w:tcPr>
            <w:tcW w:w="956" w:type="dxa"/>
          </w:tcPr>
          <w:p w14:paraId="3F20B6BC" w14:textId="77777777" w:rsidR="00556F33" w:rsidRPr="00571AF9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50F1C1E" w14:textId="287CECAA" w:rsidR="00556F33" w:rsidRPr="00571AF9" w:rsidRDefault="00CE4CB4">
            <w:pPr>
              <w:rPr>
                <w:lang w:val="en-US"/>
              </w:rPr>
            </w:pPr>
            <w:proofErr w:type="spellStart"/>
            <w:r w:rsidRPr="00364D44">
              <w:rPr>
                <w:lang w:val="en-US"/>
              </w:rPr>
              <w:t>Naderan</w:t>
            </w:r>
            <w:proofErr w:type="spellEnd"/>
            <w:r w:rsidRPr="00364D44">
              <w:rPr>
                <w:lang w:val="en-US"/>
              </w:rPr>
              <w:t xml:space="preserve"> M., </w:t>
            </w:r>
            <w:proofErr w:type="spellStart"/>
            <w:r w:rsidRPr="00364D44">
              <w:rPr>
                <w:lang w:val="en-US"/>
              </w:rPr>
              <w:t>Sabzevary</w:t>
            </w:r>
            <w:proofErr w:type="spellEnd"/>
            <w:r w:rsidRPr="00364D44">
              <w:rPr>
                <w:lang w:val="en-US"/>
              </w:rPr>
              <w:t xml:space="preserve"> M., </w:t>
            </w:r>
            <w:proofErr w:type="spellStart"/>
            <w:r w:rsidRPr="00364D44">
              <w:rPr>
                <w:lang w:val="en-US"/>
              </w:rPr>
              <w:t>Rezaii</w:t>
            </w:r>
            <w:proofErr w:type="spellEnd"/>
            <w:r w:rsidRPr="00364D44">
              <w:rPr>
                <w:lang w:val="en-US"/>
              </w:rPr>
              <w:t xml:space="preserve"> K., </w:t>
            </w:r>
            <w:proofErr w:type="spellStart"/>
            <w:r w:rsidRPr="00364D44">
              <w:rPr>
                <w:lang w:val="en-US"/>
              </w:rPr>
              <w:t>Banafshehafshan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gramStart"/>
            <w:r w:rsidRPr="00364D44">
              <w:rPr>
                <w:lang w:val="en-US"/>
              </w:rPr>
              <w:t>A.,</w:t>
            </w:r>
            <w:proofErr w:type="spellStart"/>
            <w:r w:rsidRPr="00364D44">
              <w:rPr>
                <w:lang w:val="en-US"/>
              </w:rPr>
              <w:t>Hantoushzadeh</w:t>
            </w:r>
            <w:proofErr w:type="spellEnd"/>
            <w:proofErr w:type="gramEnd"/>
            <w:r w:rsidRPr="00364D44">
              <w:rPr>
                <w:lang w:val="en-US"/>
              </w:rPr>
              <w:t xml:space="preserve"> S. Intravitreal anti-vascular endothelial growth factor medications during pregnancy: current perspective. Int </w:t>
            </w:r>
            <w:proofErr w:type="spellStart"/>
            <w:r w:rsidRPr="00364D44">
              <w:rPr>
                <w:lang w:val="en-US"/>
              </w:rPr>
              <w:t>Ophthalmol</w:t>
            </w:r>
            <w:proofErr w:type="spellEnd"/>
            <w:r w:rsidRPr="00364D44">
              <w:rPr>
                <w:lang w:val="en-US"/>
              </w:rPr>
              <w:t>, 2021, Vol.41, no 2, pp. 743-751.</w:t>
            </w:r>
          </w:p>
        </w:tc>
        <w:tc>
          <w:tcPr>
            <w:tcW w:w="2552" w:type="dxa"/>
          </w:tcPr>
          <w:p w14:paraId="0FB6923A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A14810D" w14:textId="2D48B886" w:rsidR="00556F33" w:rsidRPr="00083F71" w:rsidRDefault="00CE4CB4">
            <w:pPr>
              <w:rPr>
                <w:lang w:val="en-US"/>
              </w:rPr>
            </w:pPr>
            <w:hyperlink r:id="rId37" w:history="1">
              <w:r w:rsidRPr="00364D44">
                <w:rPr>
                  <w:rStyle w:val="a5"/>
                  <w:lang w:val="en-US"/>
                </w:rPr>
                <w:t>https://www.ncbi.nlm.nih.gov/pubmed/33044671</w:t>
              </w:r>
            </w:hyperlink>
          </w:p>
        </w:tc>
      </w:tr>
      <w:tr w:rsidR="00556F33" w:rsidRPr="00083F71" w14:paraId="6164FA11" w14:textId="77777777" w:rsidTr="00556F33">
        <w:tc>
          <w:tcPr>
            <w:tcW w:w="956" w:type="dxa"/>
          </w:tcPr>
          <w:p w14:paraId="51E0DFCA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AF6266B" w14:textId="1FF7E0FC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Nickel J., Ten </w:t>
            </w:r>
            <w:proofErr w:type="spellStart"/>
            <w:r w:rsidRPr="00364D44">
              <w:rPr>
                <w:lang w:val="en-US"/>
              </w:rPr>
              <w:t>Dijke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proofErr w:type="gramStart"/>
            <w:r w:rsidRPr="00364D44">
              <w:rPr>
                <w:lang w:val="en-US"/>
              </w:rPr>
              <w:t>P.,Mueller</w:t>
            </w:r>
            <w:proofErr w:type="spellEnd"/>
            <w:proofErr w:type="gramEnd"/>
            <w:r w:rsidRPr="00364D44">
              <w:rPr>
                <w:lang w:val="en-US"/>
              </w:rPr>
              <w:t xml:space="preserve"> T.D. TGF-beta family co-receptor function and signaling. Acta </w:t>
            </w:r>
            <w:proofErr w:type="spellStart"/>
            <w:r w:rsidRPr="00364D44">
              <w:rPr>
                <w:lang w:val="en-US"/>
              </w:rPr>
              <w:t>Biochim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r w:rsidRPr="00364D44">
              <w:rPr>
                <w:lang w:val="en-US"/>
              </w:rPr>
              <w:t>Biophys</w:t>
            </w:r>
            <w:proofErr w:type="spellEnd"/>
            <w:r w:rsidRPr="00364D44">
              <w:rPr>
                <w:lang w:val="en-US"/>
              </w:rPr>
              <w:t xml:space="preserve"> Sin (Shanghai), 2018, Vol.50, no 1, pp. 12-36.</w:t>
            </w:r>
          </w:p>
        </w:tc>
        <w:tc>
          <w:tcPr>
            <w:tcW w:w="2552" w:type="dxa"/>
          </w:tcPr>
          <w:p w14:paraId="102CAF24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D47AA82" w14:textId="2EC01907" w:rsidR="00556F33" w:rsidRPr="00083F71" w:rsidRDefault="00CE4CB4">
            <w:pPr>
              <w:rPr>
                <w:lang w:val="en-US"/>
              </w:rPr>
            </w:pPr>
            <w:hyperlink r:id="rId38" w:history="1">
              <w:r w:rsidRPr="00364D44">
                <w:rPr>
                  <w:rStyle w:val="a5"/>
                  <w:lang w:val="en-US"/>
                </w:rPr>
                <w:t>https://www.ncbi.nlm.nih.gov/pubmed/29293886</w:t>
              </w:r>
            </w:hyperlink>
          </w:p>
        </w:tc>
      </w:tr>
      <w:tr w:rsidR="00556F33" w:rsidRPr="00083F71" w14:paraId="2D667ABC" w14:textId="77777777" w:rsidTr="00556F33">
        <w:tc>
          <w:tcPr>
            <w:tcW w:w="956" w:type="dxa"/>
          </w:tcPr>
          <w:p w14:paraId="79DA4AE5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46782289" w14:textId="2BBF4DE3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Papadopoulos N., Martin J., Ruan Q., Rafique A., </w:t>
            </w:r>
            <w:proofErr w:type="spellStart"/>
            <w:r w:rsidRPr="00364D44">
              <w:rPr>
                <w:lang w:val="en-US"/>
              </w:rPr>
              <w:t>Rosconi</w:t>
            </w:r>
            <w:proofErr w:type="spellEnd"/>
            <w:r w:rsidRPr="00364D44">
              <w:rPr>
                <w:lang w:val="en-US"/>
              </w:rPr>
              <w:t xml:space="preserve"> M.P., Shi E., Pyles E.A., </w:t>
            </w:r>
            <w:proofErr w:type="spellStart"/>
            <w:r w:rsidRPr="00364D44">
              <w:rPr>
                <w:lang w:val="en-US"/>
              </w:rPr>
              <w:t>Yancopoulos</w:t>
            </w:r>
            <w:proofErr w:type="spellEnd"/>
            <w:r w:rsidRPr="00364D44">
              <w:rPr>
                <w:lang w:val="en-US"/>
              </w:rPr>
              <w:t xml:space="preserve"> G.D., Stahl </w:t>
            </w:r>
            <w:proofErr w:type="spellStart"/>
            <w:proofErr w:type="gramStart"/>
            <w:r w:rsidRPr="00364D44">
              <w:rPr>
                <w:lang w:val="en-US"/>
              </w:rPr>
              <w:t>N.,Wiegand</w:t>
            </w:r>
            <w:proofErr w:type="spellEnd"/>
            <w:proofErr w:type="gramEnd"/>
            <w:r w:rsidRPr="00364D44">
              <w:rPr>
                <w:lang w:val="en-US"/>
              </w:rPr>
              <w:t xml:space="preserve"> S.J. Binding and neutralization of vascular endothelial growth factor (VEGF) and related ligands by VEGF Trap, ranibizumab and bevacizumab. Angiogenesis, 2012, Vol.15, no 2, pp. 171-85.</w:t>
            </w:r>
          </w:p>
        </w:tc>
        <w:tc>
          <w:tcPr>
            <w:tcW w:w="2552" w:type="dxa"/>
          </w:tcPr>
          <w:p w14:paraId="09D1B89D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DA42684" w14:textId="55EE5693" w:rsidR="00556F33" w:rsidRPr="00083F71" w:rsidRDefault="00CE4CB4">
            <w:pPr>
              <w:rPr>
                <w:lang w:val="en-US"/>
              </w:rPr>
            </w:pPr>
            <w:hyperlink r:id="rId39" w:history="1">
              <w:r w:rsidRPr="00364D44">
                <w:rPr>
                  <w:rStyle w:val="a5"/>
                  <w:lang w:val="en-US"/>
                </w:rPr>
                <w:t>https://www.ncbi.nlm.nih.gov/pubmed/22302382</w:t>
              </w:r>
            </w:hyperlink>
          </w:p>
        </w:tc>
      </w:tr>
      <w:tr w:rsidR="00556F33" w:rsidRPr="00083F71" w14:paraId="7096B047" w14:textId="77777777" w:rsidTr="00556F33">
        <w:tc>
          <w:tcPr>
            <w:tcW w:w="956" w:type="dxa"/>
          </w:tcPr>
          <w:p w14:paraId="4F7F3D89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F68964C" w14:textId="4FCDA6E6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Rajagopalan </w:t>
            </w:r>
            <w:proofErr w:type="spellStart"/>
            <w:proofErr w:type="gramStart"/>
            <w:r w:rsidRPr="00364D44">
              <w:rPr>
                <w:lang w:val="en-US"/>
              </w:rPr>
              <w:t>S.,Long</w:t>
            </w:r>
            <w:proofErr w:type="spellEnd"/>
            <w:proofErr w:type="gramEnd"/>
            <w:r w:rsidRPr="00364D44">
              <w:rPr>
                <w:lang w:val="en-US"/>
              </w:rPr>
              <w:t xml:space="preserve"> E.O. KIR2DL4 (CD158d): An activation receptor for HLA-G. Front Immunol, 2012, Vol.3, no, pp. 258.</w:t>
            </w:r>
          </w:p>
        </w:tc>
        <w:tc>
          <w:tcPr>
            <w:tcW w:w="2552" w:type="dxa"/>
          </w:tcPr>
          <w:p w14:paraId="4A5AC02B" w14:textId="77777777" w:rsidR="00556F33" w:rsidRPr="00571AF9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68B144E" w14:textId="33295245" w:rsidR="00556F33" w:rsidRPr="00571AF9" w:rsidRDefault="00CE4CB4">
            <w:pPr>
              <w:rPr>
                <w:lang w:val="en-US"/>
              </w:rPr>
            </w:pPr>
            <w:hyperlink r:id="rId40" w:history="1">
              <w:r w:rsidRPr="00364D44">
                <w:rPr>
                  <w:rStyle w:val="a5"/>
                  <w:lang w:val="en-US"/>
                </w:rPr>
                <w:t>https://www.ncbi.nlm.nih.gov/pubmed/22934097</w:t>
              </w:r>
            </w:hyperlink>
          </w:p>
        </w:tc>
      </w:tr>
      <w:tr w:rsidR="00556F33" w:rsidRPr="00083F71" w14:paraId="13E1E933" w14:textId="77777777" w:rsidTr="00556F33">
        <w:tc>
          <w:tcPr>
            <w:tcW w:w="956" w:type="dxa"/>
          </w:tcPr>
          <w:p w14:paraId="5FF5799E" w14:textId="77777777" w:rsidR="00556F33" w:rsidRPr="00571AF9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7479CE7" w14:textId="640C4F73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Sandler A., Gray R., Perry M.C., Brahmer J., Schiller J.H., </w:t>
            </w:r>
            <w:proofErr w:type="spellStart"/>
            <w:r w:rsidRPr="00364D44">
              <w:rPr>
                <w:lang w:val="en-US"/>
              </w:rPr>
              <w:t>Dowlati</w:t>
            </w:r>
            <w:proofErr w:type="spellEnd"/>
            <w:r w:rsidRPr="00364D44">
              <w:rPr>
                <w:lang w:val="en-US"/>
              </w:rPr>
              <w:t xml:space="preserve"> A., </w:t>
            </w:r>
            <w:proofErr w:type="spellStart"/>
            <w:r w:rsidRPr="00364D44">
              <w:rPr>
                <w:lang w:val="en-US"/>
              </w:rPr>
              <w:t>Lilenbaum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spellStart"/>
            <w:proofErr w:type="gramStart"/>
            <w:r w:rsidRPr="00364D44">
              <w:rPr>
                <w:lang w:val="en-US"/>
              </w:rPr>
              <w:t>R.,Johnson</w:t>
            </w:r>
            <w:proofErr w:type="spellEnd"/>
            <w:proofErr w:type="gramEnd"/>
            <w:r w:rsidRPr="00364D44">
              <w:rPr>
                <w:lang w:val="en-US"/>
              </w:rPr>
              <w:t xml:space="preserve"> D.H. Paclitaxel-carboplatin alone or with bevacizumab for non-small-cell lung cancer. N Engl J Med, 2006, Vol.355, no 24, pp. 2542-50.</w:t>
            </w:r>
          </w:p>
        </w:tc>
        <w:tc>
          <w:tcPr>
            <w:tcW w:w="2552" w:type="dxa"/>
          </w:tcPr>
          <w:p w14:paraId="415B4972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61D7A18" w14:textId="49A4545A" w:rsidR="00556F33" w:rsidRPr="00083F71" w:rsidRDefault="00CE4CB4">
            <w:pPr>
              <w:rPr>
                <w:lang w:val="en-US"/>
              </w:rPr>
            </w:pPr>
            <w:hyperlink r:id="rId41" w:history="1">
              <w:r w:rsidRPr="00364D44">
                <w:rPr>
                  <w:rStyle w:val="a5"/>
                  <w:lang w:val="en-US"/>
                </w:rPr>
                <w:t>https://www.ncbi.nlm.nih.gov/pubmed/17167137</w:t>
              </w:r>
            </w:hyperlink>
          </w:p>
        </w:tc>
      </w:tr>
      <w:tr w:rsidR="00556F33" w:rsidRPr="00083F71" w14:paraId="453FBEA4" w14:textId="77777777" w:rsidTr="00556F33">
        <w:tc>
          <w:tcPr>
            <w:tcW w:w="956" w:type="dxa"/>
          </w:tcPr>
          <w:p w14:paraId="5CBC1461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666B8B0" w14:textId="591B21AB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Scherner O., Meurer S.K., </w:t>
            </w:r>
            <w:proofErr w:type="spellStart"/>
            <w:r w:rsidRPr="00364D44">
              <w:rPr>
                <w:lang w:val="en-US"/>
              </w:rPr>
              <w:t>Tihaa</w:t>
            </w:r>
            <w:proofErr w:type="spellEnd"/>
            <w:r w:rsidRPr="00364D44">
              <w:rPr>
                <w:lang w:val="en-US"/>
              </w:rPr>
              <w:t xml:space="preserve"> L., </w:t>
            </w:r>
            <w:proofErr w:type="spellStart"/>
            <w:r w:rsidRPr="00364D44">
              <w:rPr>
                <w:lang w:val="en-US"/>
              </w:rPr>
              <w:t>Gressner</w:t>
            </w:r>
            <w:proofErr w:type="spellEnd"/>
            <w:r w:rsidRPr="00364D44">
              <w:rPr>
                <w:lang w:val="en-US"/>
              </w:rPr>
              <w:t xml:space="preserve"> </w:t>
            </w:r>
            <w:proofErr w:type="gramStart"/>
            <w:r w:rsidRPr="00364D44">
              <w:rPr>
                <w:lang w:val="en-US"/>
              </w:rPr>
              <w:t>A.M.,</w:t>
            </w:r>
            <w:proofErr w:type="spellStart"/>
            <w:r w:rsidRPr="00364D44">
              <w:rPr>
                <w:lang w:val="en-US"/>
              </w:rPr>
              <w:t>Weiskirchen</w:t>
            </w:r>
            <w:proofErr w:type="spellEnd"/>
            <w:proofErr w:type="gramEnd"/>
            <w:r w:rsidRPr="00364D44">
              <w:rPr>
                <w:lang w:val="en-US"/>
              </w:rPr>
              <w:t xml:space="preserve"> R. Endoglin differentially modulates antagonistic transforming growth factor-beta1 and BMP-7 signaling. J Biol Chem, 2007, Vol.282, no 19, pp. 13934-43.</w:t>
            </w:r>
          </w:p>
        </w:tc>
        <w:tc>
          <w:tcPr>
            <w:tcW w:w="2552" w:type="dxa"/>
          </w:tcPr>
          <w:p w14:paraId="1DC7FD8C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C56B3E3" w14:textId="4E514611" w:rsidR="00556F33" w:rsidRPr="00083F71" w:rsidRDefault="00CE4CB4">
            <w:pPr>
              <w:rPr>
                <w:lang w:val="en-US"/>
              </w:rPr>
            </w:pPr>
            <w:hyperlink r:id="rId42" w:history="1">
              <w:r w:rsidRPr="00364D44">
                <w:rPr>
                  <w:rStyle w:val="a5"/>
                  <w:lang w:val="en-US"/>
                </w:rPr>
                <w:t>https://www.ncbi.nlm.nih.gov/pubmed/17376778</w:t>
              </w:r>
            </w:hyperlink>
          </w:p>
        </w:tc>
      </w:tr>
      <w:tr w:rsidR="00556F33" w:rsidRPr="00083F71" w14:paraId="20CDAA7F" w14:textId="77777777" w:rsidTr="00556F33">
        <w:tc>
          <w:tcPr>
            <w:tcW w:w="956" w:type="dxa"/>
          </w:tcPr>
          <w:p w14:paraId="398175BE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68EBD89" w14:textId="11E00656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Schiessl B., Innes B.A., Bulmer J.N., </w:t>
            </w:r>
            <w:proofErr w:type="spellStart"/>
            <w:r w:rsidRPr="00364D44">
              <w:rPr>
                <w:lang w:val="en-US"/>
              </w:rPr>
              <w:t>Otun</w:t>
            </w:r>
            <w:proofErr w:type="spellEnd"/>
            <w:r w:rsidRPr="00364D44">
              <w:rPr>
                <w:lang w:val="en-US"/>
              </w:rPr>
              <w:t xml:space="preserve"> H.A., Chadwick T.J., Robson </w:t>
            </w:r>
            <w:proofErr w:type="spellStart"/>
            <w:proofErr w:type="gramStart"/>
            <w:r w:rsidRPr="00364D44">
              <w:rPr>
                <w:lang w:val="en-US"/>
              </w:rPr>
              <w:t>S.C.,Lash</w:t>
            </w:r>
            <w:proofErr w:type="spellEnd"/>
            <w:proofErr w:type="gramEnd"/>
            <w:r w:rsidRPr="00364D44">
              <w:rPr>
                <w:lang w:val="en-US"/>
              </w:rPr>
              <w:t xml:space="preserve"> G.E. Localization of angiogenic growth factors and their receptors in the human placental bed throughout normal human pregnancy. Placenta, 2009, Vol.30, no 1, pp. 79-87.</w:t>
            </w:r>
          </w:p>
        </w:tc>
        <w:tc>
          <w:tcPr>
            <w:tcW w:w="2552" w:type="dxa"/>
          </w:tcPr>
          <w:p w14:paraId="1D09FD80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234ECAFA" w14:textId="05631741" w:rsidR="00556F33" w:rsidRPr="00083F71" w:rsidRDefault="00CE4CB4">
            <w:pPr>
              <w:rPr>
                <w:lang w:val="en-US"/>
              </w:rPr>
            </w:pPr>
            <w:hyperlink r:id="rId43" w:history="1">
              <w:r w:rsidRPr="00364D44">
                <w:rPr>
                  <w:rStyle w:val="a5"/>
                  <w:lang w:val="en-US"/>
                </w:rPr>
                <w:t>https://www.ncbi.nlm.nih.gov/pubmed/19010534</w:t>
              </w:r>
            </w:hyperlink>
          </w:p>
        </w:tc>
      </w:tr>
      <w:tr w:rsidR="00556F33" w:rsidRPr="00083F71" w14:paraId="4F51FACF" w14:textId="77777777" w:rsidTr="00556F33">
        <w:tc>
          <w:tcPr>
            <w:tcW w:w="956" w:type="dxa"/>
          </w:tcPr>
          <w:p w14:paraId="0D127D2B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958827C" w14:textId="1032B375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Sharkey A.M., Charnock-Jones D.S., Boocock C.A., Brown </w:t>
            </w:r>
            <w:proofErr w:type="spellStart"/>
            <w:proofErr w:type="gramStart"/>
            <w:r w:rsidRPr="00364D44">
              <w:rPr>
                <w:lang w:val="en-US"/>
              </w:rPr>
              <w:t>K.D.,Smith</w:t>
            </w:r>
            <w:proofErr w:type="spellEnd"/>
            <w:proofErr w:type="gramEnd"/>
            <w:r w:rsidRPr="00364D44">
              <w:rPr>
                <w:lang w:val="en-US"/>
              </w:rPr>
              <w:t xml:space="preserve"> S.K. Expression of mRNA for vascular endothelial growth factor in human placenta. J </w:t>
            </w:r>
            <w:proofErr w:type="spellStart"/>
            <w:r w:rsidRPr="00364D44">
              <w:rPr>
                <w:lang w:val="en-US"/>
              </w:rPr>
              <w:t>Reprod</w:t>
            </w:r>
            <w:proofErr w:type="spellEnd"/>
            <w:r w:rsidRPr="00364D44">
              <w:rPr>
                <w:lang w:val="en-US"/>
              </w:rPr>
              <w:t xml:space="preserve"> Fertil, 1993, Vol.99, no 2, pp. 609-15.</w:t>
            </w:r>
          </w:p>
        </w:tc>
        <w:tc>
          <w:tcPr>
            <w:tcW w:w="2552" w:type="dxa"/>
          </w:tcPr>
          <w:p w14:paraId="73929ACC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A497673" w14:textId="24DDEC12" w:rsidR="00556F33" w:rsidRPr="00083F71" w:rsidRDefault="00CE4CB4">
            <w:pPr>
              <w:rPr>
                <w:lang w:val="en-US"/>
              </w:rPr>
            </w:pPr>
            <w:hyperlink r:id="rId44" w:history="1">
              <w:r w:rsidRPr="00364D44">
                <w:rPr>
                  <w:rStyle w:val="a5"/>
                  <w:lang w:val="en-US"/>
                </w:rPr>
                <w:t>https://www.ncbi.nlm.nih.gov/pubmed/8107046</w:t>
              </w:r>
            </w:hyperlink>
          </w:p>
        </w:tc>
      </w:tr>
      <w:tr w:rsidR="00556F33" w:rsidRPr="00083F71" w14:paraId="54DF9D4C" w14:textId="77777777" w:rsidTr="00556F33">
        <w:tc>
          <w:tcPr>
            <w:tcW w:w="956" w:type="dxa"/>
          </w:tcPr>
          <w:p w14:paraId="170FB9A8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1522F6E" w14:textId="29A027C6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Sharma S., Godbole </w:t>
            </w:r>
            <w:proofErr w:type="spellStart"/>
            <w:proofErr w:type="gramStart"/>
            <w:r w:rsidRPr="00364D44">
              <w:rPr>
                <w:lang w:val="en-US"/>
              </w:rPr>
              <w:t>G.,Modi</w:t>
            </w:r>
            <w:proofErr w:type="spellEnd"/>
            <w:proofErr w:type="gramEnd"/>
            <w:r w:rsidRPr="00364D44">
              <w:rPr>
                <w:lang w:val="en-US"/>
              </w:rPr>
              <w:t xml:space="preserve"> D. Decidual Control of Trophoblast Invasion. </w:t>
            </w:r>
            <w:proofErr w:type="spellStart"/>
            <w:r w:rsidRPr="00EA4FDA">
              <w:t>Am</w:t>
            </w:r>
            <w:proofErr w:type="spellEnd"/>
            <w:r w:rsidRPr="00EA4FDA">
              <w:t xml:space="preserve"> J </w:t>
            </w:r>
            <w:proofErr w:type="spellStart"/>
            <w:r w:rsidRPr="00EA4FDA">
              <w:t>Reprod</w:t>
            </w:r>
            <w:proofErr w:type="spellEnd"/>
            <w:r w:rsidRPr="00EA4FDA">
              <w:t xml:space="preserve"> </w:t>
            </w:r>
            <w:proofErr w:type="spellStart"/>
            <w:r w:rsidRPr="00EA4FDA">
              <w:t>Immunol</w:t>
            </w:r>
            <w:proofErr w:type="spellEnd"/>
            <w:r w:rsidRPr="00EA4FDA">
              <w:t xml:space="preserve">, 2016, Vol.75, </w:t>
            </w:r>
            <w:proofErr w:type="spellStart"/>
            <w:r w:rsidRPr="00EA4FDA">
              <w:t>no</w:t>
            </w:r>
            <w:proofErr w:type="spellEnd"/>
            <w:r w:rsidRPr="00EA4FDA">
              <w:t xml:space="preserve"> 3, </w:t>
            </w:r>
            <w:proofErr w:type="spellStart"/>
            <w:r w:rsidRPr="00EA4FDA">
              <w:t>pp</w:t>
            </w:r>
            <w:proofErr w:type="spellEnd"/>
            <w:r w:rsidRPr="00EA4FDA">
              <w:t>. 341-50.</w:t>
            </w:r>
          </w:p>
        </w:tc>
        <w:tc>
          <w:tcPr>
            <w:tcW w:w="2552" w:type="dxa"/>
          </w:tcPr>
          <w:p w14:paraId="58F28127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A51881D" w14:textId="593C45BC" w:rsidR="00556F33" w:rsidRPr="00083F71" w:rsidRDefault="00CE4CB4">
            <w:pPr>
              <w:rPr>
                <w:lang w:val="en-US"/>
              </w:rPr>
            </w:pPr>
            <w:hyperlink r:id="rId45" w:history="1">
              <w:r w:rsidRPr="00CE4CB4">
                <w:rPr>
                  <w:rStyle w:val="a5"/>
                  <w:lang w:val="en-US"/>
                </w:rPr>
                <w:t>https://www.ncbi.nlm.nih.gov/pubmed/26755153</w:t>
              </w:r>
            </w:hyperlink>
          </w:p>
        </w:tc>
      </w:tr>
      <w:tr w:rsidR="00556F33" w:rsidRPr="00083F71" w14:paraId="7A909161" w14:textId="77777777" w:rsidTr="00556F33">
        <w:tc>
          <w:tcPr>
            <w:tcW w:w="956" w:type="dxa"/>
          </w:tcPr>
          <w:p w14:paraId="21A24181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8B7C3FC" w14:textId="65A1F46C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Simons M., Gordon </w:t>
            </w:r>
            <w:proofErr w:type="spellStart"/>
            <w:proofErr w:type="gramStart"/>
            <w:r w:rsidRPr="00364D44">
              <w:rPr>
                <w:lang w:val="en-US"/>
              </w:rPr>
              <w:t>E.,Claesson</w:t>
            </w:r>
            <w:proofErr w:type="spellEnd"/>
            <w:proofErr w:type="gramEnd"/>
            <w:r w:rsidRPr="00364D44">
              <w:rPr>
                <w:lang w:val="en-US"/>
              </w:rPr>
              <w:t xml:space="preserve">-Welsh L. Mechanisms and regulation of endothelial VEGF receptor </w:t>
            </w:r>
            <w:proofErr w:type="spellStart"/>
            <w:r w:rsidRPr="00364D44">
              <w:rPr>
                <w:lang w:val="en-US"/>
              </w:rPr>
              <w:t>signalling</w:t>
            </w:r>
            <w:proofErr w:type="spellEnd"/>
            <w:r w:rsidRPr="00364D44">
              <w:rPr>
                <w:lang w:val="en-US"/>
              </w:rPr>
              <w:t>. Nat Rev Mol Cell Biol, 2016, Vol.17, no 10, pp. 611-25.</w:t>
            </w:r>
          </w:p>
        </w:tc>
        <w:tc>
          <w:tcPr>
            <w:tcW w:w="2552" w:type="dxa"/>
          </w:tcPr>
          <w:p w14:paraId="6CE67761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607EC676" w14:textId="2F773531" w:rsidR="00556F33" w:rsidRPr="00083F71" w:rsidRDefault="00CE4CB4">
            <w:pPr>
              <w:rPr>
                <w:lang w:val="en-US"/>
              </w:rPr>
            </w:pPr>
            <w:hyperlink r:id="rId46" w:history="1">
              <w:r w:rsidRPr="00364D44">
                <w:rPr>
                  <w:rStyle w:val="a5"/>
                  <w:lang w:val="en-US"/>
                </w:rPr>
                <w:t>https://www.ncbi.nlm.nih.gov/pubmed/27461391</w:t>
              </w:r>
            </w:hyperlink>
          </w:p>
        </w:tc>
      </w:tr>
      <w:tr w:rsidR="00556F33" w:rsidRPr="00083F71" w14:paraId="451A71AC" w14:textId="77777777" w:rsidTr="00556F33">
        <w:tc>
          <w:tcPr>
            <w:tcW w:w="956" w:type="dxa"/>
          </w:tcPr>
          <w:p w14:paraId="17262163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2CDBA337" w14:textId="0FCC7FB6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Tan H.X., Yang S.L., Li </w:t>
            </w:r>
            <w:proofErr w:type="spellStart"/>
            <w:proofErr w:type="gramStart"/>
            <w:r w:rsidRPr="00364D44">
              <w:rPr>
                <w:lang w:val="en-US"/>
              </w:rPr>
              <w:t>M.Q.,Wang</w:t>
            </w:r>
            <w:proofErr w:type="spellEnd"/>
            <w:proofErr w:type="gramEnd"/>
            <w:r w:rsidRPr="00364D44">
              <w:rPr>
                <w:lang w:val="en-US"/>
              </w:rPr>
              <w:t xml:space="preserve"> H.Y. Autophagy suppression of trophoblast cells induces pregnancy loss by activating decidual NK cytotoxicity and inhibiting trophoblast invasion. Cell </w:t>
            </w:r>
            <w:proofErr w:type="spellStart"/>
            <w:r w:rsidRPr="00364D44">
              <w:rPr>
                <w:lang w:val="en-US"/>
              </w:rPr>
              <w:t>Commun</w:t>
            </w:r>
            <w:proofErr w:type="spellEnd"/>
            <w:r w:rsidRPr="00364D44">
              <w:rPr>
                <w:lang w:val="en-US"/>
              </w:rPr>
              <w:t xml:space="preserve"> Signal, 2020, Vol.18, no 1, pp. 73.</w:t>
            </w:r>
          </w:p>
        </w:tc>
        <w:tc>
          <w:tcPr>
            <w:tcW w:w="2552" w:type="dxa"/>
          </w:tcPr>
          <w:p w14:paraId="01113D11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D605E9D" w14:textId="4D5952C3" w:rsidR="00556F33" w:rsidRPr="00083F71" w:rsidRDefault="00CE4CB4">
            <w:pPr>
              <w:rPr>
                <w:lang w:val="en-US"/>
              </w:rPr>
            </w:pPr>
            <w:hyperlink r:id="rId47" w:history="1">
              <w:r w:rsidRPr="00364D44">
                <w:rPr>
                  <w:rStyle w:val="a5"/>
                  <w:lang w:val="en-US"/>
                </w:rPr>
                <w:t>https://www.ncbi.nlm.nih.gov/pubmed/32398034</w:t>
              </w:r>
            </w:hyperlink>
          </w:p>
        </w:tc>
      </w:tr>
      <w:tr w:rsidR="00556F33" w:rsidRPr="00083F71" w14:paraId="1042A71A" w14:textId="77777777" w:rsidTr="00556F33">
        <w:tc>
          <w:tcPr>
            <w:tcW w:w="956" w:type="dxa"/>
          </w:tcPr>
          <w:p w14:paraId="2287A126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483DFFE0" w14:textId="47228060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Trembath </w:t>
            </w:r>
            <w:proofErr w:type="spellStart"/>
            <w:proofErr w:type="gramStart"/>
            <w:r w:rsidRPr="00364D44">
              <w:rPr>
                <w:lang w:val="en-US"/>
              </w:rPr>
              <w:t>A.P.,Markiewicz</w:t>
            </w:r>
            <w:proofErr w:type="spellEnd"/>
            <w:proofErr w:type="gramEnd"/>
            <w:r w:rsidRPr="00364D44">
              <w:rPr>
                <w:lang w:val="en-US"/>
              </w:rPr>
              <w:t xml:space="preserve"> M.A. More than Decoration: Roles for Natural Killer Group 2 Member D Ligand Expression by Immune Cells. Front Immunol, 2018, Vol.9, no, pp. 231.</w:t>
            </w:r>
          </w:p>
        </w:tc>
        <w:tc>
          <w:tcPr>
            <w:tcW w:w="2552" w:type="dxa"/>
          </w:tcPr>
          <w:p w14:paraId="0D8E22BF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20D7C238" w14:textId="47055354" w:rsidR="00556F33" w:rsidRPr="00083F71" w:rsidRDefault="00CE4CB4">
            <w:pPr>
              <w:rPr>
                <w:lang w:val="en-US"/>
              </w:rPr>
            </w:pPr>
            <w:hyperlink r:id="rId48" w:history="1">
              <w:r w:rsidRPr="00364D44">
                <w:rPr>
                  <w:rStyle w:val="a5"/>
                  <w:lang w:val="en-US"/>
                </w:rPr>
                <w:t>https://www.ncbi.nlm.nih.gov/pubmed/29483917</w:t>
              </w:r>
            </w:hyperlink>
          </w:p>
        </w:tc>
      </w:tr>
      <w:tr w:rsidR="00556F33" w:rsidRPr="00083F71" w14:paraId="0E4165DA" w14:textId="77777777" w:rsidTr="00556F33">
        <w:tc>
          <w:tcPr>
            <w:tcW w:w="956" w:type="dxa"/>
          </w:tcPr>
          <w:p w14:paraId="6811523B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7B8C8DB4" w14:textId="5BA91FC1" w:rsidR="00556F33" w:rsidRPr="00571AF9" w:rsidRDefault="00CE4CB4">
            <w:pPr>
              <w:rPr>
                <w:lang w:val="en-US"/>
              </w:rPr>
            </w:pPr>
            <w:proofErr w:type="spellStart"/>
            <w:r w:rsidRPr="00364D44">
              <w:rPr>
                <w:lang w:val="en-US"/>
              </w:rPr>
              <w:t>Vinnars</w:t>
            </w:r>
            <w:proofErr w:type="spellEnd"/>
            <w:r w:rsidRPr="00364D44">
              <w:rPr>
                <w:lang w:val="en-US"/>
              </w:rPr>
              <w:t xml:space="preserve"> M.T., Bjork E., </w:t>
            </w:r>
            <w:proofErr w:type="spellStart"/>
            <w:r w:rsidRPr="00364D44">
              <w:rPr>
                <w:lang w:val="en-US"/>
              </w:rPr>
              <w:t>Nagaev</w:t>
            </w:r>
            <w:proofErr w:type="spellEnd"/>
            <w:r w:rsidRPr="00364D44">
              <w:rPr>
                <w:lang w:val="en-US"/>
              </w:rPr>
              <w:t xml:space="preserve"> I., </w:t>
            </w:r>
            <w:proofErr w:type="spellStart"/>
            <w:r w:rsidRPr="00364D44">
              <w:rPr>
                <w:lang w:val="en-US"/>
              </w:rPr>
              <w:t>Ottander</w:t>
            </w:r>
            <w:proofErr w:type="spellEnd"/>
            <w:r w:rsidRPr="00364D44">
              <w:rPr>
                <w:lang w:val="en-US"/>
              </w:rPr>
              <w:t xml:space="preserve"> U., Bremme K., Holmlund U., </w:t>
            </w:r>
            <w:proofErr w:type="spellStart"/>
            <w:r w:rsidRPr="00364D44">
              <w:rPr>
                <w:lang w:val="en-US"/>
              </w:rPr>
              <w:t>Sverremark</w:t>
            </w:r>
            <w:proofErr w:type="spellEnd"/>
            <w:r w:rsidRPr="00364D44">
              <w:rPr>
                <w:lang w:val="en-US"/>
              </w:rPr>
              <w:t xml:space="preserve">-Ekstrom </w:t>
            </w:r>
            <w:proofErr w:type="gramStart"/>
            <w:r w:rsidRPr="00364D44">
              <w:rPr>
                <w:lang w:val="en-US"/>
              </w:rPr>
              <w:t>E.,</w:t>
            </w:r>
            <w:proofErr w:type="spellStart"/>
            <w:r w:rsidRPr="00364D44">
              <w:rPr>
                <w:lang w:val="en-US"/>
              </w:rPr>
              <w:t>Mincheva</w:t>
            </w:r>
            <w:proofErr w:type="spellEnd"/>
            <w:proofErr w:type="gramEnd"/>
            <w:r w:rsidRPr="00364D44">
              <w:rPr>
                <w:lang w:val="en-US"/>
              </w:rPr>
              <w:t xml:space="preserve">-Nilsson L. Enhanced Th1 and inflammatory mRNA responses upregulate NK cell cytotoxicity and NKG2D ligand expression in human pre-eclamptic placenta and target it for NK cell attack. Am J </w:t>
            </w:r>
            <w:proofErr w:type="spellStart"/>
            <w:r w:rsidRPr="00364D44">
              <w:rPr>
                <w:lang w:val="en-US"/>
              </w:rPr>
              <w:t>Reprod</w:t>
            </w:r>
            <w:proofErr w:type="spellEnd"/>
            <w:r w:rsidRPr="00364D44">
              <w:rPr>
                <w:lang w:val="en-US"/>
              </w:rPr>
              <w:t xml:space="preserve"> Immunol, 2018, Vol.80, no 1, pp. e12969.</w:t>
            </w:r>
          </w:p>
        </w:tc>
        <w:tc>
          <w:tcPr>
            <w:tcW w:w="2552" w:type="dxa"/>
          </w:tcPr>
          <w:p w14:paraId="5A251E49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D07C5F0" w14:textId="417D4547" w:rsidR="00556F33" w:rsidRPr="00083F71" w:rsidRDefault="00CE4CB4">
            <w:pPr>
              <w:rPr>
                <w:lang w:val="en-US"/>
              </w:rPr>
            </w:pPr>
            <w:hyperlink r:id="rId49" w:history="1">
              <w:r w:rsidRPr="00364D44">
                <w:rPr>
                  <w:rStyle w:val="a5"/>
                  <w:lang w:val="en-US"/>
                </w:rPr>
                <w:t>https://www.ncbi.nlm.nih.gov/pubmed/29741244</w:t>
              </w:r>
            </w:hyperlink>
          </w:p>
        </w:tc>
      </w:tr>
      <w:tr w:rsidR="00556F33" w:rsidRPr="00083F71" w14:paraId="68022DDC" w14:textId="77777777" w:rsidTr="00556F33">
        <w:tc>
          <w:tcPr>
            <w:tcW w:w="956" w:type="dxa"/>
          </w:tcPr>
          <w:p w14:paraId="7DED119E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AC9C7CC" w14:textId="01D04BAB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Wallace A.E., Fraser </w:t>
            </w:r>
            <w:proofErr w:type="spellStart"/>
            <w:proofErr w:type="gramStart"/>
            <w:r w:rsidRPr="00364D44">
              <w:rPr>
                <w:lang w:val="en-US"/>
              </w:rPr>
              <w:t>R.,Cartwright</w:t>
            </w:r>
            <w:proofErr w:type="spellEnd"/>
            <w:proofErr w:type="gramEnd"/>
            <w:r w:rsidRPr="00364D44">
              <w:rPr>
                <w:lang w:val="en-US"/>
              </w:rPr>
              <w:t xml:space="preserve"> J.E. Extravillous trophoblast and decidual natural killer cells: a </w:t>
            </w:r>
            <w:proofErr w:type="spellStart"/>
            <w:r w:rsidRPr="00364D44">
              <w:rPr>
                <w:lang w:val="en-US"/>
              </w:rPr>
              <w:t>remodelling</w:t>
            </w:r>
            <w:proofErr w:type="spellEnd"/>
            <w:r w:rsidRPr="00364D44">
              <w:rPr>
                <w:lang w:val="en-US"/>
              </w:rPr>
              <w:t xml:space="preserve"> partnership. Hum </w:t>
            </w:r>
            <w:proofErr w:type="spellStart"/>
            <w:r w:rsidRPr="00364D44">
              <w:rPr>
                <w:lang w:val="en-US"/>
              </w:rPr>
              <w:t>Reprod</w:t>
            </w:r>
            <w:proofErr w:type="spellEnd"/>
            <w:r w:rsidRPr="00364D44">
              <w:rPr>
                <w:lang w:val="en-US"/>
              </w:rPr>
              <w:t xml:space="preserve"> Update, 2012, Vol.18, no 4, pp. 458-71.</w:t>
            </w:r>
          </w:p>
        </w:tc>
        <w:tc>
          <w:tcPr>
            <w:tcW w:w="2552" w:type="dxa"/>
          </w:tcPr>
          <w:p w14:paraId="7A029813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0910F3B" w14:textId="756A9671" w:rsidR="00556F33" w:rsidRPr="00083F71" w:rsidRDefault="00CE4CB4">
            <w:pPr>
              <w:rPr>
                <w:lang w:val="en-US"/>
              </w:rPr>
            </w:pPr>
            <w:hyperlink r:id="rId50" w:history="1">
              <w:r w:rsidRPr="00364D44">
                <w:rPr>
                  <w:rStyle w:val="a5"/>
                  <w:lang w:val="en-US"/>
                </w:rPr>
                <w:t>https://www.ncbi.nlm.nih.gov/pubmed/22523109</w:t>
              </w:r>
            </w:hyperlink>
          </w:p>
        </w:tc>
      </w:tr>
      <w:tr w:rsidR="00556F33" w:rsidRPr="00083F71" w14:paraId="5AB065D5" w14:textId="77777777" w:rsidTr="00556F33">
        <w:tc>
          <w:tcPr>
            <w:tcW w:w="956" w:type="dxa"/>
          </w:tcPr>
          <w:p w14:paraId="36A6528C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25B9A7D7" w14:textId="70A11F8D" w:rsidR="00556F33" w:rsidRPr="00571AF9" w:rsidRDefault="00CE4CB4">
            <w:pPr>
              <w:rPr>
                <w:lang w:val="en-US"/>
              </w:rPr>
            </w:pPr>
            <w:proofErr w:type="spellStart"/>
            <w:r w:rsidRPr="00364D44">
              <w:rPr>
                <w:lang w:val="en-US"/>
              </w:rPr>
              <w:t>Waltenberger</w:t>
            </w:r>
            <w:proofErr w:type="spellEnd"/>
            <w:r w:rsidRPr="00364D44">
              <w:rPr>
                <w:lang w:val="en-US"/>
              </w:rPr>
              <w:t xml:space="preserve"> J., Claesson-Welsh L., Siegbahn A., Shibuya </w:t>
            </w:r>
            <w:proofErr w:type="spellStart"/>
            <w:proofErr w:type="gramStart"/>
            <w:r w:rsidRPr="00364D44">
              <w:rPr>
                <w:lang w:val="en-US"/>
              </w:rPr>
              <w:t>M.,Heldin</w:t>
            </w:r>
            <w:proofErr w:type="spellEnd"/>
            <w:proofErr w:type="gramEnd"/>
            <w:r w:rsidRPr="00364D44">
              <w:rPr>
                <w:lang w:val="en-US"/>
              </w:rPr>
              <w:t xml:space="preserve"> C.H. Different signal transduction properties of KDR and Flt1, two </w:t>
            </w:r>
            <w:r w:rsidRPr="00364D44">
              <w:rPr>
                <w:lang w:val="en-US"/>
              </w:rPr>
              <w:lastRenderedPageBreak/>
              <w:t>receptors for vascular endothelial growth factor. J Biol Chem, 1994, Vol.269, no 43, pp. 26988-95.</w:t>
            </w:r>
          </w:p>
        </w:tc>
        <w:tc>
          <w:tcPr>
            <w:tcW w:w="2552" w:type="dxa"/>
          </w:tcPr>
          <w:p w14:paraId="5E68BAEB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72D7C513" w14:textId="2F7A2D5C" w:rsidR="00556F33" w:rsidRPr="00083F71" w:rsidRDefault="00CE4CB4">
            <w:pPr>
              <w:rPr>
                <w:lang w:val="en-US"/>
              </w:rPr>
            </w:pPr>
            <w:hyperlink r:id="rId51" w:history="1">
              <w:r w:rsidRPr="00364D44">
                <w:rPr>
                  <w:rStyle w:val="a5"/>
                  <w:lang w:val="en-US"/>
                </w:rPr>
                <w:t>https://www.ncbi.nlm.nih.gov/pubmed/7929439</w:t>
              </w:r>
            </w:hyperlink>
          </w:p>
        </w:tc>
      </w:tr>
      <w:tr w:rsidR="00556F33" w:rsidRPr="00083F71" w14:paraId="4873ACF1" w14:textId="77777777" w:rsidTr="00556F33">
        <w:tc>
          <w:tcPr>
            <w:tcW w:w="956" w:type="dxa"/>
          </w:tcPr>
          <w:p w14:paraId="3C3F8701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6C2AF70B" w14:textId="23F19B27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Wang J., Ding J., Zhang S., Chen X., Yan S., Zhang </w:t>
            </w:r>
            <w:proofErr w:type="spellStart"/>
            <w:proofErr w:type="gramStart"/>
            <w:r w:rsidRPr="00364D44">
              <w:rPr>
                <w:lang w:val="en-US"/>
              </w:rPr>
              <w:t>Y.,Yin</w:t>
            </w:r>
            <w:proofErr w:type="spellEnd"/>
            <w:proofErr w:type="gramEnd"/>
            <w:r w:rsidRPr="00364D44">
              <w:rPr>
                <w:lang w:val="en-US"/>
              </w:rPr>
              <w:t xml:space="preserve"> T. Decreased USP2a Expression Inhibits Trophoblast Invasion and Associates With Recurrent Miscarriage. Front Immunol, 2021, Vol.12, no, pp. 717370.</w:t>
            </w:r>
          </w:p>
        </w:tc>
        <w:tc>
          <w:tcPr>
            <w:tcW w:w="2552" w:type="dxa"/>
          </w:tcPr>
          <w:p w14:paraId="47545E5A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AB47831" w14:textId="4DDB7C3C" w:rsidR="00556F33" w:rsidRPr="00083F71" w:rsidRDefault="00CE4CB4">
            <w:pPr>
              <w:rPr>
                <w:lang w:val="en-US"/>
              </w:rPr>
            </w:pPr>
            <w:hyperlink r:id="rId52" w:history="1">
              <w:r w:rsidRPr="00364D44">
                <w:rPr>
                  <w:rStyle w:val="a5"/>
                  <w:lang w:val="en-US"/>
                </w:rPr>
                <w:t>https://www.ncbi.nlm.nih.gov/pubmed/34489969</w:t>
              </w:r>
            </w:hyperlink>
          </w:p>
        </w:tc>
      </w:tr>
      <w:tr w:rsidR="00556F33" w:rsidRPr="00083F71" w14:paraId="591BF8AA" w14:textId="77777777" w:rsidTr="00556F33">
        <w:tc>
          <w:tcPr>
            <w:tcW w:w="956" w:type="dxa"/>
          </w:tcPr>
          <w:p w14:paraId="18BE7BC9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E9F8684" w14:textId="107AFC38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Wang X.Q., Zhou W.J., Hou X.X., Fu </w:t>
            </w:r>
            <w:proofErr w:type="spellStart"/>
            <w:proofErr w:type="gramStart"/>
            <w:r w:rsidRPr="00364D44">
              <w:rPr>
                <w:lang w:val="en-US"/>
              </w:rPr>
              <w:t>Q.,Li</w:t>
            </w:r>
            <w:proofErr w:type="spellEnd"/>
            <w:proofErr w:type="gramEnd"/>
            <w:r w:rsidRPr="00364D44">
              <w:rPr>
                <w:lang w:val="en-US"/>
              </w:rPr>
              <w:t xml:space="preserve"> D.J. Trophoblast-derived CXCL16 induces M2 macrophage polarization that in turn inactivates NK cells at the maternal-fetal interface. Cell Mol Immunol, 2018, Vol.15, no 12, pp. 1038-1046.</w:t>
            </w:r>
          </w:p>
        </w:tc>
        <w:tc>
          <w:tcPr>
            <w:tcW w:w="2552" w:type="dxa"/>
          </w:tcPr>
          <w:p w14:paraId="28F84E25" w14:textId="77777777" w:rsidR="00556F33" w:rsidRPr="00083F71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58DAB343" w14:textId="41C8B487" w:rsidR="00556F33" w:rsidRPr="00083F71" w:rsidRDefault="00CE4CB4">
            <w:pPr>
              <w:rPr>
                <w:lang w:val="en-US"/>
              </w:rPr>
            </w:pPr>
            <w:hyperlink r:id="rId53" w:history="1">
              <w:r w:rsidRPr="00364D44">
                <w:rPr>
                  <w:rStyle w:val="a5"/>
                  <w:lang w:val="en-US"/>
                </w:rPr>
                <w:t>https://www.ncbi.nlm.nih.gov/pubmed/29588487</w:t>
              </w:r>
            </w:hyperlink>
          </w:p>
        </w:tc>
      </w:tr>
      <w:tr w:rsidR="00556F33" w:rsidRPr="00CE4CB4" w14:paraId="4C1581C0" w14:textId="77777777" w:rsidTr="00556F33">
        <w:tc>
          <w:tcPr>
            <w:tcW w:w="956" w:type="dxa"/>
          </w:tcPr>
          <w:p w14:paraId="211F7E1B" w14:textId="77777777" w:rsidR="00556F33" w:rsidRPr="00083F71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50359E4F" w14:textId="4D076BD6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Wu D., Luo S., Wang Y., Zhuang L., Chen </w:t>
            </w:r>
            <w:proofErr w:type="spellStart"/>
            <w:proofErr w:type="gramStart"/>
            <w:r w:rsidRPr="00364D44">
              <w:rPr>
                <w:lang w:val="en-US"/>
              </w:rPr>
              <w:t>Y.,Peng</w:t>
            </w:r>
            <w:proofErr w:type="spellEnd"/>
            <w:proofErr w:type="gramEnd"/>
            <w:r w:rsidRPr="00364D44">
              <w:rPr>
                <w:lang w:val="en-US"/>
              </w:rPr>
              <w:t xml:space="preserve"> C. </w:t>
            </w:r>
            <w:proofErr w:type="spellStart"/>
            <w:r w:rsidRPr="00364D44">
              <w:rPr>
                <w:lang w:val="en-US"/>
              </w:rPr>
              <w:t>Smads</w:t>
            </w:r>
            <w:proofErr w:type="spellEnd"/>
            <w:r w:rsidRPr="00364D44">
              <w:rPr>
                <w:lang w:val="en-US"/>
              </w:rPr>
              <w:t xml:space="preserve"> in human trophoblast cells: expression, regulation and role in TGF-beta-induced transcriptional activity. Mol Cell Endocrinol, 2001, Vol.175, no 1-2, pp. 111-21.</w:t>
            </w:r>
          </w:p>
        </w:tc>
        <w:tc>
          <w:tcPr>
            <w:tcW w:w="2552" w:type="dxa"/>
          </w:tcPr>
          <w:p w14:paraId="340727FF" w14:textId="77777777" w:rsidR="00556F33" w:rsidRPr="00CE4CB4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11963FAD" w14:textId="6C74DF5A" w:rsidR="00556F33" w:rsidRPr="00CE4CB4" w:rsidRDefault="00CE4CB4">
            <w:pPr>
              <w:rPr>
                <w:lang w:val="en-US"/>
              </w:rPr>
            </w:pPr>
            <w:hyperlink r:id="rId54" w:history="1">
              <w:r w:rsidRPr="00364D44">
                <w:rPr>
                  <w:rStyle w:val="a5"/>
                  <w:lang w:val="en-US"/>
                </w:rPr>
                <w:t>https://www.ncbi.nlm.nih.gov/pubmed/11325521</w:t>
              </w:r>
            </w:hyperlink>
          </w:p>
        </w:tc>
      </w:tr>
      <w:tr w:rsidR="00556F33" w:rsidRPr="00CE4CB4" w14:paraId="7EBE16E2" w14:textId="77777777" w:rsidTr="00556F33">
        <w:tc>
          <w:tcPr>
            <w:tcW w:w="956" w:type="dxa"/>
          </w:tcPr>
          <w:p w14:paraId="701F7B8A" w14:textId="77777777" w:rsidR="00556F33" w:rsidRPr="00CE4CB4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2D34058" w14:textId="2DBCB3EA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Yang F., Zheng </w:t>
            </w:r>
            <w:proofErr w:type="spellStart"/>
            <w:proofErr w:type="gramStart"/>
            <w:r w:rsidRPr="00364D44">
              <w:rPr>
                <w:lang w:val="en-US"/>
              </w:rPr>
              <w:t>Q.,Jin</w:t>
            </w:r>
            <w:proofErr w:type="spellEnd"/>
            <w:proofErr w:type="gramEnd"/>
            <w:r w:rsidRPr="00364D44">
              <w:rPr>
                <w:lang w:val="en-US"/>
              </w:rPr>
              <w:t xml:space="preserve"> L. Dynamic Function and Composition Changes of Immune Cells During Normal and Pathological Pregnancy at the Maternal-Fetal Interface. Front Immunol, 2019, Vol.10, no, pp. 2317.</w:t>
            </w:r>
          </w:p>
        </w:tc>
        <w:tc>
          <w:tcPr>
            <w:tcW w:w="2552" w:type="dxa"/>
          </w:tcPr>
          <w:p w14:paraId="7D580FF6" w14:textId="77777777" w:rsidR="00556F33" w:rsidRPr="00CE4CB4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6693FB7" w14:textId="694C69D1" w:rsidR="00556F33" w:rsidRPr="00CE4CB4" w:rsidRDefault="00CE4CB4">
            <w:pPr>
              <w:rPr>
                <w:lang w:val="en-US"/>
              </w:rPr>
            </w:pPr>
            <w:hyperlink r:id="rId55" w:history="1">
              <w:r w:rsidRPr="00364D44">
                <w:rPr>
                  <w:rStyle w:val="a5"/>
                  <w:lang w:val="en-US"/>
                </w:rPr>
                <w:t>https://www.ncbi.nlm.nih.gov/pubmed/31681264</w:t>
              </w:r>
            </w:hyperlink>
          </w:p>
        </w:tc>
      </w:tr>
      <w:tr w:rsidR="00556F33" w:rsidRPr="00CE4CB4" w14:paraId="2F3822F0" w14:textId="77777777" w:rsidTr="00556F33">
        <w:tc>
          <w:tcPr>
            <w:tcW w:w="956" w:type="dxa"/>
          </w:tcPr>
          <w:p w14:paraId="5D80E046" w14:textId="77777777" w:rsidR="00556F33" w:rsidRPr="00CE4CB4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3428C728" w14:textId="32FC6EE0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Yi Y., Cheng J.C., Klausen </w:t>
            </w:r>
            <w:proofErr w:type="spellStart"/>
            <w:proofErr w:type="gramStart"/>
            <w:r w:rsidRPr="00364D44">
              <w:rPr>
                <w:lang w:val="en-US"/>
              </w:rPr>
              <w:t>C.,Leung</w:t>
            </w:r>
            <w:proofErr w:type="spellEnd"/>
            <w:proofErr w:type="gramEnd"/>
            <w:r w:rsidRPr="00364D44">
              <w:rPr>
                <w:lang w:val="en-US"/>
              </w:rPr>
              <w:t xml:space="preserve"> P.C.K. TGF-beta1 inhibits human trophoblast cell invasion by upregulating cyclooxygenase-2. Placenta, 2018, Vol.68, no, pp. 44-51.</w:t>
            </w:r>
          </w:p>
        </w:tc>
        <w:tc>
          <w:tcPr>
            <w:tcW w:w="2552" w:type="dxa"/>
          </w:tcPr>
          <w:p w14:paraId="1B6D0853" w14:textId="77777777" w:rsidR="00556F33" w:rsidRPr="00CE4CB4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40E513DF" w14:textId="16FA75CA" w:rsidR="00556F33" w:rsidRPr="00CE4CB4" w:rsidRDefault="00CE4CB4">
            <w:pPr>
              <w:rPr>
                <w:lang w:val="en-US"/>
              </w:rPr>
            </w:pPr>
            <w:hyperlink r:id="rId56" w:history="1">
              <w:r w:rsidRPr="00364D44">
                <w:rPr>
                  <w:rStyle w:val="a5"/>
                  <w:lang w:val="en-US"/>
                </w:rPr>
                <w:t>https://www.ncbi.nlm.nih.gov/pubmed/30055669</w:t>
              </w:r>
            </w:hyperlink>
          </w:p>
        </w:tc>
      </w:tr>
      <w:tr w:rsidR="00556F33" w:rsidRPr="00CE4CB4" w14:paraId="55338BF5" w14:textId="77777777" w:rsidTr="00556F33">
        <w:tc>
          <w:tcPr>
            <w:tcW w:w="956" w:type="dxa"/>
          </w:tcPr>
          <w:p w14:paraId="17A10B42" w14:textId="77777777" w:rsidR="00556F33" w:rsidRPr="00CE4CB4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1839B40D" w14:textId="05DD34C5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Zhao J., Schlosser H.A., Wang Z., Qin J., Li J., Popp F., Popp M.C., </w:t>
            </w:r>
            <w:proofErr w:type="spellStart"/>
            <w:r w:rsidRPr="00364D44">
              <w:rPr>
                <w:lang w:val="en-US"/>
              </w:rPr>
              <w:t>Alakus</w:t>
            </w:r>
            <w:proofErr w:type="spellEnd"/>
            <w:r w:rsidRPr="00364D44">
              <w:rPr>
                <w:lang w:val="en-US"/>
              </w:rPr>
              <w:t xml:space="preserve"> H., Chon S.H., Hansen H.P., Neiss W.F., Jauch K.W., Bruns </w:t>
            </w:r>
            <w:proofErr w:type="spellStart"/>
            <w:proofErr w:type="gramStart"/>
            <w:r w:rsidRPr="00364D44">
              <w:rPr>
                <w:lang w:val="en-US"/>
              </w:rPr>
              <w:t>C.J.,Zhao</w:t>
            </w:r>
            <w:proofErr w:type="spellEnd"/>
            <w:proofErr w:type="gramEnd"/>
            <w:r w:rsidRPr="00364D44">
              <w:rPr>
                <w:lang w:val="en-US"/>
              </w:rPr>
              <w:t xml:space="preserve"> Y. Tumor-Derived Extracellular Vesicles Inhibit Natural Killer Cell Function in Pancreatic Cancer. Cancers (Basel), 2019, Vol.11, no 6.</w:t>
            </w:r>
          </w:p>
        </w:tc>
        <w:tc>
          <w:tcPr>
            <w:tcW w:w="2552" w:type="dxa"/>
          </w:tcPr>
          <w:p w14:paraId="78BD1EBA" w14:textId="77777777" w:rsidR="00556F33" w:rsidRPr="00CE4CB4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0A50B4C4" w14:textId="6BF1A8FB" w:rsidR="00556F33" w:rsidRPr="00CE4CB4" w:rsidRDefault="00CE4CB4">
            <w:pPr>
              <w:rPr>
                <w:lang w:val="en-US"/>
              </w:rPr>
            </w:pPr>
            <w:hyperlink r:id="rId57" w:history="1">
              <w:r w:rsidRPr="00364D44">
                <w:rPr>
                  <w:rStyle w:val="a5"/>
                  <w:lang w:val="en-US"/>
                </w:rPr>
                <w:t>https://www.ncbi.nlm.nih.gov/pubmed/31234517</w:t>
              </w:r>
            </w:hyperlink>
          </w:p>
        </w:tc>
      </w:tr>
      <w:tr w:rsidR="00556F33" w:rsidRPr="00CE4CB4" w14:paraId="32DEEC86" w14:textId="77777777" w:rsidTr="00556F33">
        <w:tc>
          <w:tcPr>
            <w:tcW w:w="956" w:type="dxa"/>
          </w:tcPr>
          <w:p w14:paraId="358D1E28" w14:textId="77777777" w:rsidR="00556F33" w:rsidRPr="00CE4CB4" w:rsidRDefault="00556F33" w:rsidP="00556F33">
            <w:pPr>
              <w:pStyle w:val="af2"/>
              <w:numPr>
                <w:ilvl w:val="0"/>
                <w:numId w:val="17"/>
              </w:numPr>
            </w:pPr>
          </w:p>
        </w:tc>
        <w:tc>
          <w:tcPr>
            <w:tcW w:w="4714" w:type="dxa"/>
          </w:tcPr>
          <w:p w14:paraId="01CAAA72" w14:textId="2BAA0145" w:rsidR="00556F33" w:rsidRPr="00571AF9" w:rsidRDefault="00CE4CB4">
            <w:pPr>
              <w:rPr>
                <w:lang w:val="en-US"/>
              </w:rPr>
            </w:pPr>
            <w:r w:rsidRPr="00364D44">
              <w:rPr>
                <w:lang w:val="en-US"/>
              </w:rPr>
              <w:t xml:space="preserve">Zhou Y., McMaster M., Woo K., </w:t>
            </w:r>
            <w:proofErr w:type="spellStart"/>
            <w:r w:rsidRPr="00364D44">
              <w:rPr>
                <w:lang w:val="en-US"/>
              </w:rPr>
              <w:t>Janatpour</w:t>
            </w:r>
            <w:proofErr w:type="spellEnd"/>
            <w:r w:rsidRPr="00364D44">
              <w:rPr>
                <w:lang w:val="en-US"/>
              </w:rPr>
              <w:t xml:space="preserve"> M., Perry J., </w:t>
            </w:r>
            <w:proofErr w:type="spellStart"/>
            <w:r w:rsidRPr="00364D44">
              <w:rPr>
                <w:lang w:val="en-US"/>
              </w:rPr>
              <w:t>Karpanen</w:t>
            </w:r>
            <w:proofErr w:type="spellEnd"/>
            <w:r w:rsidRPr="00364D44">
              <w:rPr>
                <w:lang w:val="en-US"/>
              </w:rPr>
              <w:t xml:space="preserve"> T., </w:t>
            </w:r>
            <w:proofErr w:type="spellStart"/>
            <w:r w:rsidRPr="00364D44">
              <w:rPr>
                <w:lang w:val="en-US"/>
              </w:rPr>
              <w:t>Alitalo</w:t>
            </w:r>
            <w:proofErr w:type="spellEnd"/>
            <w:r w:rsidRPr="00364D44">
              <w:rPr>
                <w:lang w:val="en-US"/>
              </w:rPr>
              <w:t xml:space="preserve"> K., Damsky </w:t>
            </w:r>
            <w:proofErr w:type="spellStart"/>
            <w:proofErr w:type="gramStart"/>
            <w:r w:rsidRPr="00364D44">
              <w:rPr>
                <w:lang w:val="en-US"/>
              </w:rPr>
              <w:t>C.,Fisher</w:t>
            </w:r>
            <w:proofErr w:type="spellEnd"/>
            <w:proofErr w:type="gramEnd"/>
            <w:r w:rsidRPr="00364D44">
              <w:rPr>
                <w:lang w:val="en-US"/>
              </w:rPr>
              <w:t xml:space="preserve"> S.J. Vascular endothelial growth factor ligands and receptors that regulate human cytotrophoblast survival are dysregulated in severe preeclampsia and hemolysis, elevated liver enzymes, and low platelets syndrome. </w:t>
            </w:r>
            <w:proofErr w:type="spellStart"/>
            <w:r w:rsidRPr="00EA4FDA">
              <w:t>Am</w:t>
            </w:r>
            <w:proofErr w:type="spellEnd"/>
            <w:r w:rsidRPr="00EA4FDA">
              <w:t xml:space="preserve"> J </w:t>
            </w:r>
            <w:proofErr w:type="spellStart"/>
            <w:r w:rsidRPr="00EA4FDA">
              <w:t>Pathol</w:t>
            </w:r>
            <w:proofErr w:type="spellEnd"/>
            <w:r w:rsidRPr="00EA4FDA">
              <w:t xml:space="preserve">, 2002, Vol.160, </w:t>
            </w:r>
            <w:proofErr w:type="spellStart"/>
            <w:r w:rsidRPr="00EA4FDA">
              <w:t>no</w:t>
            </w:r>
            <w:proofErr w:type="spellEnd"/>
            <w:r w:rsidRPr="00EA4FDA">
              <w:t xml:space="preserve"> 4, </w:t>
            </w:r>
            <w:proofErr w:type="spellStart"/>
            <w:r w:rsidRPr="00EA4FDA">
              <w:t>pp</w:t>
            </w:r>
            <w:proofErr w:type="spellEnd"/>
            <w:r w:rsidRPr="00EA4FDA">
              <w:t>. 1405-23.</w:t>
            </w:r>
          </w:p>
        </w:tc>
        <w:tc>
          <w:tcPr>
            <w:tcW w:w="2552" w:type="dxa"/>
          </w:tcPr>
          <w:p w14:paraId="56F97695" w14:textId="77777777" w:rsidR="00556F33" w:rsidRPr="00CE4CB4" w:rsidRDefault="00556F33">
            <w:pPr>
              <w:rPr>
                <w:lang w:val="en-US"/>
              </w:rPr>
            </w:pPr>
          </w:p>
        </w:tc>
        <w:tc>
          <w:tcPr>
            <w:tcW w:w="2551" w:type="dxa"/>
          </w:tcPr>
          <w:p w14:paraId="3B47218D" w14:textId="4A29290B" w:rsidR="00556F33" w:rsidRPr="00CE4CB4" w:rsidRDefault="00CE4CB4">
            <w:pPr>
              <w:rPr>
                <w:lang w:val="en-US"/>
              </w:rPr>
            </w:pPr>
            <w:hyperlink r:id="rId58" w:history="1">
              <w:r w:rsidRPr="00CE4CB4">
                <w:rPr>
                  <w:rStyle w:val="a5"/>
                  <w:lang w:val="en-US"/>
                </w:rPr>
                <w:t>https://www.ncbi.nlm.nih.gov/pubmed/11943725</w:t>
              </w:r>
            </w:hyperlink>
          </w:p>
        </w:tc>
      </w:tr>
    </w:tbl>
    <w:p w14:paraId="2AAF941D" w14:textId="77777777" w:rsidR="002011BB" w:rsidRPr="00715F29" w:rsidRDefault="002011BB" w:rsidP="002011BB">
      <w:pPr>
        <w:pStyle w:val="a6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D1F4E1" w14:textId="77777777" w:rsidR="004735ED" w:rsidRPr="00556F33" w:rsidRDefault="004735ED">
      <w:pPr>
        <w:rPr>
          <w:lang w:val="en-US"/>
        </w:rPr>
      </w:pPr>
    </w:p>
    <w:sectPr w:rsidR="004735ED" w:rsidRPr="00556F33" w:rsidSect="00CA19D5"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8AF9E" w14:textId="77777777" w:rsidR="00CA19D5" w:rsidRDefault="00CA19D5" w:rsidP="00222234">
      <w:r>
        <w:separator/>
      </w:r>
    </w:p>
  </w:endnote>
  <w:endnote w:type="continuationSeparator" w:id="0">
    <w:p w14:paraId="5A380780" w14:textId="77777777" w:rsidR="00CA19D5" w:rsidRDefault="00CA19D5" w:rsidP="00222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E3976" w14:textId="77777777" w:rsidR="00CA19D5" w:rsidRDefault="00CA19D5" w:rsidP="00222234">
      <w:r>
        <w:separator/>
      </w:r>
    </w:p>
  </w:footnote>
  <w:footnote w:type="continuationSeparator" w:id="0">
    <w:p w14:paraId="54765FDB" w14:textId="77777777" w:rsidR="00CA19D5" w:rsidRDefault="00CA19D5" w:rsidP="00222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7F1754"/>
    <w:multiLevelType w:val="hybridMultilevel"/>
    <w:tmpl w:val="8AAA04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35C6C"/>
    <w:multiLevelType w:val="multilevel"/>
    <w:tmpl w:val="D48E0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B05AF2"/>
    <w:multiLevelType w:val="multilevel"/>
    <w:tmpl w:val="7F206F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BE3567E"/>
    <w:multiLevelType w:val="hybridMultilevel"/>
    <w:tmpl w:val="893AD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65971"/>
    <w:multiLevelType w:val="multilevel"/>
    <w:tmpl w:val="38125B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7D24277"/>
    <w:multiLevelType w:val="multilevel"/>
    <w:tmpl w:val="DAF8FE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6D74AB"/>
    <w:multiLevelType w:val="multilevel"/>
    <w:tmpl w:val="34C24F1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E0A54AC"/>
    <w:multiLevelType w:val="multilevel"/>
    <w:tmpl w:val="E4449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8854938"/>
    <w:multiLevelType w:val="multilevel"/>
    <w:tmpl w:val="511293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9726591"/>
    <w:multiLevelType w:val="multilevel"/>
    <w:tmpl w:val="50F8BA7C"/>
    <w:numStyleLink w:val="a"/>
  </w:abstractNum>
  <w:abstractNum w:abstractNumId="11" w15:restartNumberingAfterBreak="0">
    <w:nsid w:val="637D7AB4"/>
    <w:multiLevelType w:val="hybridMultilevel"/>
    <w:tmpl w:val="1F3CC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03122"/>
    <w:multiLevelType w:val="hybridMultilevel"/>
    <w:tmpl w:val="50F8BA7C"/>
    <w:styleLink w:val="a"/>
    <w:lvl w:ilvl="0" w:tplc="BD528F4C">
      <w:start w:val="1"/>
      <w:numFmt w:val="decimal"/>
      <w:lvlText w:val="%1)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9AF8AC">
      <w:start w:val="1"/>
      <w:numFmt w:val="decimal"/>
      <w:lvlText w:val="%2)"/>
      <w:lvlJc w:val="left"/>
      <w:pPr>
        <w:ind w:left="8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FEEAAE">
      <w:start w:val="1"/>
      <w:numFmt w:val="decimal"/>
      <w:lvlText w:val="%3)"/>
      <w:lvlJc w:val="left"/>
      <w:pPr>
        <w:ind w:left="11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CBCE7D4">
      <w:start w:val="1"/>
      <w:numFmt w:val="decimal"/>
      <w:lvlText w:val="%4)"/>
      <w:lvlJc w:val="left"/>
      <w:pPr>
        <w:ind w:left="15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5147C06">
      <w:start w:val="1"/>
      <w:numFmt w:val="decimal"/>
      <w:lvlText w:val="%5)"/>
      <w:lvlJc w:val="left"/>
      <w:pPr>
        <w:ind w:left="189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964A2D0">
      <w:start w:val="1"/>
      <w:numFmt w:val="decimal"/>
      <w:lvlText w:val="%6)"/>
      <w:lvlJc w:val="left"/>
      <w:pPr>
        <w:ind w:left="22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E6BE0A">
      <w:start w:val="1"/>
      <w:numFmt w:val="decimal"/>
      <w:lvlText w:val="%7)"/>
      <w:lvlJc w:val="left"/>
      <w:pPr>
        <w:ind w:left="261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26C980">
      <w:start w:val="1"/>
      <w:numFmt w:val="decimal"/>
      <w:lvlText w:val="%8)"/>
      <w:lvlJc w:val="left"/>
      <w:pPr>
        <w:ind w:left="297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14F490">
      <w:start w:val="1"/>
      <w:numFmt w:val="decimal"/>
      <w:lvlText w:val="%9)"/>
      <w:lvlJc w:val="left"/>
      <w:pPr>
        <w:ind w:left="333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6AA87F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F1E2EFE"/>
    <w:multiLevelType w:val="multilevel"/>
    <w:tmpl w:val="E4449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658618E"/>
    <w:multiLevelType w:val="multilevel"/>
    <w:tmpl w:val="F2565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88739573">
    <w:abstractNumId w:val="12"/>
  </w:num>
  <w:num w:numId="2" w16cid:durableId="1747263667">
    <w:abstractNumId w:val="10"/>
  </w:num>
  <w:num w:numId="3" w16cid:durableId="886339926">
    <w:abstractNumId w:val="10"/>
    <w:lvlOverride w:ilvl="0">
      <w:startOverride w:val="1"/>
      <w:lvl w:ilvl="0">
        <w:start w:val="1"/>
        <w:numFmt w:val="upperLetter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upperLetter"/>
        <w:lvlText w:val="%2."/>
        <w:lvlJc w:val="left"/>
        <w:pPr>
          <w:ind w:left="81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upperLetter"/>
        <w:lvlText w:val="%3."/>
        <w:lvlJc w:val="left"/>
        <w:pPr>
          <w:ind w:left="117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upperLetter"/>
        <w:lvlText w:val="%4."/>
        <w:lvlJc w:val="left"/>
        <w:pPr>
          <w:ind w:left="153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upperLetter"/>
        <w:lvlText w:val="%5."/>
        <w:lvlJc w:val="left"/>
        <w:pPr>
          <w:ind w:left="189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upperLetter"/>
        <w:lvlText w:val="%6."/>
        <w:lvlJc w:val="left"/>
        <w:pPr>
          <w:ind w:left="225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upperLetter"/>
        <w:lvlText w:val="%7."/>
        <w:lvlJc w:val="left"/>
        <w:pPr>
          <w:ind w:left="261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upperLetter"/>
        <w:lvlText w:val="%8."/>
        <w:lvlJc w:val="left"/>
        <w:pPr>
          <w:ind w:left="297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upperLetter"/>
        <w:lvlText w:val="%9."/>
        <w:lvlJc w:val="left"/>
        <w:pPr>
          <w:ind w:left="3338" w:hanging="4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443502842">
    <w:abstractNumId w:val="1"/>
  </w:num>
  <w:num w:numId="5" w16cid:durableId="1230847128">
    <w:abstractNumId w:val="15"/>
  </w:num>
  <w:num w:numId="6" w16cid:durableId="1308588133">
    <w:abstractNumId w:val="3"/>
  </w:num>
  <w:num w:numId="7" w16cid:durableId="643392735">
    <w:abstractNumId w:val="13"/>
  </w:num>
  <w:num w:numId="8" w16cid:durableId="1504083817">
    <w:abstractNumId w:val="2"/>
  </w:num>
  <w:num w:numId="9" w16cid:durableId="377169665">
    <w:abstractNumId w:val="6"/>
  </w:num>
  <w:num w:numId="10" w16cid:durableId="170411121">
    <w:abstractNumId w:val="7"/>
  </w:num>
  <w:num w:numId="11" w16cid:durableId="1611159274">
    <w:abstractNumId w:val="8"/>
  </w:num>
  <w:num w:numId="12" w16cid:durableId="357052031">
    <w:abstractNumId w:val="14"/>
  </w:num>
  <w:num w:numId="13" w16cid:durableId="810945597">
    <w:abstractNumId w:val="0"/>
  </w:num>
  <w:num w:numId="14" w16cid:durableId="2098474137">
    <w:abstractNumId w:val="9"/>
  </w:num>
  <w:num w:numId="15" w16cid:durableId="1286697767">
    <w:abstractNumId w:val="5"/>
  </w:num>
  <w:num w:numId="16" w16cid:durableId="1386904117">
    <w:abstractNumId w:val="4"/>
  </w:num>
  <w:num w:numId="17" w16cid:durableId="9782620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43"/>
    <w:rsid w:val="000153B8"/>
    <w:rsid w:val="00063527"/>
    <w:rsid w:val="00070785"/>
    <w:rsid w:val="00083F71"/>
    <w:rsid w:val="000D267A"/>
    <w:rsid w:val="001034A7"/>
    <w:rsid w:val="0016301E"/>
    <w:rsid w:val="0017089F"/>
    <w:rsid w:val="0019182A"/>
    <w:rsid w:val="001B2D51"/>
    <w:rsid w:val="001E126E"/>
    <w:rsid w:val="001F10BF"/>
    <w:rsid w:val="002011BB"/>
    <w:rsid w:val="002131CC"/>
    <w:rsid w:val="00222234"/>
    <w:rsid w:val="002833A5"/>
    <w:rsid w:val="00317F01"/>
    <w:rsid w:val="003B7095"/>
    <w:rsid w:val="003C61D4"/>
    <w:rsid w:val="003D2734"/>
    <w:rsid w:val="003E7804"/>
    <w:rsid w:val="003F7F80"/>
    <w:rsid w:val="004735ED"/>
    <w:rsid w:val="004D76A8"/>
    <w:rsid w:val="00507E7F"/>
    <w:rsid w:val="00556F33"/>
    <w:rsid w:val="00571AF9"/>
    <w:rsid w:val="005F035A"/>
    <w:rsid w:val="0069532C"/>
    <w:rsid w:val="007A34B8"/>
    <w:rsid w:val="007A4B50"/>
    <w:rsid w:val="007B0E1E"/>
    <w:rsid w:val="007C3ADD"/>
    <w:rsid w:val="007D047F"/>
    <w:rsid w:val="007F4D7D"/>
    <w:rsid w:val="00885318"/>
    <w:rsid w:val="00904251"/>
    <w:rsid w:val="00942B0D"/>
    <w:rsid w:val="0094646C"/>
    <w:rsid w:val="009679C2"/>
    <w:rsid w:val="009F7537"/>
    <w:rsid w:val="00A15F6C"/>
    <w:rsid w:val="00AA5F49"/>
    <w:rsid w:val="00AF4690"/>
    <w:rsid w:val="00B166C3"/>
    <w:rsid w:val="00BB5ED8"/>
    <w:rsid w:val="00BC484B"/>
    <w:rsid w:val="00CA19D5"/>
    <w:rsid w:val="00CD3F32"/>
    <w:rsid w:val="00CD5D53"/>
    <w:rsid w:val="00CE4CB4"/>
    <w:rsid w:val="00D15219"/>
    <w:rsid w:val="00D24EB2"/>
    <w:rsid w:val="00D53A5C"/>
    <w:rsid w:val="00DA01DC"/>
    <w:rsid w:val="00DB21A1"/>
    <w:rsid w:val="00DE53A4"/>
    <w:rsid w:val="00EB5A94"/>
    <w:rsid w:val="00EE01BF"/>
    <w:rsid w:val="00EF07A7"/>
    <w:rsid w:val="00EF2691"/>
    <w:rsid w:val="00F336DD"/>
    <w:rsid w:val="00F71943"/>
    <w:rsid w:val="00FA3DBA"/>
    <w:rsid w:val="00FC0EBF"/>
    <w:rsid w:val="00FD702C"/>
    <w:rsid w:val="00FE17AB"/>
    <w:rsid w:val="00FE3571"/>
    <w:rsid w:val="00FF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4835E"/>
  <w15:chartTrackingRefBased/>
  <w15:docId w15:val="{D5580F95-8DF2-074D-909C-24061BD6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F2691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0"/>
    <w:link w:val="10"/>
    <w:uiPriority w:val="9"/>
    <w:qFormat/>
    <w:rsid w:val="002011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6953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B5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2011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uiPriority w:val="99"/>
    <w:rsid w:val="002011BB"/>
    <w:rPr>
      <w:u w:val="single"/>
    </w:rPr>
  </w:style>
  <w:style w:type="table" w:customStyle="1" w:styleId="NormalTable0">
    <w:name w:val="Normal Table0"/>
    <w:rsid w:val="002011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link w:val="a7"/>
    <w:rsid w:val="002011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7">
    <w:name w:val="Основной текст Знак"/>
    <w:basedOn w:val="a1"/>
    <w:link w:val="a6"/>
    <w:rsid w:val="002011BB"/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8">
    <w:name w:val="По умолчанию"/>
    <w:rsid w:val="002011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2">
    <w:name w:val="Стиль таблицы 2"/>
    <w:rsid w:val="002011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буквами"/>
    <w:rsid w:val="002011BB"/>
    <w:pPr>
      <w:numPr>
        <w:numId w:val="1"/>
      </w:numPr>
    </w:pPr>
  </w:style>
  <w:style w:type="paragraph" w:customStyle="1" w:styleId="a9">
    <w:name w:val="Рубрика"/>
    <w:next w:val="a6"/>
    <w:rsid w:val="002011BB"/>
    <w:pPr>
      <w:keepNext/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header"/>
    <w:basedOn w:val="a0"/>
    <w:link w:val="ab"/>
    <w:uiPriority w:val="99"/>
    <w:unhideWhenUsed/>
    <w:rsid w:val="002011B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eastAsia="Arial Unicode MS"/>
      <w:bdr w:val="nil"/>
      <w:lang w:val="en-US"/>
    </w:rPr>
  </w:style>
  <w:style w:type="character" w:customStyle="1" w:styleId="ab">
    <w:name w:val="Верхний колонтитул Знак"/>
    <w:basedOn w:val="a1"/>
    <w:link w:val="aa"/>
    <w:uiPriority w:val="99"/>
    <w:rsid w:val="002011BB"/>
    <w:rPr>
      <w:rFonts w:ascii="Times New Roman" w:eastAsia="Arial Unicode MS" w:hAnsi="Times New Roman" w:cs="Times New Roman"/>
      <w:bdr w:val="nil"/>
      <w:lang w:val="en-US"/>
    </w:rPr>
  </w:style>
  <w:style w:type="paragraph" w:styleId="ac">
    <w:name w:val="footer"/>
    <w:basedOn w:val="a0"/>
    <w:link w:val="ad"/>
    <w:uiPriority w:val="99"/>
    <w:unhideWhenUsed/>
    <w:rsid w:val="002011BB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77"/>
        <w:tab w:val="right" w:pos="9355"/>
      </w:tabs>
    </w:pPr>
    <w:rPr>
      <w:rFonts w:eastAsia="Arial Unicode MS"/>
      <w:bdr w:val="nil"/>
      <w:lang w:val="en-US"/>
    </w:rPr>
  </w:style>
  <w:style w:type="character" w:customStyle="1" w:styleId="ad">
    <w:name w:val="Нижний колонтитул Знак"/>
    <w:basedOn w:val="a1"/>
    <w:link w:val="ac"/>
    <w:uiPriority w:val="99"/>
    <w:rsid w:val="002011BB"/>
    <w:rPr>
      <w:rFonts w:ascii="Times New Roman" w:eastAsia="Arial Unicode MS" w:hAnsi="Times New Roman" w:cs="Times New Roman"/>
      <w:bdr w:val="nil"/>
      <w:lang w:val="en-US"/>
    </w:rPr>
  </w:style>
  <w:style w:type="paragraph" w:customStyle="1" w:styleId="EndNoteBibliographyTitle">
    <w:name w:val="EndNote Bibliography Title"/>
    <w:basedOn w:val="a0"/>
    <w:link w:val="EndNoteBibliographyTitle0"/>
    <w:rsid w:val="002011BB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Helvetica Neue" w:eastAsia="Arial Unicode MS" w:hAnsi="Helvetica Neue"/>
      <w:noProof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EndNoteBibliographyTitle0">
    <w:name w:val="EndNote Bibliography Title Знак"/>
    <w:basedOn w:val="a7"/>
    <w:link w:val="EndNoteBibliographyTitle"/>
    <w:rsid w:val="002011BB"/>
    <w:rPr>
      <w:rFonts w:ascii="Helvetica Neue" w:eastAsia="Arial Unicode MS" w:hAnsi="Helvetica Neue" w:cs="Times New Roman"/>
      <w:noProof/>
      <w:color w:val="000000"/>
      <w:sz w:val="22"/>
      <w:szCs w:val="22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EndNoteBibliography">
    <w:name w:val="EndNote Bibliography"/>
    <w:basedOn w:val="a0"/>
    <w:link w:val="EndNoteBibliography0"/>
    <w:rsid w:val="002011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/>
      <w:noProof/>
      <w:color w:val="000000"/>
      <w:sz w:val="22"/>
      <w:szCs w:val="22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EndNoteBibliography0">
    <w:name w:val="EndNote Bibliography Знак"/>
    <w:basedOn w:val="a7"/>
    <w:link w:val="EndNoteBibliography"/>
    <w:rsid w:val="002011BB"/>
    <w:rPr>
      <w:rFonts w:ascii="Helvetica Neue" w:eastAsia="Arial Unicode MS" w:hAnsi="Helvetica Neue" w:cs="Times New Roman"/>
      <w:noProof/>
      <w:color w:val="000000"/>
      <w:sz w:val="22"/>
      <w:szCs w:val="22"/>
      <w:bdr w:val="nil"/>
      <w:lang w:val="en-US" w:eastAsia="ru-RU"/>
      <w14:textOutline w14:w="0" w14:cap="flat" w14:cmpd="sng" w14:algn="ctr">
        <w14:noFill/>
        <w14:prstDash w14:val="solid"/>
        <w14:bevel/>
      </w14:textOutline>
    </w:rPr>
  </w:style>
  <w:style w:type="character" w:styleId="ae">
    <w:name w:val="Emphasis"/>
    <w:basedOn w:val="a1"/>
    <w:uiPriority w:val="20"/>
    <w:qFormat/>
    <w:rsid w:val="002011BB"/>
    <w:rPr>
      <w:i/>
      <w:iCs/>
    </w:rPr>
  </w:style>
  <w:style w:type="paragraph" w:customStyle="1" w:styleId="p">
    <w:name w:val="p"/>
    <w:basedOn w:val="a0"/>
    <w:rsid w:val="002011BB"/>
    <w:pPr>
      <w:spacing w:before="100" w:beforeAutospacing="1" w:after="100" w:afterAutospacing="1"/>
    </w:pPr>
  </w:style>
  <w:style w:type="paragraph" w:styleId="af">
    <w:name w:val="Normal (Web)"/>
    <w:basedOn w:val="a0"/>
    <w:uiPriority w:val="99"/>
    <w:unhideWhenUsed/>
    <w:rsid w:val="002011BB"/>
    <w:pPr>
      <w:spacing w:before="100" w:beforeAutospacing="1" w:after="100" w:afterAutospacing="1"/>
    </w:pPr>
  </w:style>
  <w:style w:type="character" w:customStyle="1" w:styleId="figpopup-sensitive-area">
    <w:name w:val="figpopup-sensitive-area"/>
    <w:basedOn w:val="a1"/>
    <w:rsid w:val="002011BB"/>
  </w:style>
  <w:style w:type="character" w:styleId="af0">
    <w:name w:val="FollowedHyperlink"/>
    <w:basedOn w:val="a1"/>
    <w:uiPriority w:val="99"/>
    <w:semiHidden/>
    <w:unhideWhenUsed/>
    <w:rsid w:val="002011BB"/>
    <w:rPr>
      <w:color w:val="954F72" w:themeColor="followedHyperlink"/>
      <w:u w:val="single"/>
    </w:rPr>
  </w:style>
  <w:style w:type="character" w:styleId="af1">
    <w:name w:val="page number"/>
    <w:basedOn w:val="a1"/>
    <w:uiPriority w:val="99"/>
    <w:semiHidden/>
    <w:unhideWhenUsed/>
    <w:rsid w:val="002011BB"/>
  </w:style>
  <w:style w:type="paragraph" w:styleId="af2">
    <w:name w:val="List Paragraph"/>
    <w:basedOn w:val="a0"/>
    <w:uiPriority w:val="34"/>
    <w:qFormat/>
    <w:rsid w:val="002011BB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Arial Unicode MS"/>
      <w:bdr w:val="nil"/>
      <w:lang w:val="en-US"/>
    </w:rPr>
  </w:style>
  <w:style w:type="paragraph" w:styleId="af3">
    <w:name w:val="Balloon Text"/>
    <w:basedOn w:val="a0"/>
    <w:link w:val="af4"/>
    <w:uiPriority w:val="99"/>
    <w:semiHidden/>
    <w:unhideWhenUsed/>
    <w:rsid w:val="002011B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18"/>
      <w:szCs w:val="18"/>
      <w:bdr w:val="nil"/>
      <w:lang w:val="en-US"/>
    </w:rPr>
  </w:style>
  <w:style w:type="character" w:customStyle="1" w:styleId="af4">
    <w:name w:val="Текст выноски Знак"/>
    <w:basedOn w:val="a1"/>
    <w:link w:val="af3"/>
    <w:uiPriority w:val="99"/>
    <w:semiHidden/>
    <w:rsid w:val="002011BB"/>
    <w:rPr>
      <w:rFonts w:ascii="Times New Roman" w:eastAsia="Arial Unicode MS" w:hAnsi="Times New Roman" w:cs="Times New Roman"/>
      <w:sz w:val="18"/>
      <w:szCs w:val="18"/>
      <w:bdr w:val="nil"/>
      <w:lang w:val="en-US"/>
    </w:rPr>
  </w:style>
  <w:style w:type="character" w:customStyle="1" w:styleId="apple-converted-space">
    <w:name w:val="apple-converted-space"/>
    <w:basedOn w:val="a1"/>
    <w:rsid w:val="002011BB"/>
  </w:style>
  <w:style w:type="character" w:customStyle="1" w:styleId="jlqj4b">
    <w:name w:val="jlqj4b"/>
    <w:basedOn w:val="a1"/>
    <w:rsid w:val="002011BB"/>
  </w:style>
  <w:style w:type="character" w:customStyle="1" w:styleId="text">
    <w:name w:val="text"/>
    <w:basedOn w:val="a1"/>
    <w:rsid w:val="002011BB"/>
  </w:style>
  <w:style w:type="character" w:customStyle="1" w:styleId="nlm-given-names">
    <w:name w:val="nlm-given-names"/>
    <w:basedOn w:val="a1"/>
    <w:rsid w:val="002011BB"/>
  </w:style>
  <w:style w:type="character" w:customStyle="1" w:styleId="nlm-surname">
    <w:name w:val="nlm-surname"/>
    <w:basedOn w:val="a1"/>
    <w:rsid w:val="002011BB"/>
  </w:style>
  <w:style w:type="character" w:customStyle="1" w:styleId="h1">
    <w:name w:val="h1"/>
    <w:basedOn w:val="a1"/>
    <w:rsid w:val="002011BB"/>
  </w:style>
  <w:style w:type="character" w:customStyle="1" w:styleId="af5">
    <w:name w:val="Нет"/>
    <w:rsid w:val="002011BB"/>
  </w:style>
  <w:style w:type="character" w:styleId="af6">
    <w:name w:val="annotation reference"/>
    <w:basedOn w:val="a1"/>
    <w:uiPriority w:val="99"/>
    <w:semiHidden/>
    <w:unhideWhenUsed/>
    <w:rsid w:val="002011BB"/>
    <w:rPr>
      <w:sz w:val="16"/>
      <w:szCs w:val="16"/>
    </w:rPr>
  </w:style>
  <w:style w:type="paragraph" w:styleId="af7">
    <w:name w:val="annotation text"/>
    <w:basedOn w:val="a0"/>
    <w:link w:val="af8"/>
    <w:uiPriority w:val="99"/>
    <w:semiHidden/>
    <w:unhideWhenUsed/>
    <w:rsid w:val="002011BB"/>
    <w:rPr>
      <w:sz w:val="20"/>
      <w:szCs w:val="20"/>
    </w:rPr>
  </w:style>
  <w:style w:type="character" w:customStyle="1" w:styleId="af8">
    <w:name w:val="Текст примечания Знак"/>
    <w:basedOn w:val="a1"/>
    <w:link w:val="af7"/>
    <w:uiPriority w:val="99"/>
    <w:semiHidden/>
    <w:rsid w:val="002011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011BB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2011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link w:val="Default0"/>
    <w:rsid w:val="002011BB"/>
    <w:pPr>
      <w:autoSpaceDE w:val="0"/>
      <w:autoSpaceDN w:val="0"/>
      <w:adjustRightInd w:val="0"/>
      <w:ind w:firstLine="709"/>
      <w:jc w:val="both"/>
    </w:pPr>
    <w:rPr>
      <w:rFonts w:ascii="Times New Roman" w:hAnsi="Times New Roman" w:cs="Times New Roman"/>
      <w:color w:val="000000"/>
    </w:rPr>
  </w:style>
  <w:style w:type="character" w:customStyle="1" w:styleId="Default0">
    <w:name w:val="Default Знак"/>
    <w:basedOn w:val="a1"/>
    <w:link w:val="Default"/>
    <w:rsid w:val="002011BB"/>
    <w:rPr>
      <w:rFonts w:ascii="Times New Roman" w:hAnsi="Times New Roman" w:cs="Times New Roman"/>
      <w:color w:val="000000"/>
    </w:rPr>
  </w:style>
  <w:style w:type="character" w:styleId="afb">
    <w:name w:val="Unresolved Mention"/>
    <w:basedOn w:val="a1"/>
    <w:uiPriority w:val="99"/>
    <w:semiHidden/>
    <w:unhideWhenUsed/>
    <w:rsid w:val="002011BB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rsid w:val="0069532C"/>
    <w:rPr>
      <w:rFonts w:asciiTheme="majorHAnsi" w:eastAsiaTheme="majorEastAsia" w:hAnsiTheme="majorHAnsi" w:cstheme="majorBidi"/>
      <w:color w:val="1F3763" w:themeColor="accent1" w:themeShade="7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23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cbi.nlm.nih.gov/pubmed/12494887" TargetMode="External"/><Relationship Id="rId18" Type="http://schemas.openxmlformats.org/officeDocument/2006/relationships/hyperlink" Target="https://www.ncbi.nlm.nih.gov/pubmed/7596436" TargetMode="External"/><Relationship Id="rId26" Type="http://schemas.openxmlformats.org/officeDocument/2006/relationships/hyperlink" Target="https://www.ncbi.nlm.nih.gov/pubmed/35348271" TargetMode="External"/><Relationship Id="rId39" Type="http://schemas.openxmlformats.org/officeDocument/2006/relationships/hyperlink" Target="https://www.ncbi.nlm.nih.gov/pubmed/22302382" TargetMode="External"/><Relationship Id="rId21" Type="http://schemas.openxmlformats.org/officeDocument/2006/relationships/hyperlink" Target="https://www.ncbi.nlm.nih.gov/pubmed/15274293" TargetMode="External"/><Relationship Id="rId34" Type="http://schemas.openxmlformats.org/officeDocument/2006/relationships/hyperlink" Target="https://www.ncbi.nlm.nih.gov/pubmed/8782456" TargetMode="External"/><Relationship Id="rId42" Type="http://schemas.openxmlformats.org/officeDocument/2006/relationships/hyperlink" Target="https://www.ncbi.nlm.nih.gov/pubmed/17376778" TargetMode="External"/><Relationship Id="rId47" Type="http://schemas.openxmlformats.org/officeDocument/2006/relationships/hyperlink" Target="https://www.ncbi.nlm.nih.gov/pubmed/32398034" TargetMode="External"/><Relationship Id="rId50" Type="http://schemas.openxmlformats.org/officeDocument/2006/relationships/hyperlink" Target="https://www.ncbi.nlm.nih.gov/pubmed/22523109" TargetMode="External"/><Relationship Id="rId55" Type="http://schemas.openxmlformats.org/officeDocument/2006/relationships/hyperlink" Target="https://www.ncbi.nlm.nih.gov/pubmed/31681264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cbi.nlm.nih.gov/pubmed/15019821" TargetMode="External"/><Relationship Id="rId29" Type="http://schemas.openxmlformats.org/officeDocument/2006/relationships/hyperlink" Target="https://www.ncbi.nlm.nih.gov/pubmed/30342234" TargetMode="External"/><Relationship Id="rId11" Type="http://schemas.openxmlformats.org/officeDocument/2006/relationships/hyperlink" Target="https://www.ncbi.nlm.nih.gov/pubmed/24848867" TargetMode="External"/><Relationship Id="rId24" Type="http://schemas.openxmlformats.org/officeDocument/2006/relationships/hyperlink" Target="https://www.ncbi.nlm.nih.gov/pubmed/9722576" TargetMode="External"/><Relationship Id="rId32" Type="http://schemas.openxmlformats.org/officeDocument/2006/relationships/hyperlink" Target="https://www.ncbi.nlm.nih.gov/pubmed/26327470" TargetMode="External"/><Relationship Id="rId37" Type="http://schemas.openxmlformats.org/officeDocument/2006/relationships/hyperlink" Target="https://www.ncbi.nlm.nih.gov/pubmed/33044671" TargetMode="External"/><Relationship Id="rId40" Type="http://schemas.openxmlformats.org/officeDocument/2006/relationships/hyperlink" Target="https://www.ncbi.nlm.nih.gov/pubmed/22934097" TargetMode="External"/><Relationship Id="rId45" Type="http://schemas.openxmlformats.org/officeDocument/2006/relationships/hyperlink" Target="https://www.ncbi.nlm.nih.gov/pubmed/26755153" TargetMode="External"/><Relationship Id="rId53" Type="http://schemas.openxmlformats.org/officeDocument/2006/relationships/hyperlink" Target="https://www.ncbi.nlm.nih.gov/pubmed/29588487" TargetMode="External"/><Relationship Id="rId58" Type="http://schemas.openxmlformats.org/officeDocument/2006/relationships/hyperlink" Target="https://www.ncbi.nlm.nih.gov/pubmed/11943725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www.ncbi.nlm.nih.gov/pubmed/323355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18658158" TargetMode="External"/><Relationship Id="rId14" Type="http://schemas.openxmlformats.org/officeDocument/2006/relationships/hyperlink" Target="https://www.ncbi.nlm.nih.gov/pubmed/9828203" TargetMode="External"/><Relationship Id="rId22" Type="http://schemas.openxmlformats.org/officeDocument/2006/relationships/hyperlink" Target="https://www.ncbi.nlm.nih.gov/pubmed/35867736" TargetMode="External"/><Relationship Id="rId27" Type="http://schemas.openxmlformats.org/officeDocument/2006/relationships/hyperlink" Target="https://www.ncbi.nlm.nih.gov/pubmed/8806634" TargetMode="External"/><Relationship Id="rId30" Type="http://schemas.openxmlformats.org/officeDocument/2006/relationships/hyperlink" Target="https://www.ncbi.nlm.nih.gov/pubmed/15385967" TargetMode="External"/><Relationship Id="rId35" Type="http://schemas.openxmlformats.org/officeDocument/2006/relationships/hyperlink" Target="https://www.ncbi.nlm.nih.gov/pubmed/30173249" TargetMode="External"/><Relationship Id="rId43" Type="http://schemas.openxmlformats.org/officeDocument/2006/relationships/hyperlink" Target="https://www.ncbi.nlm.nih.gov/pubmed/19010534" TargetMode="External"/><Relationship Id="rId48" Type="http://schemas.openxmlformats.org/officeDocument/2006/relationships/hyperlink" Target="https://www.ncbi.nlm.nih.gov/pubmed/29483917" TargetMode="External"/><Relationship Id="rId56" Type="http://schemas.openxmlformats.org/officeDocument/2006/relationships/hyperlink" Target="https://www.ncbi.nlm.nih.gov/pubmed/30055669" TargetMode="External"/><Relationship Id="rId8" Type="http://schemas.openxmlformats.org/officeDocument/2006/relationships/hyperlink" Target="https://www.ncbi.nlm.nih.gov/pubmed/30635356" TargetMode="External"/><Relationship Id="rId51" Type="http://schemas.openxmlformats.org/officeDocument/2006/relationships/hyperlink" Target="https://www.ncbi.nlm.nih.gov/pubmed/7929439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cbi.nlm.nih.gov/pubmed/23981199" TargetMode="External"/><Relationship Id="rId17" Type="http://schemas.openxmlformats.org/officeDocument/2006/relationships/hyperlink" Target="https://www.ncbi.nlm.nih.gov/pubmed/12581744" TargetMode="External"/><Relationship Id="rId25" Type="http://schemas.openxmlformats.org/officeDocument/2006/relationships/hyperlink" Target="https://www.ncbi.nlm.nih.gov/pubmed/7937592" TargetMode="External"/><Relationship Id="rId33" Type="http://schemas.openxmlformats.org/officeDocument/2006/relationships/hyperlink" Target="https://www.ncbi.nlm.nih.gov/pubmed/12618519" TargetMode="External"/><Relationship Id="rId38" Type="http://schemas.openxmlformats.org/officeDocument/2006/relationships/hyperlink" Target="https://www.ncbi.nlm.nih.gov/pubmed/29293886" TargetMode="External"/><Relationship Id="rId46" Type="http://schemas.openxmlformats.org/officeDocument/2006/relationships/hyperlink" Target="https://www.ncbi.nlm.nih.gov/pubmed/27461391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ncbi.nlm.nih.gov/pubmed/8152260" TargetMode="External"/><Relationship Id="rId41" Type="http://schemas.openxmlformats.org/officeDocument/2006/relationships/hyperlink" Target="https://www.ncbi.nlm.nih.gov/pubmed/17167137" TargetMode="External"/><Relationship Id="rId54" Type="http://schemas.openxmlformats.org/officeDocument/2006/relationships/hyperlink" Target="https://www.ncbi.nlm.nih.gov/pubmed/113255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.ncbi.nlm.nih.gov/pubmed/9834463" TargetMode="External"/><Relationship Id="rId23" Type="http://schemas.openxmlformats.org/officeDocument/2006/relationships/hyperlink" Target="https://www.ncbi.nlm.nih.gov/pubmed/15908660" TargetMode="External"/><Relationship Id="rId28" Type="http://schemas.openxmlformats.org/officeDocument/2006/relationships/hyperlink" Target="https://www.ncbi.nlm.nih.gov/pubmed/5103722" TargetMode="External"/><Relationship Id="rId36" Type="http://schemas.openxmlformats.org/officeDocument/2006/relationships/hyperlink" Target="https://www.ncbi.nlm.nih.gov/pubmed/34365089" TargetMode="External"/><Relationship Id="rId49" Type="http://schemas.openxmlformats.org/officeDocument/2006/relationships/hyperlink" Target="https://www.ncbi.nlm.nih.gov/pubmed/29741244" TargetMode="External"/><Relationship Id="rId57" Type="http://schemas.openxmlformats.org/officeDocument/2006/relationships/hyperlink" Target="https://www.ncbi.nlm.nih.gov/pubmed/31234517" TargetMode="External"/><Relationship Id="rId10" Type="http://schemas.openxmlformats.org/officeDocument/2006/relationships/hyperlink" Target="https://www.ncbi.nlm.nih.gov/pubmed/30849371" TargetMode="External"/><Relationship Id="rId31" Type="http://schemas.openxmlformats.org/officeDocument/2006/relationships/hyperlink" Target="https://www.ncbi.nlm.nih.gov/pubmed/10348742" TargetMode="External"/><Relationship Id="rId44" Type="http://schemas.openxmlformats.org/officeDocument/2006/relationships/hyperlink" Target="https://www.ncbi.nlm.nih.gov/pubmed/8107046" TargetMode="External"/><Relationship Id="rId52" Type="http://schemas.openxmlformats.org/officeDocument/2006/relationships/hyperlink" Target="https://www.ncbi.nlm.nih.gov/pubmed/34489969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EE4D39-E33C-5346-8863-7F9ED3A3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lisa tyshchuk</cp:lastModifiedBy>
  <cp:revision>15</cp:revision>
  <dcterms:created xsi:type="dcterms:W3CDTF">2021-02-24T14:49:00Z</dcterms:created>
  <dcterms:modified xsi:type="dcterms:W3CDTF">2024-04-17T08:28:00Z</dcterms:modified>
</cp:coreProperties>
</file>