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7E82" w14:textId="07440E56" w:rsidR="00317A46" w:rsidRDefault="00317A46" w:rsidP="00FD20A7">
      <w:pPr>
        <w:spacing w:after="0" w:line="480" w:lineRule="auto"/>
        <w:ind w:firstLine="482"/>
        <w:jc w:val="both"/>
        <w:rPr>
          <w:rFonts w:eastAsia="Times New Roman" w:cs="Times New Roman"/>
          <w:szCs w:val="28"/>
          <w:lang w:val="en-US" w:eastAsia="ru-RU"/>
        </w:rPr>
      </w:pPr>
      <w:r w:rsidRPr="00FD20A7">
        <w:rPr>
          <w:rFonts w:eastAsia="Times New Roman" w:cs="Times New Roman"/>
          <w:szCs w:val="28"/>
          <w:lang w:val="en-US" w:eastAsia="ru-RU"/>
        </w:rPr>
        <w:t xml:space="preserve">Table 2. Relative amount of blood cells in long-term alcoholized males (CBA x C57Bl/6)F1 after transplantation of syngeneic lymphocytes modulated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in vitro</w:t>
      </w:r>
      <w:r w:rsidRPr="00FD20A7">
        <w:rPr>
          <w:rFonts w:eastAsia="Times New Roman" w:cs="Times New Roman"/>
          <w:szCs w:val="28"/>
          <w:lang w:val="en-US" w:eastAsia="ru-RU"/>
        </w:rPr>
        <w:t xml:space="preserve"> with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meta</w:t>
      </w:r>
      <w:r w:rsidRPr="00FD20A7">
        <w:rPr>
          <w:rFonts w:eastAsia="Times New Roman" w:cs="Times New Roman"/>
          <w:szCs w:val="28"/>
          <w:lang w:val="en-US" w:eastAsia="ru-RU"/>
        </w:rPr>
        <w:t>-chlorobenzhydrylurea.</w:t>
      </w:r>
    </w:p>
    <w:p w14:paraId="58E6B9C1" w14:textId="763B8FA7" w:rsidR="00FD20A7" w:rsidRDefault="00FD20A7" w:rsidP="00FD20A7">
      <w:pPr>
        <w:spacing w:after="0" w:line="480" w:lineRule="auto"/>
        <w:ind w:firstLine="482"/>
        <w:jc w:val="both"/>
        <w:rPr>
          <w:rFonts w:eastAsia="Times New Roman" w:cs="Times New Roman"/>
          <w:szCs w:val="28"/>
          <w:lang w:eastAsia="ru-RU"/>
        </w:rPr>
      </w:pPr>
      <w:r w:rsidRPr="00FD20A7">
        <w:rPr>
          <w:rFonts w:eastAsia="Times New Roman" w:cs="Times New Roman"/>
          <w:szCs w:val="28"/>
          <w:lang w:eastAsia="ru-RU"/>
        </w:rPr>
        <w:t>Таблица 2. Относительное количество форменных элементов крови длительно алкоголизированных самцов (</w:t>
      </w:r>
      <w:r w:rsidRPr="00FD20A7">
        <w:rPr>
          <w:rFonts w:eastAsia="Times New Roman" w:cs="Times New Roman"/>
          <w:szCs w:val="28"/>
          <w:lang w:val="en-US" w:eastAsia="ru-RU"/>
        </w:rPr>
        <w:t>CBA</w:t>
      </w:r>
      <w:r w:rsidRPr="00FD20A7">
        <w:rPr>
          <w:rFonts w:eastAsia="Times New Roman" w:cs="Times New Roman"/>
          <w:szCs w:val="28"/>
          <w:lang w:eastAsia="ru-RU"/>
        </w:rPr>
        <w:t xml:space="preserve"> </w:t>
      </w:r>
      <w:r w:rsidRPr="00FD20A7">
        <w:rPr>
          <w:rFonts w:eastAsia="Times New Roman" w:cs="Times New Roman"/>
          <w:szCs w:val="28"/>
          <w:lang w:val="en-US" w:eastAsia="ru-RU"/>
        </w:rPr>
        <w:t>x</w:t>
      </w:r>
      <w:r w:rsidRPr="00FD20A7">
        <w:rPr>
          <w:rFonts w:eastAsia="Times New Roman" w:cs="Times New Roman"/>
          <w:szCs w:val="28"/>
          <w:lang w:eastAsia="ru-RU"/>
        </w:rPr>
        <w:t xml:space="preserve"> </w:t>
      </w:r>
      <w:r w:rsidRPr="00FD20A7">
        <w:rPr>
          <w:rFonts w:eastAsia="Times New Roman" w:cs="Times New Roman"/>
          <w:szCs w:val="28"/>
          <w:lang w:val="en-US" w:eastAsia="ru-RU"/>
        </w:rPr>
        <w:t>C</w:t>
      </w:r>
      <w:r w:rsidRPr="00FD20A7">
        <w:rPr>
          <w:rFonts w:eastAsia="Times New Roman" w:cs="Times New Roman"/>
          <w:szCs w:val="28"/>
          <w:lang w:eastAsia="ru-RU"/>
        </w:rPr>
        <w:t>57</w:t>
      </w:r>
      <w:r w:rsidRPr="00FD20A7">
        <w:rPr>
          <w:rFonts w:eastAsia="Times New Roman" w:cs="Times New Roman"/>
          <w:szCs w:val="28"/>
          <w:lang w:val="en-US" w:eastAsia="ru-RU"/>
        </w:rPr>
        <w:t>Bl</w:t>
      </w:r>
      <w:r w:rsidRPr="00FD20A7">
        <w:rPr>
          <w:rFonts w:eastAsia="Times New Roman" w:cs="Times New Roman"/>
          <w:szCs w:val="28"/>
          <w:lang w:eastAsia="ru-RU"/>
        </w:rPr>
        <w:t>/6)</w:t>
      </w:r>
      <w:r w:rsidRPr="00FD20A7">
        <w:rPr>
          <w:rFonts w:eastAsia="Times New Roman" w:cs="Times New Roman"/>
          <w:szCs w:val="28"/>
          <w:lang w:val="en-US" w:eastAsia="ru-RU"/>
        </w:rPr>
        <w:t>F</w:t>
      </w:r>
      <w:r w:rsidRPr="00FD20A7">
        <w:rPr>
          <w:rFonts w:eastAsia="Times New Roman" w:cs="Times New Roman"/>
          <w:szCs w:val="28"/>
          <w:lang w:eastAsia="ru-RU"/>
        </w:rPr>
        <w:t xml:space="preserve">1 после трансплантации сингенных лимфоцитов, модулированных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in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vitro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мета</w:t>
      </w:r>
      <w:r w:rsidRPr="00FD20A7">
        <w:rPr>
          <w:rFonts w:eastAsia="Times New Roman" w:cs="Times New Roman"/>
          <w:szCs w:val="28"/>
          <w:lang w:eastAsia="ru-RU"/>
        </w:rPr>
        <w:t>-хлорбензгидрилмочевиной</w:t>
      </w:r>
      <w:r>
        <w:rPr>
          <w:rFonts w:eastAsia="Times New Roman" w:cs="Times New Roman"/>
          <w:szCs w:val="28"/>
          <w:lang w:eastAsia="ru-RU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505"/>
        <w:gridCol w:w="2902"/>
        <w:gridCol w:w="1985"/>
      </w:tblGrid>
      <w:tr w:rsidR="00317A46" w:rsidRPr="00FD20A7" w14:paraId="4F58E913" w14:textId="77777777" w:rsidTr="007949BD">
        <w:trPr>
          <w:trHeight w:val="210"/>
        </w:trPr>
        <w:tc>
          <w:tcPr>
            <w:tcW w:w="2851" w:type="dxa"/>
          </w:tcPr>
          <w:p w14:paraId="77EEFD39" w14:textId="77777777" w:rsidR="00317A46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 w:rsidRPr="00FD20A7">
              <w:rPr>
                <w:rFonts w:eastAsia="MS Mincho" w:cs="Times New Roman"/>
                <w:szCs w:val="28"/>
                <w:lang w:val="en-US" w:eastAsia="ja-JP"/>
              </w:rPr>
              <w:t>Animal groups</w:t>
            </w:r>
          </w:p>
          <w:p w14:paraId="11C4CA56" w14:textId="746C626F" w:rsidR="00FD20A7" w:rsidRPr="00FD20A7" w:rsidRDefault="00FD20A7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 w:rsidRPr="00FD20A7">
              <w:rPr>
                <w:rFonts w:eastAsia="MS Mincho" w:cs="Times New Roman"/>
                <w:szCs w:val="28"/>
                <w:lang w:val="en-US" w:eastAsia="ja-JP"/>
              </w:rPr>
              <w:t>Группы животных</w:t>
            </w:r>
          </w:p>
        </w:tc>
        <w:tc>
          <w:tcPr>
            <w:tcW w:w="1505" w:type="dxa"/>
          </w:tcPr>
          <w:p w14:paraId="6E2DB8F0" w14:textId="77777777" w:rsidR="00317A46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 w:rsidRPr="00FD20A7">
              <w:rPr>
                <w:rFonts w:eastAsia="MS Mincho" w:cs="Times New Roman"/>
                <w:szCs w:val="28"/>
                <w:lang w:val="en-US" w:eastAsia="ja-JP"/>
              </w:rPr>
              <w:t>Monocyte</w:t>
            </w:r>
          </w:p>
          <w:p w14:paraId="45930B26" w14:textId="453292A8" w:rsidR="00FD20A7" w:rsidRPr="00FD20A7" w:rsidRDefault="00FD20A7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>
              <w:rPr>
                <w:rFonts w:eastAsia="MS Mincho" w:cs="Times New Roman"/>
                <w:szCs w:val="28"/>
                <w:lang w:eastAsia="ja-JP"/>
              </w:rPr>
              <w:t>М</w:t>
            </w:r>
            <w:r w:rsidRPr="00FD20A7">
              <w:rPr>
                <w:rFonts w:eastAsia="MS Mincho" w:cs="Times New Roman"/>
                <w:szCs w:val="28"/>
                <w:lang w:val="en-US" w:eastAsia="ja-JP"/>
              </w:rPr>
              <w:t>оноциты</w:t>
            </w:r>
          </w:p>
        </w:tc>
        <w:tc>
          <w:tcPr>
            <w:tcW w:w="2902" w:type="dxa"/>
          </w:tcPr>
          <w:p w14:paraId="4365CF46" w14:textId="77777777" w:rsidR="00317A46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Segmented neutrophils</w:t>
            </w:r>
          </w:p>
          <w:p w14:paraId="351F9CB4" w14:textId="7B57FC90" w:rsidR="00FD20A7" w:rsidRPr="00FD20A7" w:rsidRDefault="00FD20A7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Сегментоядерные нейтрофилы</w:t>
            </w:r>
          </w:p>
        </w:tc>
        <w:tc>
          <w:tcPr>
            <w:tcW w:w="1985" w:type="dxa"/>
          </w:tcPr>
          <w:p w14:paraId="615AF3DA" w14:textId="77777777" w:rsidR="00317A46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 w:rsidRPr="00FD20A7">
              <w:rPr>
                <w:rFonts w:eastAsia="MS Mincho" w:cs="Times New Roman"/>
                <w:szCs w:val="28"/>
                <w:lang w:val="en-US" w:eastAsia="ja-JP"/>
              </w:rPr>
              <w:t>Lymphocytes</w:t>
            </w:r>
          </w:p>
          <w:p w14:paraId="18CB6E73" w14:textId="6BA3F2FE" w:rsidR="00FD20A7" w:rsidRPr="00FD20A7" w:rsidRDefault="00FD20A7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val="en-US" w:eastAsia="ja-JP"/>
              </w:rPr>
            </w:pPr>
            <w:r>
              <w:rPr>
                <w:rFonts w:eastAsia="MS Mincho" w:cs="Times New Roman"/>
                <w:szCs w:val="28"/>
                <w:lang w:eastAsia="ja-JP"/>
              </w:rPr>
              <w:t>Л</w:t>
            </w:r>
            <w:r w:rsidRPr="00FD20A7">
              <w:rPr>
                <w:rFonts w:eastAsia="MS Mincho" w:cs="Times New Roman"/>
                <w:szCs w:val="28"/>
                <w:lang w:val="en-US" w:eastAsia="ja-JP"/>
              </w:rPr>
              <w:t>имфоциты</w:t>
            </w:r>
          </w:p>
        </w:tc>
      </w:tr>
      <w:tr w:rsidR="00317A46" w:rsidRPr="00FD20A7" w14:paraId="5A91428F" w14:textId="77777777" w:rsidTr="007949BD">
        <w:trPr>
          <w:trHeight w:val="330"/>
        </w:trPr>
        <w:tc>
          <w:tcPr>
            <w:tcW w:w="2851" w:type="dxa"/>
          </w:tcPr>
          <w:p w14:paraId="27CB83F1" w14:textId="77777777" w:rsidR="00317A46" w:rsidRDefault="00317A46" w:rsidP="007949BD">
            <w:pPr>
              <w:spacing w:after="0" w:line="480" w:lineRule="auto"/>
              <w:rPr>
                <w:rFonts w:eastAsia="Times New Roman" w:cs="Times New Roman"/>
                <w:szCs w:val="28"/>
                <w:lang w:val="en-US" w:eastAsia="ru-RU"/>
              </w:rPr>
            </w:pP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Intact animals</w:t>
            </w:r>
          </w:p>
          <w:p w14:paraId="20F259B1" w14:textId="275DCF99" w:rsidR="00FD20A7" w:rsidRPr="00FD20A7" w:rsidRDefault="00FD20A7" w:rsidP="007949BD">
            <w:pPr>
              <w:spacing w:after="0" w:line="480" w:lineRule="auto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Интактные животные</w:t>
            </w:r>
          </w:p>
        </w:tc>
        <w:tc>
          <w:tcPr>
            <w:tcW w:w="1505" w:type="dxa"/>
          </w:tcPr>
          <w:p w14:paraId="0C67A256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4,4±2,1</w:t>
            </w:r>
          </w:p>
        </w:tc>
        <w:tc>
          <w:tcPr>
            <w:tcW w:w="2902" w:type="dxa"/>
          </w:tcPr>
          <w:p w14:paraId="7ECB7835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29,0±9,1</w:t>
            </w:r>
          </w:p>
        </w:tc>
        <w:tc>
          <w:tcPr>
            <w:tcW w:w="1985" w:type="dxa"/>
          </w:tcPr>
          <w:p w14:paraId="5ECF8795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66,2±13,8</w:t>
            </w:r>
          </w:p>
        </w:tc>
      </w:tr>
      <w:tr w:rsidR="00317A46" w:rsidRPr="00FD20A7" w14:paraId="3F5546A0" w14:textId="77777777" w:rsidTr="007949BD">
        <w:trPr>
          <w:trHeight w:val="255"/>
        </w:trPr>
        <w:tc>
          <w:tcPr>
            <w:tcW w:w="2851" w:type="dxa"/>
          </w:tcPr>
          <w:p w14:paraId="1F698A33" w14:textId="77777777" w:rsidR="00317A46" w:rsidRPr="007949BD" w:rsidRDefault="00317A46" w:rsidP="007949BD">
            <w:pPr>
              <w:spacing w:after="0" w:line="48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Long</w:t>
            </w:r>
            <w:r w:rsidRPr="007949BD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term</w:t>
            </w:r>
            <w:r w:rsidRPr="007949B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alcoholized</w:t>
            </w:r>
            <w:r w:rsidRPr="007949B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animals</w:t>
            </w:r>
          </w:p>
          <w:p w14:paraId="11B34337" w14:textId="726CF230" w:rsidR="00FD20A7" w:rsidRPr="00FD20A7" w:rsidRDefault="00FD20A7" w:rsidP="007949BD">
            <w:pPr>
              <w:spacing w:after="0" w:line="480" w:lineRule="auto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Длительно алкоголизированные животные</w:t>
            </w:r>
          </w:p>
        </w:tc>
        <w:tc>
          <w:tcPr>
            <w:tcW w:w="1505" w:type="dxa"/>
          </w:tcPr>
          <w:p w14:paraId="25265199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4,4±1,3</w:t>
            </w:r>
          </w:p>
        </w:tc>
        <w:tc>
          <w:tcPr>
            <w:tcW w:w="2902" w:type="dxa"/>
          </w:tcPr>
          <w:p w14:paraId="4A153266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46,2±13,6*</w:t>
            </w:r>
          </w:p>
        </w:tc>
        <w:tc>
          <w:tcPr>
            <w:tcW w:w="1985" w:type="dxa"/>
          </w:tcPr>
          <w:p w14:paraId="2A3B4866" w14:textId="4EBB500E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44,8±4,2*</w:t>
            </w:r>
          </w:p>
        </w:tc>
      </w:tr>
      <w:tr w:rsidR="00317A46" w:rsidRPr="00FD20A7" w14:paraId="1033917F" w14:textId="77777777" w:rsidTr="007949BD">
        <w:trPr>
          <w:trHeight w:val="360"/>
        </w:trPr>
        <w:tc>
          <w:tcPr>
            <w:tcW w:w="2851" w:type="dxa"/>
          </w:tcPr>
          <w:p w14:paraId="47D542A4" w14:textId="77777777" w:rsidR="00317A46" w:rsidRDefault="00317A46" w:rsidP="007949BD">
            <w:pPr>
              <w:spacing w:after="0" w:line="48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FD20A7">
              <w:rPr>
                <w:rFonts w:eastAsia="Times New Roman" w:cs="Times New Roman"/>
                <w:szCs w:val="28"/>
                <w:lang w:eastAsia="ru-RU"/>
              </w:rPr>
              <w:t>Recipients 1</w:t>
            </w:r>
          </w:p>
          <w:p w14:paraId="45832C3C" w14:textId="678D627F" w:rsidR="00FD20A7" w:rsidRPr="00FD20A7" w:rsidRDefault="00FD20A7" w:rsidP="007949BD">
            <w:pPr>
              <w:spacing w:after="0" w:line="480" w:lineRule="auto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Реципиенты 1</w:t>
            </w:r>
          </w:p>
        </w:tc>
        <w:tc>
          <w:tcPr>
            <w:tcW w:w="1505" w:type="dxa"/>
          </w:tcPr>
          <w:p w14:paraId="5444D7E8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3,6±1,4</w:t>
            </w:r>
          </w:p>
        </w:tc>
        <w:tc>
          <w:tcPr>
            <w:tcW w:w="2902" w:type="dxa"/>
          </w:tcPr>
          <w:p w14:paraId="701BBE83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48,1±11,2*</w:t>
            </w:r>
          </w:p>
        </w:tc>
        <w:tc>
          <w:tcPr>
            <w:tcW w:w="1985" w:type="dxa"/>
          </w:tcPr>
          <w:p w14:paraId="7368A29F" w14:textId="5D3C0F93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>46,1±</w:t>
            </w:r>
            <w:r w:rsidR="00BC5335">
              <w:rPr>
                <w:rFonts w:eastAsia="MS Mincho" w:cs="Times New Roman"/>
                <w:szCs w:val="28"/>
                <w:lang w:eastAsia="ja-JP"/>
              </w:rPr>
              <w:t>5</w:t>
            </w:r>
            <w:r w:rsidRPr="00FD20A7">
              <w:rPr>
                <w:rFonts w:eastAsia="MS Mincho" w:cs="Times New Roman"/>
                <w:szCs w:val="28"/>
                <w:lang w:eastAsia="ja-JP"/>
              </w:rPr>
              <w:t>,9*</w:t>
            </w:r>
          </w:p>
        </w:tc>
      </w:tr>
      <w:tr w:rsidR="00317A46" w:rsidRPr="00FD20A7" w14:paraId="54ACED98" w14:textId="77777777" w:rsidTr="007949BD">
        <w:trPr>
          <w:trHeight w:val="360"/>
        </w:trPr>
        <w:tc>
          <w:tcPr>
            <w:tcW w:w="2851" w:type="dxa"/>
          </w:tcPr>
          <w:p w14:paraId="014937D0" w14:textId="77777777" w:rsidR="00317A46" w:rsidRDefault="00317A46" w:rsidP="007949BD">
            <w:pPr>
              <w:spacing w:after="0" w:line="480" w:lineRule="auto"/>
              <w:rPr>
                <w:rFonts w:eastAsia="Times New Roman" w:cs="Times New Roman"/>
                <w:szCs w:val="28"/>
                <w:lang w:val="en-US" w:eastAsia="ru-RU"/>
              </w:rPr>
            </w:pPr>
            <w:r w:rsidRPr="00FD20A7">
              <w:rPr>
                <w:rFonts w:eastAsia="Times New Roman" w:cs="Times New Roman"/>
                <w:szCs w:val="28"/>
                <w:lang w:val="en-US" w:eastAsia="ru-RU"/>
              </w:rPr>
              <w:t>Recipients 2</w:t>
            </w:r>
          </w:p>
          <w:p w14:paraId="25615F9F" w14:textId="1B52F81C" w:rsidR="00FD20A7" w:rsidRPr="00FD20A7" w:rsidRDefault="00FD20A7" w:rsidP="007949BD">
            <w:pPr>
              <w:spacing w:after="0" w:line="480" w:lineRule="auto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MS Mincho" w:cs="Times New Roman"/>
                <w:szCs w:val="28"/>
                <w:lang w:eastAsia="ja-JP"/>
              </w:rPr>
              <w:t xml:space="preserve">Реципиенты </w:t>
            </w:r>
            <w:r>
              <w:rPr>
                <w:rFonts w:eastAsia="MS Mincho" w:cs="Times New Roman"/>
                <w:szCs w:val="28"/>
                <w:lang w:eastAsia="ja-JP"/>
              </w:rPr>
              <w:t>2</w:t>
            </w:r>
          </w:p>
        </w:tc>
        <w:tc>
          <w:tcPr>
            <w:tcW w:w="1505" w:type="dxa"/>
          </w:tcPr>
          <w:p w14:paraId="239E303A" w14:textId="77777777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3,4±1,7</w:t>
            </w:r>
          </w:p>
        </w:tc>
        <w:tc>
          <w:tcPr>
            <w:tcW w:w="2902" w:type="dxa"/>
          </w:tcPr>
          <w:p w14:paraId="06ACF645" w14:textId="48A9AD19" w:rsidR="00BC5335" w:rsidRPr="00FD20A7" w:rsidRDefault="00BC5335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3D358E">
              <w:rPr>
                <w:rFonts w:eastAsia="MS Mincho" w:cs="Times New Roman"/>
                <w:szCs w:val="28"/>
                <w:lang w:eastAsia="ja-JP"/>
              </w:rPr>
              <w:t>26,0±9,2≠</w:t>
            </w:r>
          </w:p>
        </w:tc>
        <w:tc>
          <w:tcPr>
            <w:tcW w:w="1985" w:type="dxa"/>
          </w:tcPr>
          <w:p w14:paraId="34705656" w14:textId="554B60ED" w:rsidR="00317A46" w:rsidRPr="00FD20A7" w:rsidRDefault="00317A46" w:rsidP="00FD20A7">
            <w:pPr>
              <w:spacing w:after="0" w:line="480" w:lineRule="auto"/>
              <w:jc w:val="center"/>
              <w:rPr>
                <w:rFonts w:eastAsia="MS Mincho" w:cs="Times New Roman"/>
                <w:szCs w:val="28"/>
                <w:lang w:eastAsia="ja-JP"/>
              </w:rPr>
            </w:pPr>
            <w:r w:rsidRPr="00FD20A7">
              <w:rPr>
                <w:rFonts w:eastAsia="Calibri" w:cs="Times New Roman"/>
                <w:szCs w:val="28"/>
              </w:rPr>
              <w:t>5</w:t>
            </w:r>
            <w:r w:rsidR="00275713">
              <w:rPr>
                <w:rFonts w:eastAsia="Calibri" w:cs="Times New Roman"/>
                <w:szCs w:val="28"/>
                <w:lang w:val="en-US"/>
              </w:rPr>
              <w:t>9</w:t>
            </w:r>
            <w:r w:rsidRPr="00FD20A7">
              <w:rPr>
                <w:rFonts w:eastAsia="Calibri" w:cs="Times New Roman"/>
                <w:szCs w:val="28"/>
              </w:rPr>
              <w:t>,2±7,5≠</w:t>
            </w:r>
          </w:p>
        </w:tc>
      </w:tr>
    </w:tbl>
    <w:p w14:paraId="33776D74" w14:textId="77777777" w:rsidR="00FD20A7" w:rsidRDefault="00FD20A7" w:rsidP="00FD20A7">
      <w:pPr>
        <w:spacing w:after="0" w:line="480" w:lineRule="auto"/>
        <w:ind w:firstLine="482"/>
        <w:jc w:val="both"/>
        <w:rPr>
          <w:rFonts w:eastAsia="Times New Roman" w:cs="Times New Roman"/>
          <w:szCs w:val="28"/>
          <w:lang w:eastAsia="ru-RU"/>
        </w:rPr>
      </w:pPr>
    </w:p>
    <w:p w14:paraId="052B5B4E" w14:textId="77777777" w:rsidR="00B84FBA" w:rsidRDefault="00B84FBA" w:rsidP="00FD20A7">
      <w:pPr>
        <w:spacing w:after="0" w:line="480" w:lineRule="auto"/>
        <w:ind w:firstLine="482"/>
        <w:jc w:val="both"/>
        <w:rPr>
          <w:rFonts w:eastAsia="Times New Roman" w:cs="Times New Roman"/>
          <w:i/>
          <w:iCs/>
          <w:szCs w:val="28"/>
          <w:lang w:eastAsia="ru-RU"/>
        </w:rPr>
      </w:pPr>
    </w:p>
    <w:p w14:paraId="3B2CBD0B" w14:textId="5BF5F0FF" w:rsidR="00317A46" w:rsidRPr="00FD20A7" w:rsidRDefault="00317A46" w:rsidP="00FD20A7">
      <w:pPr>
        <w:spacing w:after="0" w:line="480" w:lineRule="auto"/>
        <w:ind w:firstLine="482"/>
        <w:jc w:val="both"/>
        <w:rPr>
          <w:rFonts w:eastAsia="Times New Roman" w:cs="Times New Roman"/>
          <w:i/>
          <w:iCs/>
          <w:szCs w:val="28"/>
          <w:lang w:val="en-US" w:eastAsia="ru-RU"/>
        </w:rPr>
      </w:pPr>
      <w:r w:rsidRPr="00FD20A7">
        <w:rPr>
          <w:rFonts w:eastAsia="Times New Roman" w:cs="Times New Roman"/>
          <w:i/>
          <w:iCs/>
          <w:szCs w:val="28"/>
          <w:lang w:eastAsia="ru-RU"/>
        </w:rPr>
        <w:lastRenderedPageBreak/>
        <w:t>Notes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:</w:t>
      </w:r>
    </w:p>
    <w:p w14:paraId="3E5D2683" w14:textId="77777777" w:rsidR="00317A46" w:rsidRPr="00FD20A7" w:rsidRDefault="00317A46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val="en-US" w:eastAsia="ru-RU"/>
        </w:rPr>
      </w:pPr>
      <w:r w:rsidRPr="00FD20A7">
        <w:rPr>
          <w:rFonts w:eastAsia="Times New Roman" w:cs="Times New Roman"/>
          <w:i/>
          <w:iCs/>
          <w:szCs w:val="28"/>
          <w:lang w:val="en-US" w:eastAsia="ru-RU"/>
        </w:rPr>
        <w:t>Recipients 1 – long-term alcoholized recipients after transplantation of syngeneic splenocytes precultured without meta-chlorobenzhydryl urea.</w:t>
      </w:r>
    </w:p>
    <w:p w14:paraId="4AF60A95" w14:textId="77777777" w:rsidR="00850846" w:rsidRPr="00FD20A7" w:rsidRDefault="00317A46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val="en-US" w:eastAsia="ru-RU"/>
        </w:rPr>
      </w:pPr>
      <w:r w:rsidRPr="00FD20A7">
        <w:rPr>
          <w:rFonts w:eastAsia="Times New Roman" w:cs="Times New Roman"/>
          <w:i/>
          <w:iCs/>
          <w:szCs w:val="28"/>
          <w:lang w:val="en-US" w:eastAsia="ru-RU"/>
        </w:rPr>
        <w:t>Recipients 2</w:t>
      </w:r>
      <w:r w:rsidR="00850846" w:rsidRPr="00FD20A7">
        <w:rPr>
          <w:rFonts w:eastAsia="Times New Roman" w:cs="Times New Roman"/>
          <w:i/>
          <w:iCs/>
          <w:szCs w:val="28"/>
          <w:lang w:val="en-US" w:eastAsia="ru-RU"/>
        </w:rPr>
        <w:t xml:space="preserve">–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 xml:space="preserve">long-term alcoholized recipients after transplantation of syngeneic splenocytes precultured with meta-chlorobenzhydryl urea. </w:t>
      </w:r>
    </w:p>
    <w:p w14:paraId="169B4F6D" w14:textId="382A9763" w:rsidR="00317A46" w:rsidRDefault="00317A46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val="en-US" w:eastAsia="ru-RU"/>
        </w:rPr>
      </w:pPr>
      <w:r w:rsidRPr="00FD20A7">
        <w:rPr>
          <w:rFonts w:eastAsia="Times New Roman" w:cs="Times New Roman"/>
          <w:i/>
          <w:iCs/>
          <w:szCs w:val="28"/>
          <w:lang w:val="en-US" w:eastAsia="ru-RU"/>
        </w:rPr>
        <w:t xml:space="preserve">The results are presented as M±SD; n = 8 in each group; * - p &lt;0.05 compared with intact animals; ≠- p &lt;0.05 compared with long-term alcoholized </w:t>
      </w:r>
      <w:r w:rsidR="00AA4544" w:rsidRPr="00FD20A7">
        <w:rPr>
          <w:rFonts w:eastAsia="Times New Roman" w:cs="Times New Roman"/>
          <w:i/>
          <w:iCs/>
          <w:szCs w:val="28"/>
          <w:lang w:val="en-US" w:eastAsia="ru-RU"/>
        </w:rPr>
        <w:t>animals</w:t>
      </w:r>
      <w:r w:rsidR="00AA4544" w:rsidRPr="00AA4544">
        <w:rPr>
          <w:rFonts w:eastAsia="Times New Roman" w:cs="Times New Roman"/>
          <w:i/>
          <w:iCs/>
          <w:szCs w:val="28"/>
          <w:lang w:val="en-US" w:eastAsia="ru-RU"/>
        </w:rPr>
        <w:t xml:space="preserve">; </w:t>
      </w:r>
      <w:r w:rsidR="00AA4544" w:rsidRPr="00FD20A7">
        <w:rPr>
          <w:rFonts w:eastAsia="Times New Roman" w:cs="Times New Roman"/>
          <w:i/>
          <w:iCs/>
          <w:szCs w:val="28"/>
          <w:lang w:val="en-US" w:eastAsia="ru-RU"/>
        </w:rPr>
        <w:t>with</w:t>
      </w:r>
      <w:r w:rsidR="00AA4544" w:rsidRPr="00AA4544">
        <w:rPr>
          <w:rFonts w:eastAsia="Times New Roman" w:cs="Times New Roman"/>
          <w:i/>
          <w:iCs/>
          <w:szCs w:val="28"/>
          <w:lang w:val="en-US" w:eastAsia="ru-RU"/>
        </w:rPr>
        <w:t xml:space="preserve"> the group “Recipient 1”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(Mann-Whitney test).</w:t>
      </w:r>
    </w:p>
    <w:p w14:paraId="245CBC0F" w14:textId="77777777" w:rsidR="00FD20A7" w:rsidRPr="007949BD" w:rsidRDefault="00FD20A7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val="en-US" w:eastAsia="ru-RU"/>
        </w:rPr>
      </w:pPr>
    </w:p>
    <w:p w14:paraId="6FDFD960" w14:textId="2FFEEDA1" w:rsidR="00FD20A7" w:rsidRPr="00FD20A7" w:rsidRDefault="00FD20A7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FD20A7">
        <w:rPr>
          <w:rFonts w:eastAsia="Times New Roman" w:cs="Times New Roman"/>
          <w:i/>
          <w:iCs/>
          <w:szCs w:val="28"/>
          <w:lang w:eastAsia="ru-RU"/>
        </w:rPr>
        <w:t>Примечания</w:t>
      </w:r>
      <w:r>
        <w:rPr>
          <w:rFonts w:eastAsia="Times New Roman" w:cs="Times New Roman"/>
          <w:i/>
          <w:iCs/>
          <w:szCs w:val="28"/>
          <w:lang w:eastAsia="ru-RU"/>
        </w:rPr>
        <w:t>: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 </w:t>
      </w:r>
    </w:p>
    <w:p w14:paraId="79A31FCC" w14:textId="77777777" w:rsidR="00FD20A7" w:rsidRPr="00FD20A7" w:rsidRDefault="00FD20A7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Реципиенты 1 – длительно алкоголизированные реципиенты после трансплантации сингенных спленоцитов, прекультивированных без мета-хлорбензгидрилмочевины.  </w:t>
      </w:r>
    </w:p>
    <w:p w14:paraId="0207D2EB" w14:textId="64F379E1" w:rsidR="00FD20A7" w:rsidRPr="00FD20A7" w:rsidRDefault="00FD20A7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Реципиенты 2 - длительно алкоголизированные реципиенты после трансплантации сингенных спленоцитов, прекультивированных с мета-хлорбензгидрилмочевиной. Результаты представлены в виде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M</w:t>
      </w:r>
      <w:r w:rsidRPr="00FD20A7">
        <w:rPr>
          <w:rFonts w:eastAsia="Times New Roman" w:cs="Times New Roman"/>
          <w:i/>
          <w:iCs/>
          <w:szCs w:val="28"/>
          <w:lang w:eastAsia="ru-RU"/>
        </w:rPr>
        <w:t>±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SD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;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n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= 8 в каждой группе; * -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p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&lt;0,05 по равнению с интактными животными; ≠- </w:t>
      </w:r>
      <w:r w:rsidRPr="00FD20A7">
        <w:rPr>
          <w:rFonts w:eastAsia="Times New Roman" w:cs="Times New Roman"/>
          <w:i/>
          <w:iCs/>
          <w:szCs w:val="28"/>
          <w:lang w:val="en-US" w:eastAsia="ru-RU"/>
        </w:rPr>
        <w:t>p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&lt;0,05 по сравнению с длительно алкоголизированными животными</w:t>
      </w:r>
      <w:r w:rsidR="00AA4544">
        <w:rPr>
          <w:rFonts w:eastAsia="Times New Roman" w:cs="Times New Roman"/>
          <w:i/>
          <w:iCs/>
          <w:szCs w:val="28"/>
          <w:lang w:eastAsia="ru-RU"/>
        </w:rPr>
        <w:t>; с</w:t>
      </w:r>
      <w:r w:rsidRPr="00FD20A7">
        <w:rPr>
          <w:rFonts w:eastAsia="Times New Roman" w:cs="Times New Roman"/>
          <w:i/>
          <w:iCs/>
          <w:szCs w:val="28"/>
          <w:lang w:eastAsia="ru-RU"/>
        </w:rPr>
        <w:t xml:space="preserve"> группой «Реципиенты 1» (критерий Манна-Уитни).</w:t>
      </w:r>
    </w:p>
    <w:p w14:paraId="68A452A8" w14:textId="77777777" w:rsidR="00FD20A7" w:rsidRPr="00FD20A7" w:rsidRDefault="00FD20A7" w:rsidP="00FD20A7">
      <w:pPr>
        <w:spacing w:after="0" w:line="480" w:lineRule="auto"/>
        <w:jc w:val="both"/>
        <w:rPr>
          <w:rFonts w:eastAsia="Times New Roman" w:cs="Times New Roman"/>
          <w:i/>
          <w:iCs/>
          <w:szCs w:val="28"/>
          <w:lang w:eastAsia="ru-RU"/>
        </w:rPr>
      </w:pPr>
    </w:p>
    <w:p w14:paraId="64F1A88A" w14:textId="60445B6D" w:rsidR="00F12C76" w:rsidRPr="00FD20A7" w:rsidRDefault="00F12C76" w:rsidP="00FD20A7">
      <w:pPr>
        <w:spacing w:after="0" w:line="480" w:lineRule="auto"/>
        <w:ind w:firstLine="709"/>
        <w:jc w:val="both"/>
        <w:rPr>
          <w:rFonts w:cs="Times New Roman"/>
          <w:szCs w:val="28"/>
        </w:rPr>
      </w:pPr>
    </w:p>
    <w:p w14:paraId="39744ED9" w14:textId="3E01A40A" w:rsidR="008B700C" w:rsidRPr="00FD20A7" w:rsidRDefault="008B700C" w:rsidP="00FD20A7">
      <w:pPr>
        <w:spacing w:after="0" w:line="480" w:lineRule="auto"/>
        <w:ind w:firstLine="709"/>
        <w:jc w:val="both"/>
        <w:rPr>
          <w:rFonts w:cs="Times New Roman"/>
          <w:szCs w:val="28"/>
        </w:rPr>
      </w:pPr>
    </w:p>
    <w:p w14:paraId="32D487BD" w14:textId="7B2A2276" w:rsidR="008B700C" w:rsidRPr="00FD20A7" w:rsidRDefault="008B700C" w:rsidP="00FD20A7">
      <w:pPr>
        <w:spacing w:after="0" w:line="480" w:lineRule="auto"/>
        <w:ind w:firstLine="482"/>
        <w:jc w:val="both"/>
        <w:rPr>
          <w:rFonts w:eastAsia="Times New Roman" w:cs="Times New Roman"/>
          <w:szCs w:val="28"/>
          <w:lang w:eastAsia="ru-RU"/>
        </w:rPr>
      </w:pPr>
      <w:r w:rsidRPr="00FD20A7">
        <w:rPr>
          <w:rFonts w:eastAsia="Times New Roman" w:cs="Times New Roman"/>
          <w:szCs w:val="28"/>
          <w:lang w:eastAsia="ru-RU"/>
        </w:rPr>
        <w:t>.</w:t>
      </w:r>
    </w:p>
    <w:sectPr w:rsidR="008B700C" w:rsidRPr="00FD20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46"/>
    <w:rsid w:val="00275713"/>
    <w:rsid w:val="00317A46"/>
    <w:rsid w:val="003D358E"/>
    <w:rsid w:val="006C0B77"/>
    <w:rsid w:val="007949BD"/>
    <w:rsid w:val="008242FF"/>
    <w:rsid w:val="00850846"/>
    <w:rsid w:val="00870751"/>
    <w:rsid w:val="008B700C"/>
    <w:rsid w:val="00922C48"/>
    <w:rsid w:val="00A810C9"/>
    <w:rsid w:val="00AA4544"/>
    <w:rsid w:val="00B84FBA"/>
    <w:rsid w:val="00B915B7"/>
    <w:rsid w:val="00BC5335"/>
    <w:rsid w:val="00D1252B"/>
    <w:rsid w:val="00D90F38"/>
    <w:rsid w:val="00EA59DF"/>
    <w:rsid w:val="00EE4070"/>
    <w:rsid w:val="00F12C76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99E5"/>
  <w15:chartTrackingRefBased/>
  <w15:docId w15:val="{DAF73685-5721-4661-A0D1-FDAA1C02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4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12</cp:revision>
  <dcterms:created xsi:type="dcterms:W3CDTF">2024-02-07T09:16:00Z</dcterms:created>
  <dcterms:modified xsi:type="dcterms:W3CDTF">2025-02-26T02:17:00Z</dcterms:modified>
</cp:coreProperties>
</file>