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5282" w14:textId="13798610" w:rsidR="00F12C76" w:rsidRDefault="002D0E80" w:rsidP="002D0E80">
      <w:pPr>
        <w:spacing w:after="0"/>
        <w:ind w:firstLine="709"/>
        <w:jc w:val="both"/>
      </w:pPr>
      <w:bookmarkStart w:id="0" w:name="_GoBack"/>
      <w:bookmarkEnd w:id="0"/>
      <w:r>
        <w:t xml:space="preserve">Излишнее потребление алкоголя оказывает негативное влияние на гемопоэз, что выражается в значительной супрессии как продукции клеток крови, так и в структурных изменениях предшественников, а именно в подавлении их созревания, вплоть до </w:t>
      </w:r>
      <w:proofErr w:type="spellStart"/>
      <w:r>
        <w:t>панцитопении</w:t>
      </w:r>
      <w:proofErr w:type="spellEnd"/>
      <w:r>
        <w:t xml:space="preserve">. Различают прямой эффект алкоголя (токсический эффект на костный мозг, гемопоэтические предшественники и зрелые клетки крови) и непрямой эффект, обусловленный дефицитом трофических факторов. У алкоголиков зачастую выявляется анемия, как следствие разрушение </w:t>
      </w:r>
      <w:proofErr w:type="spellStart"/>
      <w:r>
        <w:t>эритроидных</w:t>
      </w:r>
      <w:proofErr w:type="spellEnd"/>
      <w:r>
        <w:t xml:space="preserve"> клеток до их созревания. Тромбоцитопения – также один из важнейших показателей гематологических нарушений при алкоголизме – является причиной появления петехий и спонтанных кровотечений. Хроническое употребление алкоголя также оказывает </w:t>
      </w:r>
      <w:proofErr w:type="spellStart"/>
      <w:r>
        <w:t>супрессивное</w:t>
      </w:r>
      <w:proofErr w:type="spellEnd"/>
      <w:r>
        <w:t xml:space="preserve"> воздействие на продукцию и функции клеток белой крови, следствием чего является низкая способность противостоять бактериальной инфекции. Нами ранее выявлены иммуномодулирующие свойства инновационного антиконвульсанта, мета-</w:t>
      </w:r>
      <w:proofErr w:type="spellStart"/>
      <w:r>
        <w:t>хлорбензгидрилмочевины</w:t>
      </w:r>
      <w:proofErr w:type="spellEnd"/>
      <w:r>
        <w:t xml:space="preserve">, что обуславливает его позитивный эффект при внутрижелудочном введении у </w:t>
      </w:r>
      <w:proofErr w:type="spellStart"/>
      <w:r>
        <w:t>длшительно</w:t>
      </w:r>
      <w:proofErr w:type="spellEnd"/>
      <w:r>
        <w:t xml:space="preserve"> </w:t>
      </w:r>
      <w:proofErr w:type="spellStart"/>
      <w:r>
        <w:t>алкоголизированных</w:t>
      </w:r>
      <w:proofErr w:type="spellEnd"/>
      <w:r>
        <w:t xml:space="preserve"> мышей. Показано также, что модулированные </w:t>
      </w:r>
      <w:proofErr w:type="spellStart"/>
      <w:r w:rsidRPr="002D0E80">
        <w:rPr>
          <w:i/>
          <w:iCs/>
        </w:rPr>
        <w:t>in</w:t>
      </w:r>
      <w:proofErr w:type="spellEnd"/>
      <w:r w:rsidRPr="002D0E80">
        <w:rPr>
          <w:i/>
          <w:iCs/>
        </w:rPr>
        <w:t xml:space="preserve"> </w:t>
      </w:r>
      <w:proofErr w:type="spellStart"/>
      <w:r w:rsidRPr="002D0E80">
        <w:rPr>
          <w:i/>
          <w:iCs/>
        </w:rPr>
        <w:t>vitro</w:t>
      </w:r>
      <w:proofErr w:type="spellEnd"/>
      <w:r>
        <w:t xml:space="preserve"> указанным антиконвульсантом селезеночные лимфоциты посредством относительно независимых механизмов оказывают позитивное </w:t>
      </w:r>
      <w:proofErr w:type="spellStart"/>
      <w:r>
        <w:t>психонейромодулирующее</w:t>
      </w:r>
      <w:proofErr w:type="spellEnd"/>
      <w:r>
        <w:t xml:space="preserve"> влияние при хронической интоксикации этанолом. В настоящей работе на модели хронического алкоголизма исследовалось влияние трансплантации </w:t>
      </w:r>
      <w:r>
        <w:t xml:space="preserve">лимфоцитов </w:t>
      </w:r>
      <w:r>
        <w:t xml:space="preserve">селезенки, </w:t>
      </w:r>
      <w:proofErr w:type="spellStart"/>
      <w:r>
        <w:t>прекультивированных</w:t>
      </w:r>
      <w:proofErr w:type="spellEnd"/>
      <w:r>
        <w:t xml:space="preserve"> с</w:t>
      </w:r>
      <w:r>
        <w:t xml:space="preserve"> </w:t>
      </w:r>
      <w:r w:rsidRPr="002D0E80">
        <w:rPr>
          <w:i/>
          <w:iCs/>
        </w:rPr>
        <w:t>мета</w:t>
      </w:r>
      <w:r>
        <w:t>-</w:t>
      </w:r>
      <w:proofErr w:type="spellStart"/>
      <w:r>
        <w:t>хлорбензгидрилмочевиной</w:t>
      </w:r>
      <w:proofErr w:type="spellEnd"/>
      <w:r>
        <w:t xml:space="preserve">, на костномозговой гемопоэз и показатели периферической крови. В костном мозге длительно </w:t>
      </w:r>
      <w:proofErr w:type="spellStart"/>
      <w:r>
        <w:t>алкоголизированных</w:t>
      </w:r>
      <w:proofErr w:type="spellEnd"/>
      <w:r>
        <w:t xml:space="preserve"> мышей наблюдалось снижение колониеобразующей активности гемопоэтических предшественников: значительно сократилась популяция </w:t>
      </w:r>
      <w:proofErr w:type="spellStart"/>
      <w:r>
        <w:t>эритроидных</w:t>
      </w:r>
      <w:proofErr w:type="spellEnd"/>
      <w:r>
        <w:t xml:space="preserve"> предшественников, на уровне тенденции также зарегистрировано снижение популяция </w:t>
      </w:r>
      <w:proofErr w:type="spellStart"/>
      <w:r>
        <w:t>гранулоцитарно</w:t>
      </w:r>
      <w:proofErr w:type="spellEnd"/>
      <w:r>
        <w:t xml:space="preserve">-макрофагальных. Исключение составила популяция ранних предшественников, количество колоний в которой не менялось.  В периферической крови наблюдалось снижение количества лимфоцитов, тромбоцитов, эритроцитов, гематокрита (на уровне тенденции) и лейкоцитов при возрастании популяция сегментоядерных нейтрофилов, указывающей на периферическое воспаление. Лимфоциты, </w:t>
      </w:r>
      <w:proofErr w:type="spellStart"/>
      <w:r>
        <w:t>прекультивированные</w:t>
      </w:r>
      <w:proofErr w:type="spellEnd"/>
      <w:r>
        <w:t xml:space="preserve"> с </w:t>
      </w:r>
      <w:r w:rsidRPr="002D0E80">
        <w:rPr>
          <w:i/>
          <w:iCs/>
        </w:rPr>
        <w:t>мета</w:t>
      </w:r>
      <w:r>
        <w:t>-</w:t>
      </w:r>
      <w:proofErr w:type="spellStart"/>
      <w:r>
        <w:t>хлорбензгидрилмочевиной</w:t>
      </w:r>
      <w:proofErr w:type="spellEnd"/>
      <w:r>
        <w:t xml:space="preserve">,  после </w:t>
      </w:r>
      <w:proofErr w:type="spellStart"/>
      <w:r>
        <w:t>внутривеннгого</w:t>
      </w:r>
      <w:proofErr w:type="spellEnd"/>
      <w:r>
        <w:t xml:space="preserve"> введения  </w:t>
      </w:r>
      <w:proofErr w:type="spellStart"/>
      <w:r>
        <w:t>сингенным</w:t>
      </w:r>
      <w:proofErr w:type="spellEnd"/>
      <w:r>
        <w:t xml:space="preserve">  длительно </w:t>
      </w:r>
      <w:proofErr w:type="spellStart"/>
      <w:r>
        <w:t>алкоголизированным</w:t>
      </w:r>
      <w:proofErr w:type="spellEnd"/>
      <w:r>
        <w:t xml:space="preserve"> реципиентам, оказывали корректирующее воздействие на ряд показателей гемопоэза, что проявилось в восстановлении колониеобразующей активности костномозговых гемопоэтических предшественников до показателей, сравнимых с таковыми у интактных мышей соответствующего возраста, в снижении в  периферической крови количества сегментоядерных нейтрофилов, восстановлении популяций эритроцитов и лимфоцитов,  а также тенденции к повышению количества тромбоцитов. Полученные данные могут свидетельствовать об эффективности трансплантации модулированных </w:t>
      </w:r>
      <w:r w:rsidRPr="002D0E80">
        <w:rPr>
          <w:i/>
          <w:iCs/>
        </w:rPr>
        <w:t>мета-</w:t>
      </w:r>
      <w:proofErr w:type="spellStart"/>
      <w:r>
        <w:t>хлорбензгидрилмочевиной</w:t>
      </w:r>
      <w:proofErr w:type="spellEnd"/>
      <w:r>
        <w:t xml:space="preserve"> лимфоцитов в коррекции ряда изменений гемопоэза, спровоцированных длительной интоксикацией этанолом.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80"/>
    <w:rsid w:val="002D0E80"/>
    <w:rsid w:val="006C0B77"/>
    <w:rsid w:val="008242FF"/>
    <w:rsid w:val="00870751"/>
    <w:rsid w:val="00922C48"/>
    <w:rsid w:val="00A810C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946E"/>
  <w15:chartTrackingRefBased/>
  <w15:docId w15:val="{EE6FC8D5-643D-42D6-B908-D2C53B2C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2024-02-07T08:56:00Z</dcterms:created>
  <dcterms:modified xsi:type="dcterms:W3CDTF">2024-02-07T08:59:00Z</dcterms:modified>
</cp:coreProperties>
</file>