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4513" w:type="dxa"/>
        <w:tblLook w:val="04A0" w:firstRow="1" w:lastRow="0" w:firstColumn="1" w:lastColumn="0" w:noHBand="0" w:noVBand="1"/>
      </w:tblPr>
      <w:tblGrid>
        <w:gridCol w:w="1856"/>
        <w:gridCol w:w="6162"/>
        <w:gridCol w:w="1762"/>
        <w:gridCol w:w="4733"/>
      </w:tblGrid>
      <w:tr w:rsidR="009E64AA" w:rsidRPr="009E64AA" w14:paraId="09F0616D" w14:textId="77777777" w:rsidTr="00606729">
        <w:tc>
          <w:tcPr>
            <w:tcW w:w="1621" w:type="dxa"/>
            <w:hideMark/>
          </w:tcPr>
          <w:p w14:paraId="48668B4C" w14:textId="77777777" w:rsidR="00CA7F4E" w:rsidRPr="00CA7F4E" w:rsidRDefault="00CA7F4E" w:rsidP="00B53317">
            <w:pPr>
              <w:spacing w:before="75" w:after="75"/>
              <w:jc w:val="both"/>
              <w:rPr>
                <w:rFonts w:ascii="Times New Roman" w:eastAsia="Times New Roman" w:hAnsi="Times New Roman" w:cs="Times New Roman"/>
                <w:color w:val="000000" w:themeColor="text1"/>
                <w:sz w:val="28"/>
                <w:szCs w:val="28"/>
                <w:lang w:eastAsia="ru-RU" w:bidi="ar-SA"/>
              </w:rPr>
            </w:pPr>
            <w:r w:rsidRPr="00CA7F4E">
              <w:rPr>
                <w:rFonts w:ascii="Times New Roman" w:eastAsia="Times New Roman" w:hAnsi="Times New Roman" w:cs="Times New Roman"/>
                <w:b/>
                <w:bCs/>
                <w:color w:val="000000" w:themeColor="text1"/>
                <w:sz w:val="28"/>
                <w:szCs w:val="28"/>
                <w:lang w:eastAsia="ru-RU" w:bidi="ar-SA"/>
              </w:rPr>
              <w:t>Порядковый номер ссылки</w:t>
            </w:r>
          </w:p>
        </w:tc>
        <w:tc>
          <w:tcPr>
            <w:tcW w:w="6596" w:type="dxa"/>
            <w:hideMark/>
          </w:tcPr>
          <w:p w14:paraId="20FAB662" w14:textId="77777777" w:rsidR="00CA7F4E" w:rsidRPr="00CA7F4E" w:rsidRDefault="00CA7F4E" w:rsidP="00B53317">
            <w:pPr>
              <w:spacing w:before="75" w:after="75"/>
              <w:jc w:val="both"/>
              <w:rPr>
                <w:rFonts w:ascii="Times New Roman" w:eastAsia="Times New Roman" w:hAnsi="Times New Roman" w:cs="Times New Roman"/>
                <w:color w:val="000000" w:themeColor="text1"/>
                <w:sz w:val="28"/>
                <w:szCs w:val="28"/>
                <w:lang w:eastAsia="ru-RU" w:bidi="ar-SA"/>
              </w:rPr>
            </w:pPr>
            <w:r w:rsidRPr="00CA7F4E">
              <w:rPr>
                <w:rFonts w:ascii="Times New Roman" w:eastAsia="Times New Roman" w:hAnsi="Times New Roman" w:cs="Times New Roman"/>
                <w:b/>
                <w:bCs/>
                <w:color w:val="000000" w:themeColor="text1"/>
                <w:sz w:val="28"/>
                <w:szCs w:val="28"/>
                <w:lang w:eastAsia="ru-RU" w:bidi="ar-SA"/>
              </w:rPr>
              <w:t>Авторы, название публикации и источника, где она опубликована, выходные данные</w:t>
            </w:r>
          </w:p>
        </w:tc>
        <w:tc>
          <w:tcPr>
            <w:tcW w:w="1559" w:type="dxa"/>
            <w:hideMark/>
          </w:tcPr>
          <w:p w14:paraId="4D3383ED" w14:textId="77777777" w:rsidR="00CA7F4E" w:rsidRPr="00CA7F4E" w:rsidRDefault="00CA7F4E" w:rsidP="00B53317">
            <w:pPr>
              <w:spacing w:before="75" w:after="75"/>
              <w:jc w:val="both"/>
              <w:rPr>
                <w:rFonts w:ascii="Times New Roman" w:eastAsia="Times New Roman" w:hAnsi="Times New Roman" w:cs="Times New Roman"/>
                <w:color w:val="000000" w:themeColor="text1"/>
                <w:sz w:val="28"/>
                <w:szCs w:val="28"/>
                <w:lang w:eastAsia="ru-RU" w:bidi="ar-SA"/>
              </w:rPr>
            </w:pPr>
            <w:r w:rsidRPr="00CA7F4E">
              <w:rPr>
                <w:rFonts w:ascii="Times New Roman" w:eastAsia="Times New Roman" w:hAnsi="Times New Roman" w:cs="Times New Roman"/>
                <w:b/>
                <w:bCs/>
                <w:color w:val="000000" w:themeColor="text1"/>
                <w:sz w:val="28"/>
                <w:szCs w:val="28"/>
                <w:lang w:eastAsia="ru-RU" w:bidi="ar-SA"/>
              </w:rPr>
              <w:t>ФИО, название публикации и источника на английском</w:t>
            </w:r>
          </w:p>
        </w:tc>
        <w:tc>
          <w:tcPr>
            <w:tcW w:w="4737" w:type="dxa"/>
            <w:hideMark/>
          </w:tcPr>
          <w:p w14:paraId="4C58E906" w14:textId="77777777" w:rsidR="00CA7F4E" w:rsidRPr="00CA7F4E" w:rsidRDefault="00CA7F4E" w:rsidP="00B53317">
            <w:pPr>
              <w:spacing w:before="75" w:after="75"/>
              <w:jc w:val="both"/>
              <w:rPr>
                <w:rFonts w:ascii="Times New Roman" w:eastAsia="Times New Roman" w:hAnsi="Times New Roman" w:cs="Times New Roman"/>
                <w:color w:val="000000" w:themeColor="text1"/>
                <w:sz w:val="28"/>
                <w:szCs w:val="28"/>
                <w:lang w:eastAsia="ru-RU" w:bidi="ar-SA"/>
              </w:rPr>
            </w:pPr>
            <w:r w:rsidRPr="00CA7F4E">
              <w:rPr>
                <w:rFonts w:ascii="Times New Roman" w:eastAsia="Times New Roman" w:hAnsi="Times New Roman" w:cs="Times New Roman"/>
                <w:b/>
                <w:bCs/>
                <w:color w:val="000000" w:themeColor="text1"/>
                <w:sz w:val="28"/>
                <w:szCs w:val="28"/>
                <w:lang w:eastAsia="ru-RU" w:bidi="ar-SA"/>
              </w:rPr>
              <w:t>Полный интернет-адрес (URL) цитируемой статьи или ее doi.</w:t>
            </w:r>
          </w:p>
        </w:tc>
      </w:tr>
      <w:tr w:rsidR="009E64AA" w:rsidRPr="009E64AA" w14:paraId="44991CFE" w14:textId="77777777" w:rsidTr="00606729">
        <w:tc>
          <w:tcPr>
            <w:tcW w:w="1621" w:type="dxa"/>
          </w:tcPr>
          <w:p w14:paraId="06B0483C" w14:textId="27F56C1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w:t>
            </w:r>
          </w:p>
        </w:tc>
        <w:tc>
          <w:tcPr>
            <w:tcW w:w="6596" w:type="dxa"/>
          </w:tcPr>
          <w:p w14:paraId="33CFD47A" w14:textId="00EC17F4" w:rsidR="00C74D33" w:rsidRPr="009E64AA" w:rsidRDefault="00D64E9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Abraham E.P.,Chain E. An enzyme from bacteria able to destroy penicillin. </w:t>
            </w:r>
            <w:r w:rsidRPr="009E64AA">
              <w:rPr>
                <w:rFonts w:ascii="Times New Roman" w:hAnsi="Times New Roman" w:cs="Times New Roman"/>
                <w:sz w:val="28"/>
                <w:szCs w:val="28"/>
              </w:rPr>
              <w:t>1940. Rev Infect Dis, 1988</w:t>
            </w:r>
            <w:r w:rsidRPr="009E64AA">
              <w:rPr>
                <w:sz w:val="28"/>
                <w:szCs w:val="28"/>
              </w:rPr>
              <w:t>,</w:t>
            </w:r>
            <w:r w:rsidRPr="009E64AA">
              <w:rPr>
                <w:rFonts w:ascii="Times New Roman" w:hAnsi="Times New Roman" w:cs="Times New Roman"/>
                <w:sz w:val="28"/>
                <w:szCs w:val="28"/>
              </w:rPr>
              <w:t xml:space="preserve"> Vol.10, no 4, pp. 677-8.</w:t>
            </w:r>
          </w:p>
        </w:tc>
        <w:tc>
          <w:tcPr>
            <w:tcW w:w="1559" w:type="dxa"/>
          </w:tcPr>
          <w:p w14:paraId="47172C61" w14:textId="5A77753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F0E59D5"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4F320663" w14:textId="77777777" w:rsidTr="00606729">
        <w:tc>
          <w:tcPr>
            <w:tcW w:w="1621" w:type="dxa"/>
          </w:tcPr>
          <w:p w14:paraId="40FA033B" w14:textId="0D413EE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w:t>
            </w:r>
          </w:p>
        </w:tc>
        <w:tc>
          <w:tcPr>
            <w:tcW w:w="6596" w:type="dxa"/>
          </w:tcPr>
          <w:p w14:paraId="525AC8CC" w14:textId="5D49C3CA"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Ananthan S.,Subha A. Cefoxitin Resistance Mediated by Loss of a Porin in Clinical Strains of Klebsiella Pneumoniae and Escherichia Coli. </w:t>
            </w:r>
            <w:r w:rsidRPr="009E64AA">
              <w:rPr>
                <w:rFonts w:ascii="Times New Roman" w:hAnsi="Times New Roman" w:cs="Times New Roman"/>
                <w:sz w:val="28"/>
                <w:szCs w:val="28"/>
              </w:rPr>
              <w:t>Indian Journal of Medical Microbiology, 2005</w:t>
            </w:r>
            <w:r w:rsidRPr="009E64AA">
              <w:rPr>
                <w:sz w:val="28"/>
                <w:szCs w:val="28"/>
              </w:rPr>
              <w:t>,</w:t>
            </w:r>
            <w:r w:rsidRPr="009E64AA">
              <w:rPr>
                <w:rFonts w:ascii="Times New Roman" w:hAnsi="Times New Roman" w:cs="Times New Roman"/>
                <w:sz w:val="28"/>
                <w:szCs w:val="28"/>
              </w:rPr>
              <w:t xml:space="preserve"> Vol.23, no 1, pp. 20-23.</w:t>
            </w:r>
          </w:p>
        </w:tc>
        <w:tc>
          <w:tcPr>
            <w:tcW w:w="1559" w:type="dxa"/>
          </w:tcPr>
          <w:p w14:paraId="7FD61631" w14:textId="33D90BFD"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D839AE1" w14:textId="77777777" w:rsidR="00A14E7F" w:rsidRPr="009E64AA" w:rsidRDefault="00A14E7F"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10.1016/s0255-0857(21)02706-7</w:t>
            </w:r>
          </w:p>
          <w:p w14:paraId="0A0D702C" w14:textId="41087BD6" w:rsidR="00C74D33" w:rsidRPr="009E64AA" w:rsidRDefault="00C74D33" w:rsidP="00B53317">
            <w:pPr>
              <w:jc w:val="both"/>
              <w:rPr>
                <w:rFonts w:ascii="Times New Roman" w:hAnsi="Times New Roman" w:cs="Times New Roman"/>
                <w:color w:val="000000" w:themeColor="text1"/>
                <w:sz w:val="28"/>
                <w:szCs w:val="28"/>
              </w:rPr>
            </w:pPr>
          </w:p>
          <w:p w14:paraId="30A796B6" w14:textId="77777777" w:rsidR="00A14E7F" w:rsidRPr="009E64AA" w:rsidRDefault="00A14E7F" w:rsidP="00B53317">
            <w:pPr>
              <w:jc w:val="both"/>
              <w:rPr>
                <w:rFonts w:ascii="Times New Roman" w:hAnsi="Times New Roman" w:cs="Times New Roman"/>
                <w:color w:val="000000" w:themeColor="text1"/>
                <w:sz w:val="28"/>
                <w:szCs w:val="28"/>
              </w:rPr>
            </w:pPr>
          </w:p>
          <w:p w14:paraId="531E5F12" w14:textId="409509D9" w:rsidR="00A14E7F" w:rsidRPr="009E64AA" w:rsidRDefault="00A14E7F" w:rsidP="00B53317">
            <w:pPr>
              <w:jc w:val="both"/>
              <w:rPr>
                <w:rFonts w:ascii="Times New Roman" w:hAnsi="Times New Roman" w:cs="Times New Roman"/>
                <w:sz w:val="28"/>
                <w:szCs w:val="28"/>
              </w:rPr>
            </w:pPr>
          </w:p>
        </w:tc>
      </w:tr>
      <w:tr w:rsidR="009E64AA" w:rsidRPr="009E64AA" w14:paraId="16FE1109" w14:textId="77777777" w:rsidTr="00606729">
        <w:tc>
          <w:tcPr>
            <w:tcW w:w="1621" w:type="dxa"/>
          </w:tcPr>
          <w:p w14:paraId="4D2BDD6E" w14:textId="1B15BC8B"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w:t>
            </w:r>
          </w:p>
        </w:tc>
        <w:tc>
          <w:tcPr>
            <w:tcW w:w="6596" w:type="dxa"/>
          </w:tcPr>
          <w:p w14:paraId="26DA9A28" w14:textId="028D9494"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Anderl J.N., Franklin M.J.,Stewart P.S. Role of antibiotic penetration limitation in Klebsiella pneumoniae biofilm resistance to ampicillin and ciprofloxacin. </w:t>
            </w:r>
            <w:r w:rsidRPr="009E64AA">
              <w:rPr>
                <w:rFonts w:ascii="Times New Roman" w:hAnsi="Times New Roman" w:cs="Times New Roman"/>
                <w:sz w:val="28"/>
                <w:szCs w:val="28"/>
              </w:rPr>
              <w:t>Antimicrob Agents Chemother, 2000</w:t>
            </w:r>
            <w:r w:rsidRPr="009E64AA">
              <w:rPr>
                <w:sz w:val="28"/>
                <w:szCs w:val="28"/>
              </w:rPr>
              <w:t>,</w:t>
            </w:r>
            <w:r w:rsidRPr="009E64AA">
              <w:rPr>
                <w:rFonts w:ascii="Times New Roman" w:hAnsi="Times New Roman" w:cs="Times New Roman"/>
                <w:sz w:val="28"/>
                <w:szCs w:val="28"/>
              </w:rPr>
              <w:t xml:space="preserve"> Vol.44, no 7, pp. 1818-24.</w:t>
            </w:r>
          </w:p>
        </w:tc>
        <w:tc>
          <w:tcPr>
            <w:tcW w:w="1559" w:type="dxa"/>
          </w:tcPr>
          <w:p w14:paraId="2B58B82A" w14:textId="28ADA99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59DEF9D" w14:textId="442F3FF9"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10.1128/AAC.44.7.1818-1824.2000</w:t>
            </w:r>
          </w:p>
        </w:tc>
      </w:tr>
      <w:tr w:rsidR="009E64AA" w:rsidRPr="009E64AA" w14:paraId="754AF3E2" w14:textId="77777777" w:rsidTr="00606729">
        <w:tc>
          <w:tcPr>
            <w:tcW w:w="1621" w:type="dxa"/>
          </w:tcPr>
          <w:p w14:paraId="2BE0462F" w14:textId="2BEED79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w:t>
            </w:r>
          </w:p>
        </w:tc>
        <w:tc>
          <w:tcPr>
            <w:tcW w:w="6596" w:type="dxa"/>
          </w:tcPr>
          <w:p w14:paraId="55F15097" w14:textId="3A8BAD07"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Ayobami O., Brinkwirth S., Eckmanns T.,Markwart R. Antibiotic resistance in hospital-acquired ESKAPE-E infections in low- and lower-middle-income countries: a systematic review and meta-analysis. </w:t>
            </w:r>
            <w:r w:rsidRPr="009E64AA">
              <w:rPr>
                <w:rFonts w:ascii="Times New Roman" w:hAnsi="Times New Roman" w:cs="Times New Roman"/>
                <w:sz w:val="28"/>
                <w:szCs w:val="28"/>
              </w:rPr>
              <w:t>Emerging Microbes &amp; Infections, 2022</w:t>
            </w:r>
            <w:r w:rsidRPr="009E64AA">
              <w:rPr>
                <w:sz w:val="28"/>
                <w:szCs w:val="28"/>
              </w:rPr>
              <w:t>,</w:t>
            </w:r>
            <w:r w:rsidRPr="009E64AA">
              <w:rPr>
                <w:rFonts w:ascii="Times New Roman" w:hAnsi="Times New Roman" w:cs="Times New Roman"/>
                <w:sz w:val="28"/>
                <w:szCs w:val="28"/>
              </w:rPr>
              <w:t xml:space="preserve"> Vol.11, no 1, pp. 443-451.</w:t>
            </w:r>
          </w:p>
        </w:tc>
        <w:tc>
          <w:tcPr>
            <w:tcW w:w="1559" w:type="dxa"/>
          </w:tcPr>
          <w:p w14:paraId="25AD90B1" w14:textId="294F3CE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E9495FE" w14:textId="3244F37B"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10.1080/22221751.2022.2030196</w:t>
            </w:r>
          </w:p>
        </w:tc>
      </w:tr>
      <w:tr w:rsidR="009E64AA" w:rsidRPr="009E64AA" w14:paraId="4EDF85DB" w14:textId="77777777" w:rsidTr="00606729">
        <w:tc>
          <w:tcPr>
            <w:tcW w:w="1621" w:type="dxa"/>
          </w:tcPr>
          <w:p w14:paraId="577B114C" w14:textId="04D0C2E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w:t>
            </w:r>
          </w:p>
        </w:tc>
        <w:tc>
          <w:tcPr>
            <w:tcW w:w="6596" w:type="dxa"/>
          </w:tcPr>
          <w:p w14:paraId="2753758A" w14:textId="3D9C228A" w:rsidR="00C74D33" w:rsidRPr="009E64AA" w:rsidRDefault="00A14E7F"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Azevedo-Barbosa H., Dias D.F., Franco L.L., Hawkes J.A.,Carvalho D.T. From Antibacterial to Antitumour Agents: A Brief Review on The Chemical and Medicinal Aspects of Sulfonamides. </w:t>
            </w:r>
            <w:r w:rsidRPr="009E64AA">
              <w:rPr>
                <w:rFonts w:ascii="Times New Roman" w:hAnsi="Times New Roman" w:cs="Times New Roman"/>
                <w:sz w:val="28"/>
                <w:szCs w:val="28"/>
              </w:rPr>
              <w:lastRenderedPageBreak/>
              <w:t>Mini Rev Med Chem, 2020</w:t>
            </w:r>
            <w:r w:rsidRPr="009E64AA">
              <w:rPr>
                <w:sz w:val="28"/>
                <w:szCs w:val="28"/>
              </w:rPr>
              <w:t>,</w:t>
            </w:r>
            <w:r w:rsidRPr="009E64AA">
              <w:rPr>
                <w:rFonts w:ascii="Times New Roman" w:hAnsi="Times New Roman" w:cs="Times New Roman"/>
                <w:sz w:val="28"/>
                <w:szCs w:val="28"/>
              </w:rPr>
              <w:t xml:space="preserve"> Vol.20, no 19, pp. 2052-2066.</w:t>
            </w:r>
          </w:p>
        </w:tc>
        <w:tc>
          <w:tcPr>
            <w:tcW w:w="1559" w:type="dxa"/>
          </w:tcPr>
          <w:p w14:paraId="47D0FC4F" w14:textId="5FDF3A5C"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070AA5BB" w14:textId="77777777" w:rsidR="00A14E7F" w:rsidRPr="009E64AA" w:rsidRDefault="00A14E7F"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10.2174/1389557520666200905125738</w:t>
            </w:r>
          </w:p>
          <w:p w14:paraId="376C3FF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C914C7A" w14:textId="77777777" w:rsidTr="00606729">
        <w:tc>
          <w:tcPr>
            <w:tcW w:w="1621" w:type="dxa"/>
          </w:tcPr>
          <w:p w14:paraId="701EFE31" w14:textId="57D2AB2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w:t>
            </w:r>
          </w:p>
        </w:tc>
        <w:tc>
          <w:tcPr>
            <w:tcW w:w="6596" w:type="dxa"/>
          </w:tcPr>
          <w:p w14:paraId="700AA39F" w14:textId="3BF94A22"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Baroud M., Dandache I., Araj G.F., Wakim R., Kanj S., Kanafani Z., Khairallah M., Sabra A., Shehab M., Dbaibo G.,Matar G.M. Underlying mechanisms of carbapenem resistance in extended-spectrum beta-lactamase-producing Klebsiella pneumoniae and Escherichia coli isolates at a tertiary care centre in Lebanon: role of OXA-48 and NDM-1 carbapenemases. </w:t>
            </w:r>
            <w:r w:rsidRPr="009E64AA">
              <w:rPr>
                <w:rFonts w:ascii="Times New Roman" w:hAnsi="Times New Roman" w:cs="Times New Roman"/>
                <w:sz w:val="28"/>
                <w:szCs w:val="28"/>
              </w:rPr>
              <w:t>Int J Antimicrob Agents, 2013</w:t>
            </w:r>
            <w:r w:rsidRPr="009E64AA">
              <w:rPr>
                <w:sz w:val="28"/>
                <w:szCs w:val="28"/>
              </w:rPr>
              <w:t>,</w:t>
            </w:r>
            <w:r w:rsidRPr="009E64AA">
              <w:rPr>
                <w:rFonts w:ascii="Times New Roman" w:hAnsi="Times New Roman" w:cs="Times New Roman"/>
                <w:sz w:val="28"/>
                <w:szCs w:val="28"/>
              </w:rPr>
              <w:t xml:space="preserve"> Vol.41, no 1, pp. 75-9.</w:t>
            </w:r>
          </w:p>
        </w:tc>
        <w:tc>
          <w:tcPr>
            <w:tcW w:w="1559" w:type="dxa"/>
          </w:tcPr>
          <w:p w14:paraId="6333F47C" w14:textId="11CEC53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B371E46" w14:textId="214934F4"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10.1016/j.ijantimicag.2012.08.010</w:t>
            </w:r>
          </w:p>
        </w:tc>
      </w:tr>
      <w:tr w:rsidR="009E64AA" w:rsidRPr="009E64AA" w14:paraId="1F19B819" w14:textId="77777777" w:rsidTr="00606729">
        <w:tc>
          <w:tcPr>
            <w:tcW w:w="1621" w:type="dxa"/>
          </w:tcPr>
          <w:p w14:paraId="1D2FD77D" w14:textId="47FBF13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w:t>
            </w:r>
          </w:p>
        </w:tc>
        <w:tc>
          <w:tcPr>
            <w:tcW w:w="6596" w:type="dxa"/>
          </w:tcPr>
          <w:p w14:paraId="4F6A90EE" w14:textId="13DC0872"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Baumler A.J., Ivin M., Dumigan A., de Vasconcelos F.N., Ebner F., Borroni M., Kavirayani A., Przybyszewska K.N., Ingram R.J., Lienenklaus S., Kalinke U., Stoiber D., Bengoechea J.A.,Kovarik P. Natural killer cell-intrinsic type I IFN signaling controls Klebsiella pneumoniae growth during lung infection. </w:t>
            </w:r>
            <w:r w:rsidRPr="009E64AA">
              <w:rPr>
                <w:rFonts w:ascii="Times New Roman" w:hAnsi="Times New Roman" w:cs="Times New Roman"/>
                <w:sz w:val="28"/>
                <w:szCs w:val="28"/>
              </w:rPr>
              <w:t>PLOS Pathogens, 2017</w:t>
            </w:r>
            <w:r w:rsidRPr="009E64AA">
              <w:rPr>
                <w:sz w:val="28"/>
                <w:szCs w:val="28"/>
              </w:rPr>
              <w:t>,</w:t>
            </w:r>
            <w:r w:rsidRPr="009E64AA">
              <w:rPr>
                <w:rFonts w:ascii="Times New Roman" w:hAnsi="Times New Roman" w:cs="Times New Roman"/>
                <w:sz w:val="28"/>
                <w:szCs w:val="28"/>
              </w:rPr>
              <w:t xml:space="preserve"> Vol.13, no 11.</w:t>
            </w:r>
            <w:r w:rsidRPr="009E64AA">
              <w:rPr>
                <w:sz w:val="28"/>
                <w:szCs w:val="28"/>
              </w:rPr>
              <w:tab/>
            </w:r>
          </w:p>
        </w:tc>
        <w:tc>
          <w:tcPr>
            <w:tcW w:w="1559" w:type="dxa"/>
          </w:tcPr>
          <w:p w14:paraId="4646CEFB" w14:textId="4470E177"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57F48D4" w14:textId="7A2C7CEC"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10.1371/journal.ppat.1006696</w:t>
            </w:r>
          </w:p>
        </w:tc>
      </w:tr>
      <w:tr w:rsidR="009E64AA" w:rsidRPr="009E64AA" w14:paraId="236A652F" w14:textId="77777777" w:rsidTr="00606729">
        <w:tc>
          <w:tcPr>
            <w:tcW w:w="1621" w:type="dxa"/>
          </w:tcPr>
          <w:p w14:paraId="38B84AB5" w14:textId="2760EDB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w:t>
            </w:r>
          </w:p>
        </w:tc>
        <w:tc>
          <w:tcPr>
            <w:tcW w:w="6596" w:type="dxa"/>
          </w:tcPr>
          <w:p w14:paraId="1116E15E" w14:textId="75B42D81" w:rsidR="00C74D33" w:rsidRPr="009E64AA" w:rsidRDefault="00B53317" w:rsidP="00B53317">
            <w:pPr>
              <w:pStyle w:val="EndNoteBibliography"/>
              <w:rPr>
                <w:rFonts w:ascii="Times New Roman" w:hAnsi="Times New Roman" w:cs="Times New Roman"/>
                <w:color w:val="000000" w:themeColor="text1"/>
                <w:sz w:val="28"/>
                <w:szCs w:val="28"/>
              </w:rPr>
            </w:pPr>
            <w:r w:rsidRPr="00B53317">
              <w:rPr>
                <w:rFonts w:ascii="Times New Roman" w:hAnsi="Times New Roman" w:cs="Times New Roman"/>
                <w:color w:val="000000" w:themeColor="text1"/>
                <w:sz w:val="28"/>
                <w:szCs w:val="28"/>
              </w:rPr>
              <w:t xml:space="preserve">Bhattacharjee M.K., </w:t>
            </w:r>
            <w:r w:rsidRPr="00B53317">
              <w:rPr>
                <w:rFonts w:ascii="Times New Roman" w:hAnsi="Times New Roman" w:cs="Times New Roman"/>
                <w:i/>
                <w:color w:val="000000" w:themeColor="text1"/>
                <w:sz w:val="28"/>
                <w:szCs w:val="28"/>
              </w:rPr>
              <w:t>Antimetabolites: Antibiotics That Inhibit Nucleotide Synthesis</w:t>
            </w:r>
            <w:r w:rsidRPr="00B53317">
              <w:rPr>
                <w:rFonts w:ascii="Times New Roman" w:hAnsi="Times New Roman" w:cs="Times New Roman"/>
                <w:color w:val="000000" w:themeColor="text1"/>
                <w:sz w:val="28"/>
                <w:szCs w:val="28"/>
              </w:rPr>
              <w:t xml:space="preserve">, in </w:t>
            </w:r>
            <w:r w:rsidRPr="00B53317">
              <w:rPr>
                <w:rFonts w:ascii="Times New Roman" w:hAnsi="Times New Roman" w:cs="Times New Roman"/>
                <w:i/>
                <w:color w:val="000000" w:themeColor="text1"/>
                <w:sz w:val="28"/>
                <w:szCs w:val="28"/>
              </w:rPr>
              <w:t>Chemistry of Antibiotics and Related Drugs</w:t>
            </w:r>
            <w:r w:rsidRPr="00B53317">
              <w:rPr>
                <w:rFonts w:ascii="Times New Roman" w:hAnsi="Times New Roman" w:cs="Times New Roman"/>
                <w:color w:val="000000" w:themeColor="text1"/>
                <w:sz w:val="28"/>
                <w:szCs w:val="28"/>
              </w:rPr>
              <w:t>. 2022. p. 109-123.</w:t>
            </w:r>
          </w:p>
        </w:tc>
        <w:tc>
          <w:tcPr>
            <w:tcW w:w="1559" w:type="dxa"/>
          </w:tcPr>
          <w:p w14:paraId="35D07DEF" w14:textId="3986703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A7C08CD"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A7C3D74" w14:textId="77777777" w:rsidTr="00606729">
        <w:tc>
          <w:tcPr>
            <w:tcW w:w="1621" w:type="dxa"/>
          </w:tcPr>
          <w:p w14:paraId="43B88534" w14:textId="4C8B9A0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w:t>
            </w:r>
          </w:p>
        </w:tc>
        <w:tc>
          <w:tcPr>
            <w:tcW w:w="6596" w:type="dxa"/>
          </w:tcPr>
          <w:p w14:paraId="18DB0086" w14:textId="449579ED"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Binda E., Marinelli F.,Marcone G.L. Old and New Glycopeptide Antibiotics: Action and Resistance. </w:t>
            </w:r>
            <w:r w:rsidRPr="009E64AA">
              <w:rPr>
                <w:rFonts w:ascii="Times New Roman" w:hAnsi="Times New Roman" w:cs="Times New Roman"/>
                <w:sz w:val="28"/>
                <w:szCs w:val="28"/>
              </w:rPr>
              <w:t>Antibiotics (Basel), 2014, Vol.3, no 4, pp. 572-94.</w:t>
            </w:r>
          </w:p>
        </w:tc>
        <w:tc>
          <w:tcPr>
            <w:tcW w:w="1559" w:type="dxa"/>
          </w:tcPr>
          <w:p w14:paraId="24AFC5FC" w14:textId="758AD918"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1E5B73C" w14:textId="77777777" w:rsidR="00B53317" w:rsidRPr="009E64AA" w:rsidRDefault="00B53317"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10.3390/antibiotics3040572</w:t>
            </w:r>
          </w:p>
          <w:p w14:paraId="064B1BF5"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65959EC" w14:textId="77777777" w:rsidTr="00606729">
        <w:tc>
          <w:tcPr>
            <w:tcW w:w="1621" w:type="dxa"/>
          </w:tcPr>
          <w:p w14:paraId="5B4E4E80" w14:textId="22A112F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w:t>
            </w:r>
          </w:p>
        </w:tc>
        <w:tc>
          <w:tcPr>
            <w:tcW w:w="6596" w:type="dxa"/>
          </w:tcPr>
          <w:p w14:paraId="662669A7" w14:textId="7DC990A5"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Bisacchi G.,Hale M. A “Double-Edged” Scaffold: Antitumor Power within the Antibacterial Quinolone. </w:t>
            </w:r>
            <w:r w:rsidRPr="009E64AA">
              <w:rPr>
                <w:rFonts w:ascii="Times New Roman" w:hAnsi="Times New Roman" w:cs="Times New Roman"/>
                <w:sz w:val="28"/>
                <w:szCs w:val="28"/>
              </w:rPr>
              <w:t>Current Medicinal Chemistry, 2016, Vol.23, no 6, pp. 520-577.</w:t>
            </w:r>
            <w:r w:rsidRPr="009E64AA">
              <w:rPr>
                <w:rFonts w:ascii="Times New Roman" w:hAnsi="Times New Roman" w:cs="Times New Roman"/>
                <w:sz w:val="28"/>
                <w:szCs w:val="28"/>
              </w:rPr>
              <w:tab/>
            </w:r>
          </w:p>
        </w:tc>
        <w:tc>
          <w:tcPr>
            <w:tcW w:w="1559" w:type="dxa"/>
          </w:tcPr>
          <w:p w14:paraId="6AB00DBF" w14:textId="6AB770FE"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D2AC081" w14:textId="77777777" w:rsidR="00B53317" w:rsidRPr="009E64AA" w:rsidRDefault="00B53317"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10.2174/0929867323666151223095839</w:t>
            </w:r>
          </w:p>
          <w:p w14:paraId="7F0C4FAB"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2FDB7C4" w14:textId="77777777" w:rsidTr="00606729">
        <w:tc>
          <w:tcPr>
            <w:tcW w:w="1621" w:type="dxa"/>
          </w:tcPr>
          <w:p w14:paraId="7CDB5D84" w14:textId="1861D42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11</w:t>
            </w:r>
          </w:p>
        </w:tc>
        <w:tc>
          <w:tcPr>
            <w:tcW w:w="6596" w:type="dxa"/>
          </w:tcPr>
          <w:p w14:paraId="069F864B" w14:textId="0ADC6BB8"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Bisacchi G.S. Origins of the Quinolone Class of Antibacterials: An Expanded "Discovery Story". </w:t>
            </w:r>
            <w:r w:rsidRPr="009E64AA">
              <w:rPr>
                <w:rFonts w:ascii="Times New Roman" w:hAnsi="Times New Roman" w:cs="Times New Roman"/>
                <w:sz w:val="28"/>
                <w:szCs w:val="28"/>
              </w:rPr>
              <w:t>J Med Chem, 2015, Vol.58, no 12, pp. 4874-82.</w:t>
            </w:r>
          </w:p>
        </w:tc>
        <w:tc>
          <w:tcPr>
            <w:tcW w:w="1559" w:type="dxa"/>
          </w:tcPr>
          <w:p w14:paraId="30EFB01B" w14:textId="1A76A31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9477598" w14:textId="77777777" w:rsidR="00B53317" w:rsidRPr="009E64AA" w:rsidRDefault="00B53317"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10.1021/jm501881c</w:t>
            </w:r>
          </w:p>
          <w:p w14:paraId="7643D2DF"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59E8D71C" w14:textId="77777777" w:rsidTr="00606729">
        <w:tc>
          <w:tcPr>
            <w:tcW w:w="1621" w:type="dxa"/>
          </w:tcPr>
          <w:p w14:paraId="7A7F8C54" w14:textId="7C14425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12</w:t>
            </w:r>
          </w:p>
        </w:tc>
        <w:tc>
          <w:tcPr>
            <w:tcW w:w="6596" w:type="dxa"/>
          </w:tcPr>
          <w:p w14:paraId="0A376037" w14:textId="4520799B" w:rsidR="00C74D33" w:rsidRPr="009E64AA" w:rsidRDefault="00B53317"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Blair J.M.A., Webber M.A., Baylay A.J., Ogbolu D.O.,Piddock L.J.V. Molecular mechanisms of antibiotic resistance. </w:t>
            </w:r>
            <w:r w:rsidRPr="009E64AA">
              <w:rPr>
                <w:rFonts w:ascii="Times New Roman" w:hAnsi="Times New Roman" w:cs="Times New Roman"/>
                <w:sz w:val="28"/>
                <w:szCs w:val="28"/>
              </w:rPr>
              <w:t>Nature Reviews Microbiology, 2014, Vol.13, no 1, pp. 42-51.</w:t>
            </w:r>
          </w:p>
        </w:tc>
        <w:tc>
          <w:tcPr>
            <w:tcW w:w="1559" w:type="dxa"/>
          </w:tcPr>
          <w:p w14:paraId="0972CE76" w14:textId="545C0CB0"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04CEC9E" w14:textId="77777777" w:rsidR="00B53317" w:rsidRPr="009E64AA" w:rsidRDefault="00B53317" w:rsidP="00B53317">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10.1038/nrmicro3380</w:t>
            </w:r>
          </w:p>
          <w:p w14:paraId="14674C5A"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4C0B7214" w14:textId="77777777" w:rsidTr="00606729">
        <w:tc>
          <w:tcPr>
            <w:tcW w:w="1621" w:type="dxa"/>
          </w:tcPr>
          <w:p w14:paraId="549132C6" w14:textId="3041041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13</w:t>
            </w:r>
          </w:p>
        </w:tc>
        <w:tc>
          <w:tcPr>
            <w:tcW w:w="6596" w:type="dxa"/>
          </w:tcPr>
          <w:p w14:paraId="04C3516B" w14:textId="77777777" w:rsidR="00E85008" w:rsidRPr="00E85008" w:rsidRDefault="00E85008" w:rsidP="00E85008">
            <w:pPr>
              <w:jc w:val="both"/>
              <w:rPr>
                <w:rFonts w:ascii="Times New Roman" w:hAnsi="Times New Roman" w:cs="Times New Roman"/>
                <w:color w:val="000000" w:themeColor="text1"/>
                <w:sz w:val="28"/>
                <w:szCs w:val="28"/>
                <w:lang w:val="en-US"/>
              </w:rPr>
            </w:pPr>
            <w:r w:rsidRPr="00E85008">
              <w:rPr>
                <w:rFonts w:ascii="Times New Roman" w:hAnsi="Times New Roman" w:cs="Times New Roman"/>
                <w:color w:val="000000" w:themeColor="text1"/>
                <w:sz w:val="28"/>
                <w:szCs w:val="28"/>
                <w:lang w:val="en-US"/>
              </w:rPr>
              <w:t>Blake F.G.,Craige B. Penicillin in Suppurative Disease of the Lungs: A Report of Three Cases. Yale J Biol Med, 1943, Vol.15, no 3, pp. 507-516 7.</w:t>
            </w:r>
            <w:r w:rsidRPr="00E85008">
              <w:rPr>
                <w:rFonts w:ascii="Times New Roman" w:hAnsi="Times New Roman" w:cs="Times New Roman"/>
                <w:color w:val="000000" w:themeColor="text1"/>
                <w:sz w:val="28"/>
                <w:szCs w:val="28"/>
                <w:lang w:val="en-US"/>
              </w:rPr>
              <w:tab/>
            </w:r>
          </w:p>
          <w:p w14:paraId="6155BB75" w14:textId="77777777" w:rsidR="00C74D33" w:rsidRPr="009E64AA" w:rsidRDefault="00C74D33" w:rsidP="00B53317">
            <w:pPr>
              <w:jc w:val="both"/>
              <w:rPr>
                <w:rFonts w:ascii="Times New Roman" w:hAnsi="Times New Roman" w:cs="Times New Roman"/>
                <w:color w:val="000000" w:themeColor="text1"/>
                <w:sz w:val="28"/>
                <w:szCs w:val="28"/>
              </w:rPr>
            </w:pPr>
          </w:p>
        </w:tc>
        <w:tc>
          <w:tcPr>
            <w:tcW w:w="1559" w:type="dxa"/>
          </w:tcPr>
          <w:p w14:paraId="31055611" w14:textId="6A5F998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4C3867E"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CE27A91" w14:textId="77777777" w:rsidTr="00606729">
        <w:tc>
          <w:tcPr>
            <w:tcW w:w="1621" w:type="dxa"/>
          </w:tcPr>
          <w:p w14:paraId="6E244F17" w14:textId="4946476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14</w:t>
            </w:r>
          </w:p>
        </w:tc>
        <w:tc>
          <w:tcPr>
            <w:tcW w:w="6596" w:type="dxa"/>
          </w:tcPr>
          <w:p w14:paraId="01FB1FCB" w14:textId="50468420"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Blaskovich M.A.T., Hansford K.A., Butler M.S., Jia Z., Mark A.E.,Cooper M.A. Developments in Glycopeptide Antibiotics. </w:t>
            </w:r>
            <w:r w:rsidRPr="009E64AA">
              <w:rPr>
                <w:rFonts w:ascii="Times New Roman" w:hAnsi="Times New Roman" w:cs="Times New Roman"/>
                <w:sz w:val="28"/>
                <w:szCs w:val="28"/>
              </w:rPr>
              <w:t>ACS Infect Dis, 2018, Vol.4, no 5, pp. 715-735.</w:t>
            </w:r>
          </w:p>
        </w:tc>
        <w:tc>
          <w:tcPr>
            <w:tcW w:w="1559" w:type="dxa"/>
          </w:tcPr>
          <w:p w14:paraId="19FF5ABB" w14:textId="70917E7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FD83562" w14:textId="77777777" w:rsidR="00C0493C" w:rsidRPr="009E64AA" w:rsidRDefault="00C0493C" w:rsidP="00C0493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10.1021/acsinfecdis.7b00258</w:t>
            </w:r>
          </w:p>
          <w:p w14:paraId="74488350"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93862EC" w14:textId="77777777" w:rsidTr="00606729">
        <w:tc>
          <w:tcPr>
            <w:tcW w:w="1621" w:type="dxa"/>
          </w:tcPr>
          <w:p w14:paraId="3784D2BC" w14:textId="282E605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15</w:t>
            </w:r>
          </w:p>
        </w:tc>
        <w:tc>
          <w:tcPr>
            <w:tcW w:w="6596" w:type="dxa"/>
          </w:tcPr>
          <w:p w14:paraId="7D9549C3" w14:textId="1F2749FC"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Bourne C.R. Utility of the Biosynthetic Folate Pathway for Targets in Antimicrobial Discovery. </w:t>
            </w:r>
            <w:r w:rsidRPr="009E64AA">
              <w:rPr>
                <w:rFonts w:ascii="Times New Roman" w:hAnsi="Times New Roman" w:cs="Times New Roman"/>
                <w:sz w:val="28"/>
                <w:szCs w:val="28"/>
              </w:rPr>
              <w:t>Antibiotics (Basel), 2014, Vol.3, no 1, pp. 1-28.</w:t>
            </w:r>
          </w:p>
        </w:tc>
        <w:tc>
          <w:tcPr>
            <w:tcW w:w="1559" w:type="dxa"/>
          </w:tcPr>
          <w:p w14:paraId="633BCB61" w14:textId="18AEBFA8"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6E7E986" w14:textId="77777777" w:rsidR="00C0493C" w:rsidRPr="009E64AA" w:rsidRDefault="00C0493C" w:rsidP="00C0493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10.3390/antibiotics3010001</w:t>
            </w:r>
          </w:p>
          <w:p w14:paraId="07F626BA"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1F725C6" w14:textId="77777777" w:rsidTr="00606729">
        <w:tc>
          <w:tcPr>
            <w:tcW w:w="1621" w:type="dxa"/>
          </w:tcPr>
          <w:p w14:paraId="5337B7CC" w14:textId="1631966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16</w:t>
            </w:r>
          </w:p>
        </w:tc>
        <w:tc>
          <w:tcPr>
            <w:tcW w:w="6596" w:type="dxa"/>
          </w:tcPr>
          <w:p w14:paraId="1B92F291" w14:textId="6E76B9F3"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Boyiadzis M., Agha M., Redner R.L., Sehgal A., Im A., Hou J.-Z., Farah R., Dorritie K.A., Raptis A., Lim S.H., Wang H., Lapteva N., Mei Z., Butterfield L.H., Rooney C.M.,Whiteside T.L. Phase 1 clinical trial of adoptive immunotherapy using “off-the-shelf” activated natural killer cells in patients with refractory and relapsed acute myeloid leukemia. </w:t>
            </w:r>
            <w:r w:rsidRPr="009E64AA">
              <w:rPr>
                <w:rFonts w:ascii="Times New Roman" w:hAnsi="Times New Roman" w:cs="Times New Roman"/>
                <w:sz w:val="28"/>
                <w:szCs w:val="28"/>
              </w:rPr>
              <w:t>Cytotherapy, 2017, Vol.19, no 10, pp. 1225-1232.</w:t>
            </w:r>
          </w:p>
        </w:tc>
        <w:tc>
          <w:tcPr>
            <w:tcW w:w="1559" w:type="dxa"/>
          </w:tcPr>
          <w:p w14:paraId="6F7055E7" w14:textId="02FB4AB4"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636C977" w14:textId="77777777" w:rsidR="00C0493C" w:rsidRPr="009E64AA" w:rsidRDefault="00C0493C" w:rsidP="00C0493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10.1016/j.jcyt.2017.07.008</w:t>
            </w:r>
          </w:p>
          <w:p w14:paraId="439C65B8"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0052DEA" w14:textId="77777777" w:rsidTr="00606729">
        <w:tc>
          <w:tcPr>
            <w:tcW w:w="1621" w:type="dxa"/>
          </w:tcPr>
          <w:p w14:paraId="61710647" w14:textId="076305B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17</w:t>
            </w:r>
          </w:p>
        </w:tc>
        <w:tc>
          <w:tcPr>
            <w:tcW w:w="6596" w:type="dxa"/>
          </w:tcPr>
          <w:p w14:paraId="480ABA78" w14:textId="7BD73485"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Breijyeh Z., Jubeh B.,Karaman R. Resistance of Gram-Negative Bacteria to Current Antibacterial </w:t>
            </w:r>
            <w:r w:rsidRPr="009E64AA">
              <w:rPr>
                <w:rFonts w:ascii="Times New Roman" w:hAnsi="Times New Roman" w:cs="Times New Roman"/>
                <w:sz w:val="28"/>
                <w:szCs w:val="28"/>
                <w:lang w:val="en-US"/>
              </w:rPr>
              <w:lastRenderedPageBreak/>
              <w:t xml:space="preserve">Agents and Approaches to Resolve It. </w:t>
            </w:r>
            <w:r w:rsidRPr="009E64AA">
              <w:rPr>
                <w:rFonts w:ascii="Times New Roman" w:hAnsi="Times New Roman" w:cs="Times New Roman"/>
                <w:sz w:val="28"/>
                <w:szCs w:val="28"/>
              </w:rPr>
              <w:t>Molecules, 2020, Vol.25, no 6.</w:t>
            </w:r>
          </w:p>
        </w:tc>
        <w:tc>
          <w:tcPr>
            <w:tcW w:w="1559" w:type="dxa"/>
          </w:tcPr>
          <w:p w14:paraId="5EA05DEA" w14:textId="7D6D977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113D3D58" w14:textId="77777777" w:rsidR="00C0493C" w:rsidRPr="009E64AA" w:rsidRDefault="00C0493C" w:rsidP="00C0493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10.3390/molecules25061340</w:t>
            </w:r>
          </w:p>
          <w:p w14:paraId="493FCF6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5EBD2147" w14:textId="77777777" w:rsidTr="00606729">
        <w:tc>
          <w:tcPr>
            <w:tcW w:w="1621" w:type="dxa"/>
          </w:tcPr>
          <w:p w14:paraId="51BF2F04" w14:textId="7CDF2EB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18</w:t>
            </w:r>
          </w:p>
        </w:tc>
        <w:tc>
          <w:tcPr>
            <w:tcW w:w="6596" w:type="dxa"/>
          </w:tcPr>
          <w:p w14:paraId="2E7B9175" w14:textId="1137D658"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Brockmann H.,Henkel W. Pikromycin, ein bitter schmeckendes Antibioticum aus Actinomyceten (Antibiotica aus Actinomyceten, VI. </w:t>
            </w:r>
            <w:r w:rsidRPr="009E64AA">
              <w:rPr>
                <w:rFonts w:ascii="Times New Roman" w:hAnsi="Times New Roman" w:cs="Times New Roman"/>
                <w:sz w:val="28"/>
                <w:szCs w:val="28"/>
              </w:rPr>
              <w:t>Mitteil. Chemische Berichte, 2006, Vol.84, no 3, pp. 284-288.</w:t>
            </w:r>
          </w:p>
        </w:tc>
        <w:tc>
          <w:tcPr>
            <w:tcW w:w="1559" w:type="dxa"/>
          </w:tcPr>
          <w:p w14:paraId="558809A6" w14:textId="70593D7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58D3E0A" w14:textId="77777777" w:rsidR="00C0493C" w:rsidRPr="009E64AA" w:rsidRDefault="00C0493C" w:rsidP="00C0493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10.1002/cber.19510840306</w:t>
            </w:r>
          </w:p>
          <w:p w14:paraId="7C98A02B" w14:textId="77777777" w:rsidR="00C74D33" w:rsidRPr="009E64AA" w:rsidRDefault="00C74D33" w:rsidP="00B53317">
            <w:pPr>
              <w:jc w:val="both"/>
              <w:rPr>
                <w:rFonts w:ascii="Times New Roman" w:hAnsi="Times New Roman" w:cs="Times New Roman"/>
                <w:color w:val="000000" w:themeColor="text1"/>
                <w:sz w:val="28"/>
                <w:szCs w:val="28"/>
              </w:rPr>
            </w:pPr>
          </w:p>
          <w:p w14:paraId="366B183A" w14:textId="77777777" w:rsidR="00C0493C" w:rsidRPr="009E64AA" w:rsidRDefault="00C0493C" w:rsidP="00C0493C">
            <w:pPr>
              <w:rPr>
                <w:rFonts w:ascii="Times New Roman" w:hAnsi="Times New Roman" w:cs="Times New Roman"/>
                <w:color w:val="000000" w:themeColor="text1"/>
                <w:sz w:val="28"/>
                <w:szCs w:val="28"/>
              </w:rPr>
            </w:pPr>
          </w:p>
          <w:p w14:paraId="5EE6FE78" w14:textId="064594D3" w:rsidR="00C0493C" w:rsidRPr="009E64AA" w:rsidRDefault="00C0493C" w:rsidP="00C0493C">
            <w:pPr>
              <w:ind w:firstLine="708"/>
              <w:rPr>
                <w:rFonts w:ascii="Times New Roman" w:hAnsi="Times New Roman" w:cs="Times New Roman"/>
                <w:sz w:val="28"/>
                <w:szCs w:val="28"/>
              </w:rPr>
            </w:pPr>
          </w:p>
        </w:tc>
      </w:tr>
      <w:tr w:rsidR="009E64AA" w:rsidRPr="009E64AA" w14:paraId="562E4178" w14:textId="77777777" w:rsidTr="00606729">
        <w:tc>
          <w:tcPr>
            <w:tcW w:w="1621" w:type="dxa"/>
          </w:tcPr>
          <w:p w14:paraId="18B278E9" w14:textId="190F4E1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19</w:t>
            </w:r>
          </w:p>
        </w:tc>
        <w:tc>
          <w:tcPr>
            <w:tcW w:w="6596" w:type="dxa"/>
          </w:tcPr>
          <w:p w14:paraId="11D54D80" w14:textId="681B26AB" w:rsidR="00C74D33" w:rsidRPr="009E64AA" w:rsidRDefault="00C0493C" w:rsidP="00B53317">
            <w:pPr>
              <w:jc w:val="both"/>
              <w:rPr>
                <w:rFonts w:ascii="Times New Roman" w:hAnsi="Times New Roman" w:cs="Times New Roman"/>
                <w:color w:val="000000" w:themeColor="text1"/>
                <w:sz w:val="28"/>
                <w:szCs w:val="28"/>
                <w:lang w:val="en-US"/>
              </w:rPr>
            </w:pPr>
            <w:r w:rsidRPr="009E64AA">
              <w:rPr>
                <w:rFonts w:ascii="Times New Roman" w:hAnsi="Times New Roman" w:cs="Times New Roman"/>
                <w:sz w:val="28"/>
                <w:szCs w:val="28"/>
                <w:lang w:val="en-US"/>
              </w:rPr>
              <w:t>Brooks L.E., Ul-Hasan S., Chan B.K.,Sistrom M.J. Quantifying the Evolutionary Conservation of Genes Encoding Multidrug Efflux Pumps in the ESKAPE Pathogens To Identify Antimicrobial Drug Targets. mSystems, 2018, Vol.3</w:t>
            </w:r>
            <w:r w:rsidR="007B70EC" w:rsidRPr="009E64AA">
              <w:rPr>
                <w:rFonts w:ascii="Times New Roman" w:hAnsi="Times New Roman" w:cs="Times New Roman"/>
                <w:sz w:val="28"/>
                <w:szCs w:val="28"/>
                <w:lang w:val="en-US"/>
              </w:rPr>
              <w:t>.</w:t>
            </w:r>
          </w:p>
        </w:tc>
        <w:tc>
          <w:tcPr>
            <w:tcW w:w="1559" w:type="dxa"/>
          </w:tcPr>
          <w:p w14:paraId="3F0AEC96" w14:textId="2A97479C"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122FC1A" w14:textId="3FAD05CB"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10.1128/mSystems.00024-18</w:t>
            </w:r>
          </w:p>
        </w:tc>
      </w:tr>
      <w:tr w:rsidR="009E64AA" w:rsidRPr="009E64AA" w14:paraId="4DCB06D8" w14:textId="77777777" w:rsidTr="00606729">
        <w:tc>
          <w:tcPr>
            <w:tcW w:w="1621" w:type="dxa"/>
          </w:tcPr>
          <w:p w14:paraId="47927222" w14:textId="7B34744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20</w:t>
            </w:r>
          </w:p>
        </w:tc>
        <w:tc>
          <w:tcPr>
            <w:tcW w:w="6596" w:type="dxa"/>
          </w:tcPr>
          <w:p w14:paraId="58315E83" w14:textId="26C1182D" w:rsidR="00C74D33" w:rsidRPr="009E64AA" w:rsidRDefault="00C0493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Bryan L.E.,Kwan S. Roles of ribosomal binding, membrane potential, and electron transport in bacterial uptake of streptomycin and gentamicin. </w:t>
            </w:r>
            <w:r w:rsidRPr="009E64AA">
              <w:rPr>
                <w:rFonts w:ascii="Times New Roman" w:hAnsi="Times New Roman" w:cs="Times New Roman"/>
                <w:sz w:val="28"/>
                <w:szCs w:val="28"/>
              </w:rPr>
              <w:t>Antimicrob Agents Chemother, 1983, Vol.23, no 6, pp. 835-45.</w:t>
            </w:r>
          </w:p>
        </w:tc>
        <w:tc>
          <w:tcPr>
            <w:tcW w:w="1559" w:type="dxa"/>
          </w:tcPr>
          <w:p w14:paraId="7903B176" w14:textId="08A2F5A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E265BFE"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10.1128/AAC.23.6.835</w:t>
            </w:r>
          </w:p>
          <w:p w14:paraId="1DBBEEF6"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BE12728" w14:textId="77777777" w:rsidTr="00606729">
        <w:tc>
          <w:tcPr>
            <w:tcW w:w="1621" w:type="dxa"/>
          </w:tcPr>
          <w:p w14:paraId="00D25E25" w14:textId="265E3F3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21</w:t>
            </w:r>
          </w:p>
        </w:tc>
        <w:tc>
          <w:tcPr>
            <w:tcW w:w="6596" w:type="dxa"/>
          </w:tcPr>
          <w:p w14:paraId="21726478" w14:textId="0E59368C" w:rsidR="00C74D33" w:rsidRPr="009E64AA" w:rsidRDefault="007B70E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Camussi G., Deregibus M.C., Bruno S., Cantaluppi V.,Biancone L. Exosomes/microvesicles as a mechanism of cell-to-cell communication. </w:t>
            </w:r>
            <w:r w:rsidRPr="009E64AA">
              <w:rPr>
                <w:rFonts w:ascii="Times New Roman" w:hAnsi="Times New Roman" w:cs="Times New Roman"/>
                <w:sz w:val="28"/>
                <w:szCs w:val="28"/>
              </w:rPr>
              <w:t>Kidney Int, 2010, Vol.78, no 9, pp. 838-48.</w:t>
            </w:r>
          </w:p>
        </w:tc>
        <w:tc>
          <w:tcPr>
            <w:tcW w:w="1559" w:type="dxa"/>
          </w:tcPr>
          <w:p w14:paraId="3C851DD2" w14:textId="6EB5DFAD"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5A5B819"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10.1038/ki.2010.278</w:t>
            </w:r>
          </w:p>
          <w:p w14:paraId="59D5D88B"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918CADE" w14:textId="77777777" w:rsidTr="00606729">
        <w:tc>
          <w:tcPr>
            <w:tcW w:w="1621" w:type="dxa"/>
          </w:tcPr>
          <w:p w14:paraId="07A8217F" w14:textId="08ABA5B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22</w:t>
            </w:r>
          </w:p>
        </w:tc>
        <w:tc>
          <w:tcPr>
            <w:tcW w:w="6596" w:type="dxa"/>
          </w:tcPr>
          <w:p w14:paraId="5819B145" w14:textId="1B9DB3B1" w:rsidR="00C74D33" w:rsidRPr="009E64AA" w:rsidRDefault="007B70E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Chalifour A., Jeannin P., Gauchat J.F., Blaecke A., Malissard M., N'Guyen T., Thieblemont N.,Delneste Y. Direct bacterial protein PAMP recognition by human NK cells involves TLRs and triggers alpha-defensin production. </w:t>
            </w:r>
            <w:r w:rsidRPr="009E64AA">
              <w:rPr>
                <w:rFonts w:ascii="Times New Roman" w:hAnsi="Times New Roman" w:cs="Times New Roman"/>
                <w:sz w:val="28"/>
                <w:szCs w:val="28"/>
              </w:rPr>
              <w:t>Blood, 2004, Vol.104, no 6, pp. 1778-83.</w:t>
            </w:r>
          </w:p>
        </w:tc>
        <w:tc>
          <w:tcPr>
            <w:tcW w:w="1559" w:type="dxa"/>
          </w:tcPr>
          <w:p w14:paraId="6CB27D61" w14:textId="5252E6E8"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B100874"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10.1182/blood-2003-08-2820</w:t>
            </w:r>
          </w:p>
          <w:p w14:paraId="1680DFD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EAE0BC6" w14:textId="77777777" w:rsidTr="00606729">
        <w:tc>
          <w:tcPr>
            <w:tcW w:w="1621" w:type="dxa"/>
          </w:tcPr>
          <w:p w14:paraId="772B9F94" w14:textId="3C00AEE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23</w:t>
            </w:r>
          </w:p>
        </w:tc>
        <w:tc>
          <w:tcPr>
            <w:tcW w:w="6596" w:type="dxa"/>
          </w:tcPr>
          <w:p w14:paraId="629C16E2" w14:textId="131E3124" w:rsidR="007B70EC" w:rsidRPr="007B70EC" w:rsidRDefault="007B70EC" w:rsidP="007B70EC">
            <w:pPr>
              <w:pStyle w:val="EndNoteBibliography"/>
              <w:rPr>
                <w:rFonts w:ascii="Times New Roman" w:hAnsi="Times New Roman" w:cs="Times New Roman"/>
                <w:sz w:val="28"/>
                <w:szCs w:val="28"/>
              </w:rPr>
            </w:pPr>
            <w:r w:rsidRPr="007B70EC">
              <w:rPr>
                <w:rFonts w:ascii="Times New Roman" w:hAnsi="Times New Roman" w:cs="Times New Roman"/>
                <w:sz w:val="28"/>
                <w:szCs w:val="28"/>
              </w:rPr>
              <w:t>Chen N.,Jiang C. Antimicrobial peptides: Structure, mechanism, and modification. European Journal of Medicinal Chemistry, 2023, Vol.255, no.</w:t>
            </w:r>
            <w:r w:rsidRPr="007B70EC">
              <w:rPr>
                <w:rFonts w:ascii="Times New Roman" w:hAnsi="Times New Roman" w:cs="Times New Roman"/>
                <w:sz w:val="28"/>
                <w:szCs w:val="28"/>
              </w:rPr>
              <w:tab/>
              <w:t>7</w:t>
            </w:r>
          </w:p>
          <w:p w14:paraId="5F95F769" w14:textId="2CB62452" w:rsidR="00C74D33" w:rsidRPr="009E64AA" w:rsidRDefault="00C74D33" w:rsidP="007B70EC">
            <w:pPr>
              <w:pStyle w:val="EndNoteBibliography"/>
              <w:ind w:left="720" w:hanging="720"/>
              <w:rPr>
                <w:rFonts w:ascii="Times New Roman" w:hAnsi="Times New Roman" w:cs="Times New Roman"/>
                <w:sz w:val="28"/>
                <w:szCs w:val="28"/>
              </w:rPr>
            </w:pPr>
          </w:p>
        </w:tc>
        <w:tc>
          <w:tcPr>
            <w:tcW w:w="1559" w:type="dxa"/>
          </w:tcPr>
          <w:p w14:paraId="174160B9" w14:textId="5171443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42284A0F" w14:textId="084FDBF7" w:rsidR="00C74D33" w:rsidRPr="009E64AA" w:rsidRDefault="007B70EC" w:rsidP="00B53317">
            <w:pPr>
              <w:jc w:val="both"/>
              <w:rPr>
                <w:rFonts w:ascii="Times New Roman" w:hAnsi="Times New Roman" w:cs="Times New Roman"/>
                <w:color w:val="000000" w:themeColor="text1"/>
                <w:sz w:val="28"/>
                <w:szCs w:val="28"/>
              </w:rPr>
            </w:pPr>
            <w:r w:rsidRPr="007B70EC">
              <w:rPr>
                <w:rFonts w:ascii="Times New Roman" w:hAnsi="Times New Roman" w:cs="Times New Roman"/>
                <w:noProof/>
                <w:sz w:val="28"/>
                <w:szCs w:val="28"/>
                <w:lang w:val="en-US" w:bidi="ar-SA"/>
              </w:rPr>
              <w:t>10.1016/j.ejmech.2023.11537</w:t>
            </w:r>
          </w:p>
        </w:tc>
      </w:tr>
      <w:tr w:rsidR="009E64AA" w:rsidRPr="009E64AA" w14:paraId="57256FEE" w14:textId="77777777" w:rsidTr="00606729">
        <w:tc>
          <w:tcPr>
            <w:tcW w:w="1621" w:type="dxa"/>
          </w:tcPr>
          <w:p w14:paraId="16067B1B" w14:textId="0141A1F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24</w:t>
            </w:r>
          </w:p>
        </w:tc>
        <w:tc>
          <w:tcPr>
            <w:tcW w:w="6596" w:type="dxa"/>
          </w:tcPr>
          <w:p w14:paraId="11AD7BED" w14:textId="49D60F8B" w:rsidR="00C74D33" w:rsidRPr="009E64AA" w:rsidRDefault="007B70EC" w:rsidP="00B53317">
            <w:pPr>
              <w:jc w:val="both"/>
              <w:rPr>
                <w:rFonts w:ascii="Times New Roman" w:hAnsi="Times New Roman" w:cs="Times New Roman"/>
                <w:color w:val="000000" w:themeColor="text1"/>
                <w:sz w:val="28"/>
                <w:szCs w:val="28"/>
              </w:rPr>
            </w:pPr>
            <w:r w:rsidRPr="009E64AA">
              <w:rPr>
                <w:rFonts w:ascii="Times New Roman" w:hAnsi="Times New Roman" w:cs="Times New Roman"/>
                <w:color w:val="000000" w:themeColor="text1"/>
                <w:sz w:val="28"/>
                <w:szCs w:val="28"/>
                <w:lang w:val="en-US"/>
              </w:rPr>
              <w:t xml:space="preserve">Comin F., Speziali E., Martins-Filho O.A., Caldas I.R., Moura V., Gazzinelli A., Correa-Oliveira R.,Faria A.M.C. Ageing and Toll-like receptor expression by innate immune cells in chronic human schistosomiasis. </w:t>
            </w:r>
            <w:r w:rsidRPr="009E64AA">
              <w:rPr>
                <w:rFonts w:ascii="Times New Roman" w:hAnsi="Times New Roman" w:cs="Times New Roman"/>
                <w:color w:val="000000" w:themeColor="text1"/>
                <w:sz w:val="28"/>
                <w:szCs w:val="28"/>
              </w:rPr>
              <w:t>Clinical and Experimental Immunology, 2007, Vol.149, no 2, pp. 274-284.</w:t>
            </w:r>
          </w:p>
        </w:tc>
        <w:tc>
          <w:tcPr>
            <w:tcW w:w="1559" w:type="dxa"/>
          </w:tcPr>
          <w:p w14:paraId="4777E0A7" w14:textId="0154094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35E7EBC"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10.1111/j.1365-2249.2007.03403.x</w:t>
            </w:r>
          </w:p>
          <w:p w14:paraId="5CF2514A"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197178A" w14:textId="77777777" w:rsidTr="00606729">
        <w:tc>
          <w:tcPr>
            <w:tcW w:w="1621" w:type="dxa"/>
          </w:tcPr>
          <w:p w14:paraId="5243D474" w14:textId="4DEF4B5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25</w:t>
            </w:r>
          </w:p>
        </w:tc>
        <w:tc>
          <w:tcPr>
            <w:tcW w:w="6596" w:type="dxa"/>
          </w:tcPr>
          <w:p w14:paraId="0F3A3B90" w14:textId="5748A172" w:rsidR="00C74D33" w:rsidRPr="009E64AA" w:rsidRDefault="007B70EC" w:rsidP="00B53317">
            <w:pPr>
              <w:jc w:val="both"/>
              <w:rPr>
                <w:rFonts w:ascii="Times New Roman" w:hAnsi="Times New Roman" w:cs="Times New Roman"/>
                <w:color w:val="000000" w:themeColor="text1"/>
                <w:sz w:val="28"/>
                <w:szCs w:val="28"/>
              </w:rPr>
            </w:pPr>
            <w:r w:rsidRPr="009E64AA">
              <w:rPr>
                <w:rFonts w:ascii="Times New Roman" w:hAnsi="Times New Roman" w:cs="Times New Roman"/>
                <w:color w:val="000000" w:themeColor="text1"/>
                <w:sz w:val="28"/>
                <w:szCs w:val="28"/>
                <w:lang w:val="en-US"/>
              </w:rPr>
              <w:t xml:space="preserve">Crespo Â.C., Mulik S., Dotiwala F., Ansara J.A., Sen Santara S., Ingersoll K., Ovies C., Junqueira C., Tilburgs T., Strominger J.L.,Lieberman J. Decidual NK Cells Transfer Granulysin to Selectively Kill Bacteria in Trophoblasts. </w:t>
            </w:r>
            <w:r w:rsidRPr="009E64AA">
              <w:rPr>
                <w:rFonts w:ascii="Times New Roman" w:hAnsi="Times New Roman" w:cs="Times New Roman"/>
                <w:color w:val="000000" w:themeColor="text1"/>
                <w:sz w:val="28"/>
                <w:szCs w:val="28"/>
              </w:rPr>
              <w:t>Cell, 2020, Vol.182, no 5, pp. 1125-1139.e18.</w:t>
            </w:r>
          </w:p>
        </w:tc>
        <w:tc>
          <w:tcPr>
            <w:tcW w:w="1559" w:type="dxa"/>
          </w:tcPr>
          <w:p w14:paraId="480BB97C" w14:textId="0FF5450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2EC9482"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10.1016/j.cell.2020.07.019</w:t>
            </w:r>
          </w:p>
          <w:p w14:paraId="04D7B067"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BC93D1A" w14:textId="77777777" w:rsidTr="00606729">
        <w:tc>
          <w:tcPr>
            <w:tcW w:w="1621" w:type="dxa"/>
          </w:tcPr>
          <w:p w14:paraId="7C6EE4D7" w14:textId="702ADEF6"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26</w:t>
            </w:r>
          </w:p>
        </w:tc>
        <w:tc>
          <w:tcPr>
            <w:tcW w:w="6596" w:type="dxa"/>
          </w:tcPr>
          <w:p w14:paraId="454E18E5" w14:textId="645F081D" w:rsidR="00C74D33" w:rsidRPr="009E64AA" w:rsidRDefault="007B70EC"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Demerec M.,Fano U. Bacteriophage-Resistant Mutants in Escherichia Coli. </w:t>
            </w:r>
            <w:r w:rsidRPr="009E64AA">
              <w:rPr>
                <w:rFonts w:ascii="Times New Roman" w:hAnsi="Times New Roman" w:cs="Times New Roman"/>
                <w:sz w:val="28"/>
                <w:szCs w:val="28"/>
              </w:rPr>
              <w:t>Genetics, 1945, Vol.30, no 2, pp. 119-136.</w:t>
            </w:r>
            <w:r w:rsidRPr="009E64AA">
              <w:rPr>
                <w:rFonts w:ascii="Times New Roman" w:hAnsi="Times New Roman" w:cs="Times New Roman"/>
                <w:sz w:val="28"/>
                <w:szCs w:val="28"/>
              </w:rPr>
              <w:tab/>
            </w:r>
          </w:p>
        </w:tc>
        <w:tc>
          <w:tcPr>
            <w:tcW w:w="1559" w:type="dxa"/>
          </w:tcPr>
          <w:p w14:paraId="601DEEB8" w14:textId="4F65317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A6E7033"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10.1093/genetics/30.2.119</w:t>
            </w:r>
          </w:p>
          <w:p w14:paraId="775BE766"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5A17C70" w14:textId="77777777" w:rsidTr="00606729">
        <w:tc>
          <w:tcPr>
            <w:tcW w:w="1621" w:type="dxa"/>
          </w:tcPr>
          <w:p w14:paraId="1239CA77" w14:textId="37B8872B"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27</w:t>
            </w:r>
          </w:p>
        </w:tc>
        <w:tc>
          <w:tcPr>
            <w:tcW w:w="6596" w:type="dxa"/>
          </w:tcPr>
          <w:p w14:paraId="4E18FDAA" w14:textId="3BC2578B" w:rsidR="00C74D33" w:rsidRPr="009E64AA" w:rsidRDefault="007B70EC" w:rsidP="00B53317">
            <w:pPr>
              <w:jc w:val="both"/>
              <w:rPr>
                <w:rFonts w:ascii="Times New Roman" w:hAnsi="Times New Roman" w:cs="Times New Roman"/>
                <w:color w:val="000000" w:themeColor="text1"/>
                <w:sz w:val="28"/>
                <w:szCs w:val="28"/>
                <w:lang w:val="en-US"/>
              </w:rPr>
            </w:pPr>
            <w:r w:rsidRPr="009E64AA">
              <w:rPr>
                <w:rFonts w:ascii="Times New Roman" w:hAnsi="Times New Roman" w:cs="Times New Roman"/>
                <w:sz w:val="28"/>
                <w:szCs w:val="28"/>
                <w:lang w:val="en-US"/>
              </w:rPr>
              <w:t>Dinos G.P. The macrolide antibiotic renaissance. Br J Pharmacol, 2017, Vol.174, no 18, pp. 2967-2983.</w:t>
            </w:r>
            <w:r w:rsidRPr="009E64AA">
              <w:rPr>
                <w:rFonts w:ascii="Times New Roman" w:hAnsi="Times New Roman" w:cs="Times New Roman"/>
                <w:sz w:val="28"/>
                <w:szCs w:val="28"/>
                <w:lang w:val="en-US"/>
              </w:rPr>
              <w:tab/>
            </w:r>
          </w:p>
        </w:tc>
        <w:tc>
          <w:tcPr>
            <w:tcW w:w="1559" w:type="dxa"/>
          </w:tcPr>
          <w:p w14:paraId="2FC832B5" w14:textId="7828BD5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8860312" w14:textId="77777777" w:rsidR="007B70EC" w:rsidRPr="009E64AA" w:rsidRDefault="007B70EC" w:rsidP="007B70EC">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10.1111/bph.13936</w:t>
            </w:r>
          </w:p>
          <w:p w14:paraId="2E4E1C54"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980F2DA" w14:textId="77777777" w:rsidTr="00606729">
        <w:tc>
          <w:tcPr>
            <w:tcW w:w="1621" w:type="dxa"/>
          </w:tcPr>
          <w:p w14:paraId="1F2F97D3" w14:textId="3D26439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28</w:t>
            </w:r>
          </w:p>
        </w:tc>
        <w:tc>
          <w:tcPr>
            <w:tcW w:w="6596" w:type="dxa"/>
          </w:tcPr>
          <w:p w14:paraId="7FE049E6" w14:textId="012826A9"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El-Badawy M.F., Tawakol W.M., El-Far S.W., Maghrabi I.A., Al-Ghamdi S.A., Mansy M.S., Ashour M.S.,Shohayeb M.M. Molecular Identification of Aminoglycoside-Modifying Enzymes and Plasmid-Mediated Quinolone Resistance Genes among Klebsiella pneumoniae Clinical Isolates Recovered from Egyptian Patients. </w:t>
            </w:r>
            <w:r w:rsidRPr="009E64AA">
              <w:rPr>
                <w:rFonts w:ascii="Times New Roman" w:hAnsi="Times New Roman" w:cs="Times New Roman"/>
                <w:sz w:val="28"/>
                <w:szCs w:val="28"/>
              </w:rPr>
              <w:t>International Journal of Microbiology, 2017, Vol.2017, no, pp. 1-12.</w:t>
            </w:r>
          </w:p>
        </w:tc>
        <w:tc>
          <w:tcPr>
            <w:tcW w:w="1559" w:type="dxa"/>
          </w:tcPr>
          <w:p w14:paraId="5A7FEAFF" w14:textId="4DF3F5C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BA0BCDF" w14:textId="77777777" w:rsidR="00606729" w:rsidRPr="009E64AA" w:rsidRDefault="00606729" w:rsidP="00606729">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10.1155/2017/8050432</w:t>
            </w:r>
          </w:p>
          <w:p w14:paraId="78672EF2"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E57DF97" w14:textId="77777777" w:rsidTr="00606729">
        <w:tc>
          <w:tcPr>
            <w:tcW w:w="1621" w:type="dxa"/>
          </w:tcPr>
          <w:p w14:paraId="52F14F44" w14:textId="7FFB5F2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29</w:t>
            </w:r>
          </w:p>
        </w:tc>
        <w:tc>
          <w:tcPr>
            <w:tcW w:w="6596" w:type="dxa"/>
          </w:tcPr>
          <w:p w14:paraId="0E7AB4C7" w14:textId="159BABD6"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El-Sayed Ahmed M.A.E.-G., Zhong L.-L., Shen C., Yang Y., Doi Y.,Tian G.-B. Colistin and its role in the Era of antibiotic resistance: an extended review (2000–2019). </w:t>
            </w:r>
            <w:r w:rsidRPr="009E64AA">
              <w:rPr>
                <w:rFonts w:ascii="Times New Roman" w:hAnsi="Times New Roman" w:cs="Times New Roman"/>
                <w:sz w:val="28"/>
                <w:szCs w:val="28"/>
              </w:rPr>
              <w:t>Emerging Microbes &amp; Infections, 2020, Vol.9, no 1, pp. 868-885.</w:t>
            </w:r>
            <w:r w:rsidRPr="009E64AA">
              <w:rPr>
                <w:rFonts w:ascii="Times New Roman" w:hAnsi="Times New Roman" w:cs="Times New Roman"/>
                <w:sz w:val="28"/>
                <w:szCs w:val="28"/>
              </w:rPr>
              <w:tab/>
            </w:r>
          </w:p>
        </w:tc>
        <w:tc>
          <w:tcPr>
            <w:tcW w:w="1559" w:type="dxa"/>
          </w:tcPr>
          <w:p w14:paraId="1475FE4D" w14:textId="2328272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14C7FE7" w14:textId="77777777" w:rsidR="00606729" w:rsidRPr="009E64AA" w:rsidRDefault="00606729" w:rsidP="00606729">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10.1080/22221751.2020.1754133</w:t>
            </w:r>
          </w:p>
          <w:p w14:paraId="0DA998CE"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1073A7F" w14:textId="77777777" w:rsidTr="00606729">
        <w:tc>
          <w:tcPr>
            <w:tcW w:w="1621" w:type="dxa"/>
          </w:tcPr>
          <w:p w14:paraId="4C298C01" w14:textId="697D511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30</w:t>
            </w:r>
          </w:p>
        </w:tc>
        <w:tc>
          <w:tcPr>
            <w:tcW w:w="6596" w:type="dxa"/>
          </w:tcPr>
          <w:p w14:paraId="70ECEEA2" w14:textId="29549A16"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Emelianova A.G., Petrova N.V., Fremez C., Fontanié M., Tarasov S.</w:t>
            </w:r>
            <w:r w:rsidRPr="009E64AA">
              <w:rPr>
                <w:rFonts w:ascii="Times New Roman" w:hAnsi="Times New Roman" w:cs="Times New Roman"/>
                <w:sz w:val="28"/>
                <w:szCs w:val="28"/>
              </w:rPr>
              <w:t>А</w:t>
            </w:r>
            <w:r w:rsidRPr="009E64AA">
              <w:rPr>
                <w:rFonts w:ascii="Times New Roman" w:hAnsi="Times New Roman" w:cs="Times New Roman"/>
                <w:sz w:val="28"/>
                <w:szCs w:val="28"/>
                <w:lang w:val="en-US"/>
              </w:rPr>
              <w:t xml:space="preserve">.,Epstein </w:t>
            </w:r>
            <w:r w:rsidRPr="009E64AA">
              <w:rPr>
                <w:rFonts w:ascii="Times New Roman" w:hAnsi="Times New Roman" w:cs="Times New Roman"/>
                <w:sz w:val="28"/>
                <w:szCs w:val="28"/>
              </w:rPr>
              <w:t>О</w:t>
            </w:r>
            <w:r w:rsidRPr="009E64AA">
              <w:rPr>
                <w:rFonts w:ascii="Times New Roman" w:hAnsi="Times New Roman" w:cs="Times New Roman"/>
                <w:sz w:val="28"/>
                <w:szCs w:val="28"/>
                <w:lang w:val="en-US"/>
              </w:rPr>
              <w:t xml:space="preserve">.I. Therapeutic potential of highly diluted antibodies in antibiotic-resistant infection. </w:t>
            </w:r>
            <w:r w:rsidRPr="009E64AA">
              <w:rPr>
                <w:rFonts w:ascii="Times New Roman" w:hAnsi="Times New Roman" w:cs="Times New Roman"/>
                <w:sz w:val="28"/>
                <w:szCs w:val="28"/>
              </w:rPr>
              <w:t>European Journal of Pharmaceutical Sciences, 2022, Vol.173, no.</w:t>
            </w:r>
            <w:r w:rsidRPr="009E64AA">
              <w:rPr>
                <w:rFonts w:ascii="Times New Roman" w:hAnsi="Times New Roman" w:cs="Times New Roman"/>
                <w:sz w:val="28"/>
                <w:szCs w:val="28"/>
              </w:rPr>
              <w:tab/>
            </w:r>
          </w:p>
        </w:tc>
        <w:tc>
          <w:tcPr>
            <w:tcW w:w="1559" w:type="dxa"/>
          </w:tcPr>
          <w:p w14:paraId="4C8BA8BF" w14:textId="56732A4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4D596CF" w14:textId="25F04428"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10.1016/j.ejps.2022.106161</w:t>
            </w:r>
          </w:p>
        </w:tc>
      </w:tr>
      <w:tr w:rsidR="009E64AA" w:rsidRPr="009E64AA" w14:paraId="1025F366" w14:textId="77777777" w:rsidTr="00606729">
        <w:tc>
          <w:tcPr>
            <w:tcW w:w="1621" w:type="dxa"/>
          </w:tcPr>
          <w:p w14:paraId="7D5BF5EC" w14:textId="079C28E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31</w:t>
            </w:r>
          </w:p>
        </w:tc>
        <w:tc>
          <w:tcPr>
            <w:tcW w:w="6596" w:type="dxa"/>
          </w:tcPr>
          <w:p w14:paraId="4BF64C21" w14:textId="315751A2"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Eriksson M., Meadows S.K., Basu S., Mselle T.F., Wira C.R.,Sentman C.L. TLRs mediate IFN-gamma production by human uterine NK cells in endometrium. </w:t>
            </w:r>
            <w:r w:rsidRPr="009E64AA">
              <w:rPr>
                <w:rFonts w:ascii="Times New Roman" w:hAnsi="Times New Roman" w:cs="Times New Roman"/>
                <w:sz w:val="28"/>
                <w:szCs w:val="28"/>
              </w:rPr>
              <w:t>J Immunol, 2006, Vol.176, no 10, pp. 6219-24.</w:t>
            </w:r>
          </w:p>
        </w:tc>
        <w:tc>
          <w:tcPr>
            <w:tcW w:w="1559" w:type="dxa"/>
          </w:tcPr>
          <w:p w14:paraId="42D36F52" w14:textId="1B29021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90A5CD0" w14:textId="77777777" w:rsidR="00606729" w:rsidRPr="009E64AA" w:rsidRDefault="00606729" w:rsidP="00606729">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10.4049/jimmunol.176.10.6219</w:t>
            </w:r>
          </w:p>
          <w:p w14:paraId="446274C1"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4271AA1B" w14:textId="77777777" w:rsidTr="00606729">
        <w:tc>
          <w:tcPr>
            <w:tcW w:w="1621" w:type="dxa"/>
          </w:tcPr>
          <w:p w14:paraId="1AF73705" w14:textId="0CD93DE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32</w:t>
            </w:r>
          </w:p>
        </w:tc>
        <w:tc>
          <w:tcPr>
            <w:tcW w:w="6596" w:type="dxa"/>
          </w:tcPr>
          <w:p w14:paraId="19067FAE" w14:textId="554E9149" w:rsidR="00C74D33" w:rsidRPr="009E64AA" w:rsidRDefault="00606729" w:rsidP="00B53317">
            <w:pPr>
              <w:jc w:val="both"/>
              <w:rPr>
                <w:rFonts w:ascii="Times New Roman" w:hAnsi="Times New Roman" w:cs="Times New Roman"/>
                <w:color w:val="000000" w:themeColor="text1"/>
                <w:sz w:val="28"/>
                <w:szCs w:val="28"/>
                <w:lang w:val="en-US"/>
              </w:rPr>
            </w:pPr>
            <w:r w:rsidRPr="009E64AA">
              <w:rPr>
                <w:rFonts w:ascii="Times New Roman" w:hAnsi="Times New Roman" w:cs="Times New Roman"/>
                <w:sz w:val="28"/>
                <w:szCs w:val="28"/>
                <w:lang w:val="en-US"/>
              </w:rPr>
              <w:t>Eyler R.F.,Shvets K. Clinical Pharmacology of Antibiotics. Clinical Journal of the American Society of Nephrology, 2019, Vol.14, no 7, pp. 1080-1090.</w:t>
            </w:r>
          </w:p>
        </w:tc>
        <w:tc>
          <w:tcPr>
            <w:tcW w:w="1559" w:type="dxa"/>
          </w:tcPr>
          <w:p w14:paraId="295CE6EB" w14:textId="0F4102B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047E58F" w14:textId="77777777" w:rsidR="00606729" w:rsidRPr="009E64AA" w:rsidRDefault="00606729" w:rsidP="00606729">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10.2215/cjn.08140718</w:t>
            </w:r>
          </w:p>
          <w:p w14:paraId="6C137B64"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968AAB1" w14:textId="77777777" w:rsidTr="00606729">
        <w:tc>
          <w:tcPr>
            <w:tcW w:w="1621" w:type="dxa"/>
          </w:tcPr>
          <w:p w14:paraId="1D97B48A" w14:textId="052935B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33</w:t>
            </w:r>
          </w:p>
        </w:tc>
        <w:tc>
          <w:tcPr>
            <w:tcW w:w="6596" w:type="dxa"/>
          </w:tcPr>
          <w:p w14:paraId="5FF5C6BB" w14:textId="536D9D69" w:rsidR="00C74D33" w:rsidRPr="009E64AA" w:rsidRDefault="00606729"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Fazly Bazzaz B.S., Khameneh B., Zarei H.,Golmohammadzadeh S. Antibacterial efficacy of rifampin loaded solid lipid nanoparticles against Staphylococcus epidermidis biofilm. </w:t>
            </w:r>
            <w:r w:rsidRPr="009E64AA">
              <w:rPr>
                <w:rFonts w:ascii="Times New Roman" w:hAnsi="Times New Roman" w:cs="Times New Roman"/>
                <w:sz w:val="28"/>
                <w:szCs w:val="28"/>
              </w:rPr>
              <w:t>Microbial Pathogenesis, 2016, Vol.93, no, pp. 137-144.</w:t>
            </w:r>
            <w:r w:rsidRPr="009E64AA">
              <w:rPr>
                <w:rFonts w:ascii="Times New Roman" w:hAnsi="Times New Roman" w:cs="Times New Roman"/>
                <w:sz w:val="28"/>
                <w:szCs w:val="28"/>
              </w:rPr>
              <w:tab/>
            </w:r>
          </w:p>
        </w:tc>
        <w:tc>
          <w:tcPr>
            <w:tcW w:w="1559" w:type="dxa"/>
          </w:tcPr>
          <w:p w14:paraId="72D5E167" w14:textId="4C121DB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54F8498" w14:textId="77777777" w:rsidR="009E64AA" w:rsidRPr="009E64AA" w:rsidRDefault="009E64AA" w:rsidP="009E64AA">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10.1016/j.micpath.2015.11.031</w:t>
            </w:r>
          </w:p>
          <w:p w14:paraId="123514B9"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B052294" w14:textId="77777777" w:rsidTr="00606729">
        <w:tc>
          <w:tcPr>
            <w:tcW w:w="1621" w:type="dxa"/>
          </w:tcPr>
          <w:p w14:paraId="5F690597" w14:textId="18FE830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34</w:t>
            </w:r>
          </w:p>
        </w:tc>
        <w:tc>
          <w:tcPr>
            <w:tcW w:w="6596" w:type="dxa"/>
          </w:tcPr>
          <w:p w14:paraId="5B086206" w14:textId="26F5553E" w:rsidR="00C74D33" w:rsidRPr="009E64AA" w:rsidRDefault="009E64AA"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 xml:space="preserve">Fernández-Martínez M., Ruiz del Castillo B., Lecea-Cuello M.J., Rodríguez-Baño J., Pascual Á., Martínez-Martínez L., Michaus L., Martínez Peinado C., Yagüe A., Torreblanca A., Fleites A., Ordás J.F., Moreno J.J., Garduño E., Gil J., Oliver A., Domínguez M.A., Marco F., del Valle O., Navarro F., </w:t>
            </w:r>
            <w:r w:rsidRPr="009E64AA">
              <w:rPr>
                <w:rFonts w:ascii="Times New Roman" w:hAnsi="Times New Roman" w:cs="Times New Roman"/>
                <w:sz w:val="28"/>
                <w:szCs w:val="28"/>
              </w:rPr>
              <w:lastRenderedPageBreak/>
              <w:t>Prats G., Corcoy F., Ojeda E., Marín P., Fernández C., Martínez L., Carranza R., Rodríguez F., García Tejero C., Artiles F., Álamo I., Palop B., De la Rosa M., Gutiérrez J., Gomáriz M., Cuesta I., Cartelle M., Rodríguez M., Fernández I., Ugalde E., Picazo J.J., Chaves F., Cantón R., Cercenado E., Folgueira L., Delgado Iribarren A., Guerrero C., Torroba L., García Irure J.J., Fernández B., García M., Lueiro F., Otero I., García Sánchez E., Elías J., Treviño M., Hernández J.R., Ruiz M., Díaz M.A., Moreno A., Lara M., Aspiroz C., Torres L., García Leoni E., Navarro D., Gobernado M., Tenorio A., Ezpeleta C., Castillo J.,García Moya J. Prevalence of Aminoglycoside-Modifying Enzymes in Escherichia coli and Klebsiella pneumoniae Producing Extended Spectrum β-Lactamases Collected in Two Multicenter Studies in Spain. Microbial Drug Resistance, 2018, Vol.24, no 4, pp. 367-376.</w:t>
            </w:r>
          </w:p>
        </w:tc>
        <w:tc>
          <w:tcPr>
            <w:tcW w:w="1559" w:type="dxa"/>
          </w:tcPr>
          <w:p w14:paraId="6BA556CB" w14:textId="6E09E8C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17106870" w14:textId="77777777" w:rsidR="009E64AA" w:rsidRPr="009E64AA" w:rsidRDefault="009E64AA" w:rsidP="009E64AA">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10.1089/mdr.2017.0102</w:t>
            </w:r>
          </w:p>
          <w:p w14:paraId="40FFA90D"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FD2BBEC" w14:textId="77777777" w:rsidTr="00606729">
        <w:tc>
          <w:tcPr>
            <w:tcW w:w="1621" w:type="dxa"/>
          </w:tcPr>
          <w:p w14:paraId="7F0C4CD9" w14:textId="76F64DD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35</w:t>
            </w:r>
          </w:p>
        </w:tc>
        <w:tc>
          <w:tcPr>
            <w:tcW w:w="6596" w:type="dxa"/>
          </w:tcPr>
          <w:p w14:paraId="15ED0CCE" w14:textId="2825368D" w:rsidR="00C74D33" w:rsidRPr="009E64AA" w:rsidRDefault="009E64AA"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Ferreira M., Pinto S.N., Aires-da-Silva F., Bettencourt A., Aguiar S.I.,Gaspar M.M. Liposomes as a Nanoplatform to Improve the Delivery of Antibiotics into Staphylococcus aureus Biofilms. </w:t>
            </w:r>
            <w:r w:rsidRPr="009E64AA">
              <w:rPr>
                <w:rFonts w:ascii="Times New Roman" w:hAnsi="Times New Roman" w:cs="Times New Roman"/>
                <w:sz w:val="28"/>
                <w:szCs w:val="28"/>
              </w:rPr>
              <w:t>Pharmaceutics, 2021, Vol.13, no 3.</w:t>
            </w:r>
          </w:p>
        </w:tc>
        <w:tc>
          <w:tcPr>
            <w:tcW w:w="1559" w:type="dxa"/>
          </w:tcPr>
          <w:p w14:paraId="42110AEF" w14:textId="0D337C6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5E44E0B" w14:textId="77777777" w:rsidR="009E64AA" w:rsidRPr="009E64AA" w:rsidRDefault="009E64AA" w:rsidP="009E64AA">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10.3390/pharmaceutics13030321</w:t>
            </w:r>
          </w:p>
          <w:p w14:paraId="22DD5355"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688DC7C" w14:textId="77777777" w:rsidTr="00606729">
        <w:tc>
          <w:tcPr>
            <w:tcW w:w="1621" w:type="dxa"/>
          </w:tcPr>
          <w:p w14:paraId="7280109E" w14:textId="6214C27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36</w:t>
            </w:r>
          </w:p>
        </w:tc>
        <w:tc>
          <w:tcPr>
            <w:tcW w:w="6596" w:type="dxa"/>
          </w:tcPr>
          <w:p w14:paraId="360A6CF8" w14:textId="352B8BE9" w:rsidR="00C74D33" w:rsidRPr="009E64AA" w:rsidRDefault="009E64AA" w:rsidP="009E64AA">
            <w:pPr>
              <w:pStyle w:val="EndNoteBibliography"/>
              <w:rPr>
                <w:rFonts w:ascii="Times New Roman" w:hAnsi="Times New Roman" w:cs="Times New Roman"/>
                <w:sz w:val="28"/>
                <w:szCs w:val="28"/>
                <w:lang w:val="ru-RU"/>
              </w:rPr>
            </w:pPr>
            <w:r w:rsidRPr="009E64AA">
              <w:rPr>
                <w:rFonts w:ascii="Times New Roman" w:hAnsi="Times New Roman" w:cs="Times New Roman"/>
                <w:sz w:val="28"/>
                <w:szCs w:val="28"/>
              </w:rPr>
              <w:t>Fleming A. On the antibacterial action of cultures of a penicillium, with special reference to their use in the isolation of B. influenzae. 1929. Bull World Health Organ, 2001, Vol.79, no 8, pp. 780-90</w:t>
            </w:r>
            <w:r w:rsidRPr="009E64AA">
              <w:rPr>
                <w:rFonts w:ascii="Times New Roman" w:hAnsi="Times New Roman" w:cs="Times New Roman"/>
                <w:sz w:val="28"/>
                <w:szCs w:val="28"/>
                <w:lang w:val="ru-RU"/>
              </w:rPr>
              <w:t>.</w:t>
            </w:r>
          </w:p>
        </w:tc>
        <w:tc>
          <w:tcPr>
            <w:tcW w:w="1559" w:type="dxa"/>
          </w:tcPr>
          <w:p w14:paraId="49032B67" w14:textId="0B381CC4"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D7DD1ED" w14:textId="77777777" w:rsidR="009E64AA" w:rsidRPr="009E64AA" w:rsidRDefault="009E64AA" w:rsidP="009E64AA">
            <w:pPr>
              <w:pStyle w:val="EndNoteBibliography"/>
              <w:ind w:left="720" w:hanging="720"/>
              <w:rPr>
                <w:rFonts w:ascii="Times New Roman" w:hAnsi="Times New Roman" w:cs="Times New Roman"/>
                <w:sz w:val="28"/>
                <w:szCs w:val="28"/>
              </w:rPr>
            </w:pPr>
            <w:r w:rsidRPr="009E64AA">
              <w:rPr>
                <w:rFonts w:ascii="Times New Roman" w:hAnsi="Times New Roman" w:cs="Times New Roman"/>
                <w:sz w:val="28"/>
                <w:szCs w:val="28"/>
              </w:rPr>
              <w:t>10.3390/molecules26144280</w:t>
            </w:r>
          </w:p>
          <w:p w14:paraId="19A4E8EF"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FA81828" w14:textId="77777777" w:rsidTr="00606729">
        <w:tc>
          <w:tcPr>
            <w:tcW w:w="1621" w:type="dxa"/>
          </w:tcPr>
          <w:p w14:paraId="2B7F5BB6" w14:textId="517614A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37</w:t>
            </w:r>
          </w:p>
        </w:tc>
        <w:tc>
          <w:tcPr>
            <w:tcW w:w="6596" w:type="dxa"/>
          </w:tcPr>
          <w:p w14:paraId="4FEE26B7" w14:textId="2A83AA31" w:rsidR="00C74D33" w:rsidRPr="009E64AA" w:rsidRDefault="009E64AA"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lang w:val="en-US"/>
              </w:rPr>
              <w:t xml:space="preserve">Foti C., Piperno A., Scala A.,Giuffrè O. Oxazolidinone Antibiotics: Chemical, Biological and Analytical Aspects. </w:t>
            </w:r>
            <w:r w:rsidRPr="009E64AA">
              <w:rPr>
                <w:rFonts w:ascii="Times New Roman" w:hAnsi="Times New Roman" w:cs="Times New Roman"/>
                <w:sz w:val="28"/>
                <w:szCs w:val="28"/>
              </w:rPr>
              <w:t>Molecules, 2021, Vol.26, no 14.</w:t>
            </w:r>
          </w:p>
        </w:tc>
        <w:tc>
          <w:tcPr>
            <w:tcW w:w="1559" w:type="dxa"/>
          </w:tcPr>
          <w:p w14:paraId="7E500CE6" w14:textId="02B4382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00BCC43"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91D89A6" w14:textId="77777777" w:rsidTr="00606729">
        <w:tc>
          <w:tcPr>
            <w:tcW w:w="1621" w:type="dxa"/>
          </w:tcPr>
          <w:p w14:paraId="2EB38D00" w14:textId="3A02D29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38</w:t>
            </w:r>
          </w:p>
        </w:tc>
        <w:tc>
          <w:tcPr>
            <w:tcW w:w="6596" w:type="dxa"/>
          </w:tcPr>
          <w:p w14:paraId="39350401" w14:textId="2F835C9C" w:rsidR="00C74D33" w:rsidRPr="009E64AA" w:rsidRDefault="009E64AA" w:rsidP="009E64AA">
            <w:pPr>
              <w:pStyle w:val="EndNoteBibliography"/>
              <w:rPr>
                <w:rFonts w:ascii="Times New Roman" w:hAnsi="Times New Roman" w:cs="Times New Roman"/>
                <w:sz w:val="28"/>
                <w:szCs w:val="28"/>
              </w:rPr>
            </w:pPr>
            <w:r w:rsidRPr="009E64AA">
              <w:rPr>
                <w:rFonts w:ascii="Times New Roman" w:hAnsi="Times New Roman" w:cs="Times New Roman"/>
                <w:sz w:val="28"/>
                <w:szCs w:val="28"/>
              </w:rPr>
              <w:t>Fouts J.R., Kamm J.J.,Brodie B.B. Enzymatic reduction of prontosil and other azo dyes. J Pharmacol Exp Ther, 1957, Vol.120, no 3, pp. 291-300.</w:t>
            </w:r>
            <w:r w:rsidRPr="009E64AA">
              <w:rPr>
                <w:rFonts w:ascii="Times New Roman" w:hAnsi="Times New Roman" w:cs="Times New Roman"/>
                <w:sz w:val="28"/>
                <w:szCs w:val="28"/>
              </w:rPr>
              <w:tab/>
            </w:r>
          </w:p>
        </w:tc>
        <w:tc>
          <w:tcPr>
            <w:tcW w:w="1559" w:type="dxa"/>
          </w:tcPr>
          <w:p w14:paraId="41E76D62" w14:textId="56DB562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65C2C54"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5FC903C3" w14:textId="77777777" w:rsidTr="00606729">
        <w:tc>
          <w:tcPr>
            <w:tcW w:w="1621" w:type="dxa"/>
          </w:tcPr>
          <w:p w14:paraId="7D369E29" w14:textId="19568E4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39</w:t>
            </w:r>
          </w:p>
        </w:tc>
        <w:tc>
          <w:tcPr>
            <w:tcW w:w="6596" w:type="dxa"/>
          </w:tcPr>
          <w:p w14:paraId="4FD6FF65" w14:textId="77777777" w:rsidR="009E64AA" w:rsidRPr="009E64AA" w:rsidRDefault="009E64AA" w:rsidP="009E64AA">
            <w:pPr>
              <w:jc w:val="both"/>
              <w:rPr>
                <w:rFonts w:ascii="Times New Roman" w:hAnsi="Times New Roman" w:cs="Times New Roman"/>
                <w:color w:val="000000" w:themeColor="text1"/>
                <w:sz w:val="28"/>
                <w:szCs w:val="28"/>
                <w:lang w:val="en-US"/>
              </w:rPr>
            </w:pPr>
            <w:r w:rsidRPr="009E64AA">
              <w:rPr>
                <w:rFonts w:ascii="Times New Roman" w:hAnsi="Times New Roman" w:cs="Times New Roman"/>
                <w:color w:val="000000" w:themeColor="text1"/>
                <w:sz w:val="28"/>
                <w:szCs w:val="28"/>
                <w:lang w:val="en-US"/>
              </w:rPr>
              <w:t>Gautier-Bouchardon A.V., Aarestrup F.M., Schwarz S., Shen J.,Cavaco L. Antimicrobial Resistance in</w:t>
            </w:r>
          </w:p>
          <w:p w14:paraId="0610A8E6" w14:textId="77777777" w:rsidR="009E64AA" w:rsidRPr="009E64AA" w:rsidRDefault="009E64AA" w:rsidP="009E64AA">
            <w:pPr>
              <w:jc w:val="both"/>
              <w:rPr>
                <w:rFonts w:ascii="Times New Roman" w:hAnsi="Times New Roman" w:cs="Times New Roman"/>
                <w:color w:val="000000" w:themeColor="text1"/>
                <w:sz w:val="28"/>
                <w:szCs w:val="28"/>
                <w:lang w:val="en-US"/>
              </w:rPr>
            </w:pPr>
            <w:r w:rsidRPr="009E64AA">
              <w:rPr>
                <w:rFonts w:ascii="Times New Roman" w:hAnsi="Times New Roman" w:cs="Times New Roman"/>
                <w:color w:val="000000" w:themeColor="text1"/>
                <w:sz w:val="28"/>
                <w:szCs w:val="28"/>
                <w:lang w:val="en-US"/>
              </w:rPr>
              <w:t xml:space="preserve"> Mycoplasma</w:t>
            </w:r>
          </w:p>
          <w:p w14:paraId="335E8AA6" w14:textId="482C45EA" w:rsidR="00C74D33" w:rsidRPr="009E64AA" w:rsidRDefault="009E64AA" w:rsidP="009E64AA">
            <w:pPr>
              <w:jc w:val="both"/>
              <w:rPr>
                <w:rFonts w:ascii="Times New Roman" w:hAnsi="Times New Roman" w:cs="Times New Roman"/>
                <w:color w:val="000000" w:themeColor="text1"/>
                <w:sz w:val="28"/>
                <w:szCs w:val="28"/>
                <w:lang w:val="en-US"/>
              </w:rPr>
            </w:pPr>
            <w:r w:rsidRPr="009E64AA">
              <w:rPr>
                <w:rFonts w:ascii="Times New Roman" w:hAnsi="Times New Roman" w:cs="Times New Roman"/>
                <w:color w:val="000000" w:themeColor="text1"/>
                <w:sz w:val="28"/>
                <w:szCs w:val="28"/>
                <w:lang w:val="en-US"/>
              </w:rPr>
              <w:t xml:space="preserve"> spp. Microbiology Spectrum, 2018, Vol.6, no 4.</w:t>
            </w:r>
          </w:p>
        </w:tc>
        <w:tc>
          <w:tcPr>
            <w:tcW w:w="1559" w:type="dxa"/>
          </w:tcPr>
          <w:p w14:paraId="4CF9D09B" w14:textId="37843D0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CD98EB7" w14:textId="77777777" w:rsidR="00861739" w:rsidRPr="00861739" w:rsidRDefault="00861739" w:rsidP="00861739">
            <w:pPr>
              <w:pStyle w:val="EndNoteBibliography"/>
              <w:rPr>
                <w:rFonts w:ascii="Times New Roman" w:hAnsi="Times New Roman" w:cs="Times New Roman"/>
                <w:sz w:val="28"/>
                <w:szCs w:val="28"/>
              </w:rPr>
            </w:pPr>
            <w:r w:rsidRPr="00861739">
              <w:rPr>
                <w:rFonts w:ascii="Times New Roman" w:hAnsi="Times New Roman" w:cs="Times New Roman"/>
                <w:sz w:val="28"/>
                <w:szCs w:val="28"/>
              </w:rPr>
              <w:t>10.1128/microbiolspec.ARBA-0030-2018</w:t>
            </w:r>
          </w:p>
          <w:p w14:paraId="26C49D08"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D70A149" w14:textId="77777777" w:rsidTr="00606729">
        <w:tc>
          <w:tcPr>
            <w:tcW w:w="1621" w:type="dxa"/>
          </w:tcPr>
          <w:p w14:paraId="3DA23119" w14:textId="289C167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40</w:t>
            </w:r>
          </w:p>
        </w:tc>
        <w:tc>
          <w:tcPr>
            <w:tcW w:w="6596" w:type="dxa"/>
          </w:tcPr>
          <w:p w14:paraId="12425D15" w14:textId="74D85C37" w:rsidR="00C74D33" w:rsidRPr="009E64AA" w:rsidRDefault="00861739" w:rsidP="00B53317">
            <w:pPr>
              <w:jc w:val="both"/>
              <w:rPr>
                <w:rFonts w:ascii="Times New Roman" w:hAnsi="Times New Roman" w:cs="Times New Roman"/>
                <w:color w:val="000000" w:themeColor="text1"/>
                <w:sz w:val="28"/>
                <w:szCs w:val="28"/>
              </w:rPr>
            </w:pPr>
            <w:r w:rsidRPr="00861739">
              <w:rPr>
                <w:rFonts w:ascii="Times New Roman" w:hAnsi="Times New Roman" w:cs="Times New Roman"/>
                <w:color w:val="000000" w:themeColor="text1"/>
                <w:sz w:val="28"/>
                <w:szCs w:val="28"/>
                <w:lang w:val="en-US"/>
              </w:rPr>
              <w:t xml:space="preserve">Geigenmuller U.,Nierhaus K.H. Tetracycline can inhibit tRNA binding to the ribosomal P site as well as to the A site. </w:t>
            </w:r>
            <w:r w:rsidRPr="00861739">
              <w:rPr>
                <w:rFonts w:ascii="Times New Roman" w:hAnsi="Times New Roman" w:cs="Times New Roman"/>
                <w:color w:val="000000" w:themeColor="text1"/>
                <w:sz w:val="28"/>
                <w:szCs w:val="28"/>
              </w:rPr>
              <w:t>Eur J Biochem, 1986, Vol.161, no 3, pp. 723-6.</w:t>
            </w:r>
            <w:r w:rsidRPr="00861739">
              <w:rPr>
                <w:rFonts w:ascii="Times New Roman" w:hAnsi="Times New Roman" w:cs="Times New Roman"/>
                <w:color w:val="000000" w:themeColor="text1"/>
                <w:sz w:val="28"/>
                <w:szCs w:val="28"/>
              </w:rPr>
              <w:tab/>
            </w:r>
          </w:p>
        </w:tc>
        <w:tc>
          <w:tcPr>
            <w:tcW w:w="1559" w:type="dxa"/>
          </w:tcPr>
          <w:p w14:paraId="16F9AFAB" w14:textId="67253A5C"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3D50014" w14:textId="1BB7697C" w:rsidR="00C74D33" w:rsidRPr="009E64AA" w:rsidRDefault="00861739" w:rsidP="00B53317">
            <w:pPr>
              <w:jc w:val="both"/>
              <w:rPr>
                <w:rFonts w:ascii="Times New Roman" w:hAnsi="Times New Roman" w:cs="Times New Roman"/>
                <w:color w:val="000000" w:themeColor="text1"/>
                <w:sz w:val="28"/>
                <w:szCs w:val="28"/>
              </w:rPr>
            </w:pPr>
            <w:r w:rsidRPr="00861739">
              <w:rPr>
                <w:rFonts w:ascii="Times New Roman" w:hAnsi="Times New Roman" w:cs="Times New Roman"/>
                <w:color w:val="000000" w:themeColor="text1"/>
                <w:sz w:val="28"/>
                <w:szCs w:val="28"/>
              </w:rPr>
              <w:t>10.1111/j.1432-1033.1986.tb10499.x</w:t>
            </w:r>
          </w:p>
        </w:tc>
      </w:tr>
      <w:tr w:rsidR="009E64AA" w:rsidRPr="009E64AA" w14:paraId="380611B4" w14:textId="77777777" w:rsidTr="00606729">
        <w:tc>
          <w:tcPr>
            <w:tcW w:w="1621" w:type="dxa"/>
          </w:tcPr>
          <w:p w14:paraId="04E832D5" w14:textId="0716148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41</w:t>
            </w:r>
          </w:p>
        </w:tc>
        <w:tc>
          <w:tcPr>
            <w:tcW w:w="6596" w:type="dxa"/>
          </w:tcPr>
          <w:p w14:paraId="5AF2C987" w14:textId="2DE111DA" w:rsidR="00C74D33" w:rsidRPr="009E64AA" w:rsidRDefault="00861739" w:rsidP="00B53317">
            <w:pPr>
              <w:jc w:val="both"/>
              <w:rPr>
                <w:rFonts w:ascii="Times New Roman" w:hAnsi="Times New Roman" w:cs="Times New Roman"/>
                <w:color w:val="000000" w:themeColor="text1"/>
                <w:sz w:val="28"/>
                <w:szCs w:val="28"/>
              </w:rPr>
            </w:pPr>
            <w:r w:rsidRPr="00861739">
              <w:rPr>
                <w:rFonts w:ascii="Times New Roman" w:hAnsi="Times New Roman" w:cs="Times New Roman"/>
                <w:color w:val="000000" w:themeColor="text1"/>
                <w:sz w:val="28"/>
                <w:szCs w:val="28"/>
                <w:lang w:val="en-US"/>
              </w:rPr>
              <w:t xml:space="preserve">González-Paredes A., Sitia L., Ruyra A., Morris C.J., Wheeler G.N., McArthur M.,Gasco P. Solid lipid nanoparticles for the delivery of anti-microbial oligonucleotides. </w:t>
            </w:r>
            <w:r w:rsidRPr="00861739">
              <w:rPr>
                <w:rFonts w:ascii="Times New Roman" w:hAnsi="Times New Roman" w:cs="Times New Roman"/>
                <w:color w:val="000000" w:themeColor="text1"/>
                <w:sz w:val="28"/>
                <w:szCs w:val="28"/>
              </w:rPr>
              <w:t>European Journal of Pharmaceutics and Biopharmaceutics, 2019, Vol.134, no, pp. 166-177.</w:t>
            </w:r>
          </w:p>
        </w:tc>
        <w:tc>
          <w:tcPr>
            <w:tcW w:w="1559" w:type="dxa"/>
          </w:tcPr>
          <w:p w14:paraId="2F2A2A11" w14:textId="1A3CC3F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F9CA8D6" w14:textId="649597E6" w:rsidR="00C74D33" w:rsidRPr="009E64AA" w:rsidRDefault="00861739" w:rsidP="00B53317">
            <w:pPr>
              <w:jc w:val="both"/>
              <w:rPr>
                <w:rFonts w:ascii="Times New Roman" w:hAnsi="Times New Roman" w:cs="Times New Roman"/>
                <w:color w:val="000000" w:themeColor="text1"/>
                <w:sz w:val="28"/>
                <w:szCs w:val="28"/>
              </w:rPr>
            </w:pPr>
            <w:r w:rsidRPr="00861739">
              <w:rPr>
                <w:rFonts w:ascii="Times New Roman" w:hAnsi="Times New Roman" w:cs="Times New Roman"/>
                <w:color w:val="000000" w:themeColor="text1"/>
                <w:sz w:val="28"/>
                <w:szCs w:val="28"/>
              </w:rPr>
              <w:t>10.1016/j.ejpb.2018.11.017</w:t>
            </w:r>
          </w:p>
        </w:tc>
      </w:tr>
      <w:tr w:rsidR="009E64AA" w:rsidRPr="009E64AA" w14:paraId="353BC9DB" w14:textId="77777777" w:rsidTr="00606729">
        <w:tc>
          <w:tcPr>
            <w:tcW w:w="1621" w:type="dxa"/>
          </w:tcPr>
          <w:p w14:paraId="5BE1F8E3" w14:textId="751DE48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42</w:t>
            </w:r>
          </w:p>
        </w:tc>
        <w:tc>
          <w:tcPr>
            <w:tcW w:w="6596" w:type="dxa"/>
          </w:tcPr>
          <w:p w14:paraId="0715F5C8" w14:textId="24E4F1A1" w:rsidR="00C74D33" w:rsidRPr="00861739" w:rsidRDefault="00861739" w:rsidP="00B53317">
            <w:pPr>
              <w:jc w:val="both"/>
              <w:rPr>
                <w:rFonts w:ascii="Times New Roman" w:hAnsi="Times New Roman" w:cs="Times New Roman"/>
                <w:color w:val="000000" w:themeColor="text1"/>
                <w:sz w:val="28"/>
                <w:szCs w:val="28"/>
                <w:lang w:val="en-US"/>
              </w:rPr>
            </w:pPr>
            <w:r w:rsidRPr="00861739">
              <w:rPr>
                <w:rFonts w:ascii="Times New Roman" w:hAnsi="Times New Roman" w:cs="Times New Roman"/>
                <w:color w:val="000000" w:themeColor="text1"/>
                <w:sz w:val="28"/>
                <w:szCs w:val="28"/>
                <w:lang w:val="en-US"/>
              </w:rPr>
              <w:t>Hahn A., Sami I., Chaney H., Koumbourlis A.C., Del Valle Mojica C., Cochrane C., Chan B.K.,Koff J.L. Bacteriophage Therapy for Pan-Drug-Resistant Pseudomonas aeruginosa in Two Persons With Cystic Fibrosis. Journal of Investigative Medicine High Impact Case Reports, 2023, Vol.11, no.</w:t>
            </w:r>
          </w:p>
        </w:tc>
        <w:tc>
          <w:tcPr>
            <w:tcW w:w="1559" w:type="dxa"/>
          </w:tcPr>
          <w:p w14:paraId="7082C0E9" w14:textId="283603A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8F2AA63" w14:textId="77777777" w:rsidR="00861739" w:rsidRPr="00861739" w:rsidRDefault="00861739" w:rsidP="00861739">
            <w:pPr>
              <w:jc w:val="both"/>
              <w:rPr>
                <w:rFonts w:ascii="Times New Roman" w:hAnsi="Times New Roman" w:cs="Times New Roman"/>
                <w:color w:val="000000" w:themeColor="text1"/>
                <w:sz w:val="28"/>
                <w:szCs w:val="28"/>
                <w:lang w:val="en-US"/>
              </w:rPr>
            </w:pPr>
            <w:r w:rsidRPr="00861739">
              <w:rPr>
                <w:rFonts w:ascii="Times New Roman" w:hAnsi="Times New Roman" w:cs="Times New Roman"/>
                <w:color w:val="000000" w:themeColor="text1"/>
                <w:sz w:val="28"/>
                <w:szCs w:val="28"/>
                <w:lang w:val="en-US"/>
              </w:rPr>
              <w:t>10.1177/23247096231188243</w:t>
            </w:r>
          </w:p>
          <w:p w14:paraId="632FA0E1"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40CB8C8" w14:textId="77777777" w:rsidTr="00606729">
        <w:tc>
          <w:tcPr>
            <w:tcW w:w="1621" w:type="dxa"/>
          </w:tcPr>
          <w:p w14:paraId="51BBA289" w14:textId="16D4909F"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43</w:t>
            </w:r>
          </w:p>
        </w:tc>
        <w:tc>
          <w:tcPr>
            <w:tcW w:w="6596" w:type="dxa"/>
          </w:tcPr>
          <w:p w14:paraId="265742A7" w14:textId="5717CBDF" w:rsidR="00C74D33" w:rsidRPr="009E64AA" w:rsidRDefault="00861739" w:rsidP="00B53317">
            <w:pPr>
              <w:jc w:val="both"/>
              <w:rPr>
                <w:rFonts w:ascii="Times New Roman" w:hAnsi="Times New Roman" w:cs="Times New Roman"/>
                <w:color w:val="000000" w:themeColor="text1"/>
                <w:sz w:val="28"/>
                <w:szCs w:val="28"/>
              </w:rPr>
            </w:pPr>
            <w:r w:rsidRPr="00861739">
              <w:rPr>
                <w:rFonts w:ascii="Times New Roman" w:hAnsi="Times New Roman" w:cs="Times New Roman"/>
                <w:sz w:val="28"/>
                <w:szCs w:val="28"/>
                <w:lang w:val="en-US"/>
              </w:rPr>
              <w:t xml:space="preserve">Haney E., Trimble M., Cheng J., Vallé Q.,Hancock R. Critical Assessment of Methods to Quantify </w:t>
            </w:r>
            <w:r w:rsidRPr="00861739">
              <w:rPr>
                <w:rFonts w:ascii="Times New Roman" w:hAnsi="Times New Roman" w:cs="Times New Roman"/>
                <w:sz w:val="28"/>
                <w:szCs w:val="28"/>
                <w:lang w:val="en-US"/>
              </w:rPr>
              <w:lastRenderedPageBreak/>
              <w:t xml:space="preserve">Biofilm Growth and Evaluate Antibiofilm Activity of Host Defence Peptides. </w:t>
            </w:r>
            <w:r w:rsidRPr="009C2B9B">
              <w:rPr>
                <w:rFonts w:ascii="Times New Roman" w:hAnsi="Times New Roman" w:cs="Times New Roman"/>
                <w:sz w:val="28"/>
                <w:szCs w:val="28"/>
              </w:rPr>
              <w:t>Biomolecules, 2018, Vol.8, no 2.</w:t>
            </w:r>
          </w:p>
        </w:tc>
        <w:tc>
          <w:tcPr>
            <w:tcW w:w="1559" w:type="dxa"/>
          </w:tcPr>
          <w:p w14:paraId="7CA4D52F" w14:textId="3B37680D"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75BDD374" w14:textId="77777777" w:rsidR="00861739" w:rsidRPr="009C2B9B" w:rsidRDefault="00861739" w:rsidP="0086173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10.3390/biom8020029</w:t>
            </w:r>
          </w:p>
          <w:p w14:paraId="5A936814"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CF1856F" w14:textId="77777777" w:rsidTr="00606729">
        <w:tc>
          <w:tcPr>
            <w:tcW w:w="1621" w:type="dxa"/>
          </w:tcPr>
          <w:p w14:paraId="5719B19D" w14:textId="73BCD03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44</w:t>
            </w:r>
          </w:p>
        </w:tc>
        <w:tc>
          <w:tcPr>
            <w:tcW w:w="6596" w:type="dxa"/>
          </w:tcPr>
          <w:p w14:paraId="0FBFAF87" w14:textId="377C15B7" w:rsidR="00C74D33" w:rsidRPr="009E64AA" w:rsidRDefault="00B63981" w:rsidP="00B53317">
            <w:pPr>
              <w:jc w:val="both"/>
              <w:rPr>
                <w:rFonts w:ascii="Times New Roman" w:hAnsi="Times New Roman" w:cs="Times New Roman"/>
                <w:color w:val="000000" w:themeColor="text1"/>
                <w:sz w:val="28"/>
                <w:szCs w:val="28"/>
              </w:rPr>
            </w:pPr>
            <w:r w:rsidRPr="00B63981">
              <w:rPr>
                <w:rFonts w:ascii="Times New Roman" w:hAnsi="Times New Roman" w:cs="Times New Roman"/>
                <w:color w:val="000000" w:themeColor="text1"/>
                <w:sz w:val="28"/>
                <w:szCs w:val="28"/>
                <w:lang w:val="en-US"/>
              </w:rPr>
              <w:t xml:space="preserve">Hilliard J.J., Datta V., Tkaczyk C., Hamilton M., Sadowska A., Jones-Nelson O., O'Day T., Weiss W.J., Szarka S., Nguyen V., Prokai L., Suzich J., Stover C.K.,Sellman B.R. Anti-Alpha-Toxin Monoclonal Antibody and Antibiotic Combination Therapy Improves Disease Outcome and Accelerates Healing in a Staphylococcus aureus Dermonecrosis Model. </w:t>
            </w:r>
            <w:r w:rsidRPr="00B63981">
              <w:rPr>
                <w:rFonts w:ascii="Times New Roman" w:hAnsi="Times New Roman" w:cs="Times New Roman"/>
                <w:color w:val="000000" w:themeColor="text1"/>
                <w:sz w:val="28"/>
                <w:szCs w:val="28"/>
              </w:rPr>
              <w:t>Antimicrobial Agents and Chemotherapy, 2015, Vol.59, no 1, pp. 299-309.</w:t>
            </w:r>
          </w:p>
        </w:tc>
        <w:tc>
          <w:tcPr>
            <w:tcW w:w="1559" w:type="dxa"/>
          </w:tcPr>
          <w:p w14:paraId="47BD7934" w14:textId="579F85A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1E398A4" w14:textId="6363965B" w:rsidR="00C74D33" w:rsidRDefault="00B63981"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10.1128/aac.03918-14</w:t>
            </w:r>
          </w:p>
          <w:p w14:paraId="4ADF8B58" w14:textId="2455FD4F" w:rsidR="00B63981" w:rsidRPr="00B63981" w:rsidRDefault="00B63981" w:rsidP="00B63981">
            <w:pPr>
              <w:rPr>
                <w:rFonts w:ascii="Times New Roman" w:hAnsi="Times New Roman" w:cs="Times New Roman"/>
                <w:sz w:val="28"/>
                <w:szCs w:val="28"/>
              </w:rPr>
            </w:pPr>
          </w:p>
        </w:tc>
      </w:tr>
      <w:tr w:rsidR="009E64AA" w:rsidRPr="009E64AA" w14:paraId="3E742E0E" w14:textId="77777777" w:rsidTr="00606729">
        <w:tc>
          <w:tcPr>
            <w:tcW w:w="1621" w:type="dxa"/>
          </w:tcPr>
          <w:p w14:paraId="5898E4B1" w14:textId="2D8BDCF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45</w:t>
            </w:r>
          </w:p>
        </w:tc>
        <w:tc>
          <w:tcPr>
            <w:tcW w:w="6596" w:type="dxa"/>
          </w:tcPr>
          <w:p w14:paraId="7C8A2D65" w14:textId="64A115EF" w:rsidR="00C74D33" w:rsidRPr="009E64AA" w:rsidRDefault="00B63981" w:rsidP="00B53317">
            <w:pPr>
              <w:jc w:val="both"/>
              <w:rPr>
                <w:rFonts w:ascii="Times New Roman" w:hAnsi="Times New Roman" w:cs="Times New Roman"/>
                <w:color w:val="000000" w:themeColor="text1"/>
                <w:sz w:val="28"/>
                <w:szCs w:val="28"/>
              </w:rPr>
            </w:pPr>
            <w:r w:rsidRPr="00B63981">
              <w:rPr>
                <w:rFonts w:ascii="Times New Roman" w:hAnsi="Times New Roman" w:cs="Times New Roman"/>
                <w:sz w:val="28"/>
                <w:szCs w:val="28"/>
                <w:lang w:val="en-US"/>
              </w:rPr>
              <w:t xml:space="preserve">Hoffman L.R., D'Argenio D.A., MacCoss M.J., Zhang Z., Jones R.A.,Miller S.I. Aminoglycoside antibiotics induce bacterial biofilm formation. </w:t>
            </w:r>
            <w:r w:rsidRPr="009C2B9B">
              <w:rPr>
                <w:rFonts w:ascii="Times New Roman" w:hAnsi="Times New Roman" w:cs="Times New Roman"/>
                <w:sz w:val="28"/>
                <w:szCs w:val="28"/>
              </w:rPr>
              <w:t>Nature, 2005, Vol.436, no 7054, pp. 1171-5.</w:t>
            </w:r>
            <w:r w:rsidRPr="009C2B9B">
              <w:rPr>
                <w:rFonts w:ascii="Times New Roman" w:hAnsi="Times New Roman" w:cs="Times New Roman"/>
                <w:sz w:val="28"/>
                <w:szCs w:val="28"/>
              </w:rPr>
              <w:tab/>
            </w:r>
          </w:p>
        </w:tc>
        <w:tc>
          <w:tcPr>
            <w:tcW w:w="1559" w:type="dxa"/>
          </w:tcPr>
          <w:p w14:paraId="5BFC6663" w14:textId="1DD723B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CF0D6FA" w14:textId="23BDD27E" w:rsidR="00C74D33" w:rsidRPr="009E64AA" w:rsidRDefault="00402A59"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10.1038/nature03912</w:t>
            </w:r>
          </w:p>
        </w:tc>
      </w:tr>
      <w:tr w:rsidR="009E64AA" w:rsidRPr="009E64AA" w14:paraId="5610D3FF" w14:textId="77777777" w:rsidTr="00606729">
        <w:tc>
          <w:tcPr>
            <w:tcW w:w="1621" w:type="dxa"/>
          </w:tcPr>
          <w:p w14:paraId="0A17A508" w14:textId="69A9B30B"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46</w:t>
            </w:r>
          </w:p>
        </w:tc>
        <w:tc>
          <w:tcPr>
            <w:tcW w:w="6596" w:type="dxa"/>
          </w:tcPr>
          <w:p w14:paraId="4822E47F" w14:textId="33F08F21"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Høiby N., Bjarnsholt T., Givskov M., Molin S.,Ciofu O. Antibiotic resistance of bacterial biofilms. </w:t>
            </w:r>
            <w:r w:rsidRPr="009C2B9B">
              <w:rPr>
                <w:rFonts w:ascii="Times New Roman" w:hAnsi="Times New Roman" w:cs="Times New Roman"/>
                <w:sz w:val="28"/>
                <w:szCs w:val="28"/>
              </w:rPr>
              <w:t>International Journal of Antimicrobial Agents, 2010, Vol.35, no 4, pp. 322-332.</w:t>
            </w:r>
          </w:p>
        </w:tc>
        <w:tc>
          <w:tcPr>
            <w:tcW w:w="1559" w:type="dxa"/>
          </w:tcPr>
          <w:p w14:paraId="7DA4A5A3" w14:textId="618231B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86E5D44"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10.1016/j.ijantimicag.2009.12.011</w:t>
            </w:r>
          </w:p>
          <w:p w14:paraId="307365B0"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8420E11" w14:textId="77777777" w:rsidTr="00606729">
        <w:tc>
          <w:tcPr>
            <w:tcW w:w="1621" w:type="dxa"/>
          </w:tcPr>
          <w:p w14:paraId="5EA1CD47" w14:textId="2E46A4B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47</w:t>
            </w:r>
          </w:p>
        </w:tc>
        <w:tc>
          <w:tcPr>
            <w:tcW w:w="6596" w:type="dxa"/>
          </w:tcPr>
          <w:p w14:paraId="004D0F5D" w14:textId="1C1278BD" w:rsidR="00C74D33" w:rsidRPr="00402A59" w:rsidRDefault="00402A59" w:rsidP="00B53317">
            <w:pPr>
              <w:jc w:val="both"/>
              <w:rPr>
                <w:rFonts w:ascii="Times New Roman" w:hAnsi="Times New Roman" w:cs="Times New Roman"/>
                <w:color w:val="000000" w:themeColor="text1"/>
                <w:sz w:val="28"/>
                <w:szCs w:val="28"/>
                <w:lang w:val="en-US"/>
              </w:rPr>
            </w:pPr>
            <w:r w:rsidRPr="00402A59">
              <w:rPr>
                <w:rFonts w:ascii="Times New Roman" w:hAnsi="Times New Roman" w:cs="Times New Roman"/>
                <w:sz w:val="28"/>
                <w:szCs w:val="28"/>
                <w:lang w:val="en-US"/>
              </w:rPr>
              <w:t>Hooper D.C.,Jacoby G.A. Mechanisms of drug resistance: quinolone resistance. Annals of the New York Academy of Sciences, 2015, Vol.1354, no 1, pp. 12-31.</w:t>
            </w:r>
            <w:r w:rsidRPr="00402A59">
              <w:rPr>
                <w:rFonts w:ascii="Times New Roman" w:hAnsi="Times New Roman" w:cs="Times New Roman"/>
                <w:sz w:val="28"/>
                <w:szCs w:val="28"/>
                <w:lang w:val="en-US"/>
              </w:rPr>
              <w:tab/>
            </w:r>
          </w:p>
        </w:tc>
        <w:tc>
          <w:tcPr>
            <w:tcW w:w="1559" w:type="dxa"/>
          </w:tcPr>
          <w:p w14:paraId="27530BD9" w14:textId="5AB94A10"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9FEDC7C"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10.1111/nyas.12830</w:t>
            </w:r>
          </w:p>
          <w:p w14:paraId="37FA4BFE"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F51D780" w14:textId="77777777" w:rsidTr="00606729">
        <w:tc>
          <w:tcPr>
            <w:tcW w:w="1621" w:type="dxa"/>
          </w:tcPr>
          <w:p w14:paraId="39225DE5" w14:textId="672A7DD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48</w:t>
            </w:r>
          </w:p>
        </w:tc>
        <w:tc>
          <w:tcPr>
            <w:tcW w:w="6596" w:type="dxa"/>
          </w:tcPr>
          <w:p w14:paraId="7678EB1C" w14:textId="3E6A3939"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Horton D., Wander J.D.,Foltz R.L. Chemical-ionization mass spectrometry of lincomycin and clindamycin. </w:t>
            </w:r>
            <w:r w:rsidRPr="009C2B9B">
              <w:rPr>
                <w:rFonts w:ascii="Times New Roman" w:hAnsi="Times New Roman" w:cs="Times New Roman"/>
                <w:sz w:val="28"/>
                <w:szCs w:val="28"/>
              </w:rPr>
              <w:t>Analytical Biochemistry, 1974, Vol.59, no 2, pp. 452-461.</w:t>
            </w:r>
            <w:r w:rsidRPr="009C2B9B">
              <w:rPr>
                <w:rFonts w:ascii="Times New Roman" w:hAnsi="Times New Roman" w:cs="Times New Roman"/>
                <w:sz w:val="28"/>
                <w:szCs w:val="28"/>
              </w:rPr>
              <w:tab/>
            </w:r>
          </w:p>
        </w:tc>
        <w:tc>
          <w:tcPr>
            <w:tcW w:w="1559" w:type="dxa"/>
          </w:tcPr>
          <w:p w14:paraId="17E097F8" w14:textId="115B1DD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FE5B791"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10.1016/0003-2697(74)90298-x</w:t>
            </w:r>
          </w:p>
          <w:p w14:paraId="165BEED2" w14:textId="77777777" w:rsidR="00C74D33" w:rsidRDefault="00C74D33" w:rsidP="00B53317">
            <w:pPr>
              <w:jc w:val="both"/>
              <w:rPr>
                <w:rFonts w:ascii="Times New Roman" w:hAnsi="Times New Roman" w:cs="Times New Roman"/>
                <w:color w:val="000000" w:themeColor="text1"/>
                <w:sz w:val="28"/>
                <w:szCs w:val="28"/>
              </w:rPr>
            </w:pPr>
          </w:p>
          <w:p w14:paraId="1E32D63E" w14:textId="370D5AAA" w:rsidR="00402A59" w:rsidRPr="00402A59" w:rsidRDefault="00402A59" w:rsidP="00402A59">
            <w:pPr>
              <w:rPr>
                <w:rFonts w:ascii="Times New Roman" w:hAnsi="Times New Roman" w:cs="Times New Roman"/>
                <w:sz w:val="28"/>
                <w:szCs w:val="28"/>
              </w:rPr>
            </w:pPr>
          </w:p>
        </w:tc>
      </w:tr>
      <w:tr w:rsidR="009E64AA" w:rsidRPr="009E64AA" w14:paraId="74B0EBD1" w14:textId="77777777" w:rsidTr="00606729">
        <w:tc>
          <w:tcPr>
            <w:tcW w:w="1621" w:type="dxa"/>
          </w:tcPr>
          <w:p w14:paraId="21C50E36" w14:textId="6429734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49</w:t>
            </w:r>
          </w:p>
        </w:tc>
        <w:tc>
          <w:tcPr>
            <w:tcW w:w="6596" w:type="dxa"/>
          </w:tcPr>
          <w:p w14:paraId="1FBEF6C0" w14:textId="08D4A1F3" w:rsidR="00C74D33" w:rsidRPr="009E64AA" w:rsidRDefault="00402A59"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Ichikawa M., Nakamoto N., Kredo-Russo S., Weinstock E., Weiner I.N., Khabra E., Ben-Ishai N., Inbar D., Kowalsman N., Mordoch R., Nicenboim J., Golembo M., Zak N., Jablonska J., Sberro-Livnat H., Navok S., Buchshtab N., Suzuki T., Miyamoto K., Teratani T., Fujimori S., Aoto Y., Konda M., Hayashi N., Chu P.-S., Taniki N., Morikawa R., Kasuga R., Tabuchi T., Sugimoto S., Mikami Y., Shiota A., Bassan M.,Kanai T. Bacteriophage therapy against pathological Klebsiella pneumoniae ameliorates the course of primary sclerosing cholangitis. Nature Communications, 2023, Vol.14, no 1.</w:t>
            </w:r>
          </w:p>
        </w:tc>
        <w:tc>
          <w:tcPr>
            <w:tcW w:w="1559" w:type="dxa"/>
          </w:tcPr>
          <w:p w14:paraId="7C0CE203" w14:textId="6F943BE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0198155" w14:textId="3E98ECB1" w:rsidR="00C74D33" w:rsidRDefault="00402A59"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10.1038/s41467-023-39029-9</w:t>
            </w:r>
          </w:p>
          <w:p w14:paraId="28B017DC" w14:textId="77777777" w:rsidR="00402A59" w:rsidRDefault="00402A59" w:rsidP="00402A59">
            <w:pPr>
              <w:rPr>
                <w:rFonts w:ascii="Times New Roman" w:hAnsi="Times New Roman" w:cs="Times New Roman"/>
                <w:color w:val="000000" w:themeColor="text1"/>
                <w:sz w:val="28"/>
                <w:szCs w:val="28"/>
              </w:rPr>
            </w:pPr>
          </w:p>
          <w:p w14:paraId="621DDD03" w14:textId="77777777" w:rsidR="00402A59" w:rsidRDefault="00402A59" w:rsidP="00402A59">
            <w:pPr>
              <w:rPr>
                <w:rFonts w:ascii="Times New Roman" w:hAnsi="Times New Roman" w:cs="Times New Roman"/>
                <w:color w:val="000000" w:themeColor="text1"/>
                <w:sz w:val="28"/>
                <w:szCs w:val="28"/>
              </w:rPr>
            </w:pPr>
          </w:p>
          <w:p w14:paraId="64D0F020" w14:textId="77777777" w:rsidR="00402A59" w:rsidRDefault="00402A59" w:rsidP="00402A59">
            <w:pPr>
              <w:rPr>
                <w:rFonts w:ascii="Times New Roman" w:hAnsi="Times New Roman" w:cs="Times New Roman"/>
                <w:color w:val="000000" w:themeColor="text1"/>
                <w:sz w:val="28"/>
                <w:szCs w:val="28"/>
              </w:rPr>
            </w:pPr>
          </w:p>
          <w:p w14:paraId="15478B1F" w14:textId="2EB4B001" w:rsidR="00402A59" w:rsidRPr="00402A59" w:rsidRDefault="00402A59" w:rsidP="00402A59">
            <w:pPr>
              <w:rPr>
                <w:rFonts w:ascii="Times New Roman" w:hAnsi="Times New Roman" w:cs="Times New Roman"/>
                <w:sz w:val="28"/>
                <w:szCs w:val="28"/>
              </w:rPr>
            </w:pPr>
          </w:p>
        </w:tc>
      </w:tr>
      <w:tr w:rsidR="009E64AA" w:rsidRPr="009E64AA" w14:paraId="349F264F" w14:textId="77777777" w:rsidTr="00606729">
        <w:tc>
          <w:tcPr>
            <w:tcW w:w="1621" w:type="dxa"/>
          </w:tcPr>
          <w:p w14:paraId="42539CAC" w14:textId="25380EB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50</w:t>
            </w:r>
          </w:p>
        </w:tc>
        <w:tc>
          <w:tcPr>
            <w:tcW w:w="6596" w:type="dxa"/>
          </w:tcPr>
          <w:p w14:paraId="1CAE541E" w14:textId="796C7DC7"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Jong A.Y., Wu C.H., Li J., Sun J., Fabbri M., Wayne A.S.,Seeger R.C. Large‐scale isolation and cytotoxicity of extracellular vesicles derived from activated human natural killer cells. </w:t>
            </w:r>
            <w:r w:rsidRPr="009C2B9B">
              <w:rPr>
                <w:rFonts w:ascii="Times New Roman" w:hAnsi="Times New Roman" w:cs="Times New Roman"/>
                <w:sz w:val="28"/>
                <w:szCs w:val="28"/>
              </w:rPr>
              <w:t>Journal of Extracellular Vesicles, 2017, Vol.6, no 1.</w:t>
            </w:r>
            <w:r w:rsidRPr="009C2B9B">
              <w:rPr>
                <w:rFonts w:ascii="Times New Roman" w:hAnsi="Times New Roman" w:cs="Times New Roman"/>
                <w:sz w:val="28"/>
                <w:szCs w:val="28"/>
              </w:rPr>
              <w:tab/>
            </w:r>
          </w:p>
        </w:tc>
        <w:tc>
          <w:tcPr>
            <w:tcW w:w="1559" w:type="dxa"/>
          </w:tcPr>
          <w:p w14:paraId="66DDD05F" w14:textId="24CC2B9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8B3F467"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10.1080/20013078.2017.1294368</w:t>
            </w:r>
          </w:p>
          <w:p w14:paraId="668FC5AB"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3A7279A" w14:textId="77777777" w:rsidTr="00606729">
        <w:tc>
          <w:tcPr>
            <w:tcW w:w="1621" w:type="dxa"/>
          </w:tcPr>
          <w:p w14:paraId="588D81D5" w14:textId="729829A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51</w:t>
            </w:r>
          </w:p>
        </w:tc>
        <w:tc>
          <w:tcPr>
            <w:tcW w:w="6596" w:type="dxa"/>
          </w:tcPr>
          <w:p w14:paraId="47BAC01D" w14:textId="70B0B087"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Kang H.-K.,Park Y. Glycopeptide Antibiotics: Structure and Mechanisms of Action. </w:t>
            </w:r>
            <w:r w:rsidRPr="009C2B9B">
              <w:rPr>
                <w:rFonts w:ascii="Times New Roman" w:hAnsi="Times New Roman" w:cs="Times New Roman"/>
                <w:sz w:val="28"/>
                <w:szCs w:val="28"/>
              </w:rPr>
              <w:t>Journal of Bacteriology and Virology, 2015, Vol.45, no 2.</w:t>
            </w:r>
          </w:p>
        </w:tc>
        <w:tc>
          <w:tcPr>
            <w:tcW w:w="1559" w:type="dxa"/>
          </w:tcPr>
          <w:p w14:paraId="6268FC6A" w14:textId="47B061AC"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0A84D37" w14:textId="02A50383" w:rsidR="00C74D33" w:rsidRPr="009E64AA" w:rsidRDefault="00402A59"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10.4167/jbv.2015.45.2.67</w:t>
            </w:r>
          </w:p>
        </w:tc>
      </w:tr>
      <w:tr w:rsidR="009E64AA" w:rsidRPr="009E64AA" w14:paraId="302D0A59" w14:textId="77777777" w:rsidTr="00606729">
        <w:tc>
          <w:tcPr>
            <w:tcW w:w="1621" w:type="dxa"/>
          </w:tcPr>
          <w:p w14:paraId="3EA6F2B9" w14:textId="528238C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52</w:t>
            </w:r>
          </w:p>
        </w:tc>
        <w:tc>
          <w:tcPr>
            <w:tcW w:w="6596" w:type="dxa"/>
          </w:tcPr>
          <w:p w14:paraId="25BA6A64" w14:textId="7AE48BD9"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Kannan K., Vazquez-Laslop N.,Mankin A.S. Selective protein synthesis by ribosomes with a drug-obstructed exit tunnel. </w:t>
            </w:r>
            <w:r w:rsidRPr="009C2B9B">
              <w:rPr>
                <w:rFonts w:ascii="Times New Roman" w:hAnsi="Times New Roman" w:cs="Times New Roman"/>
                <w:sz w:val="28"/>
                <w:szCs w:val="28"/>
              </w:rPr>
              <w:t>Cell, 2012, Vol.151, no 3, pp. 508-20.</w:t>
            </w:r>
          </w:p>
        </w:tc>
        <w:tc>
          <w:tcPr>
            <w:tcW w:w="1559" w:type="dxa"/>
          </w:tcPr>
          <w:p w14:paraId="7B90473B" w14:textId="549FD0F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73B4DD5"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10.1016/j.cell.2012.09.018</w:t>
            </w:r>
          </w:p>
          <w:p w14:paraId="69099885"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CA60550" w14:textId="77777777" w:rsidTr="00606729">
        <w:tc>
          <w:tcPr>
            <w:tcW w:w="1621" w:type="dxa"/>
          </w:tcPr>
          <w:p w14:paraId="4AF2BE9D" w14:textId="68C990D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53</w:t>
            </w:r>
          </w:p>
        </w:tc>
        <w:tc>
          <w:tcPr>
            <w:tcW w:w="6596" w:type="dxa"/>
          </w:tcPr>
          <w:p w14:paraId="5D877569" w14:textId="12B838CD"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Karballaei Mirzahosseini H., Hadadi-Fishani M., Morshedi K.,Khaledi A. Meta-Analysis of Biofilm Formation, Antibiotic Resistance Pattern, and Biofilm-Related Genes in Pseudomonas aeruginosa </w:t>
            </w:r>
            <w:r w:rsidRPr="00402A59">
              <w:rPr>
                <w:rFonts w:ascii="Times New Roman" w:hAnsi="Times New Roman" w:cs="Times New Roman"/>
                <w:sz w:val="28"/>
                <w:szCs w:val="28"/>
                <w:lang w:val="en-US"/>
              </w:rPr>
              <w:lastRenderedPageBreak/>
              <w:t xml:space="preserve">Isolated from Clinical Samples. </w:t>
            </w:r>
            <w:r w:rsidRPr="009C2B9B">
              <w:rPr>
                <w:rFonts w:ascii="Times New Roman" w:hAnsi="Times New Roman" w:cs="Times New Roman"/>
                <w:sz w:val="28"/>
                <w:szCs w:val="28"/>
              </w:rPr>
              <w:t>Microbial Drug Resistance, 2020, Vol.26, no 7, pp. 815-824.</w:t>
            </w:r>
          </w:p>
        </w:tc>
        <w:tc>
          <w:tcPr>
            <w:tcW w:w="1559" w:type="dxa"/>
          </w:tcPr>
          <w:p w14:paraId="30B017F5" w14:textId="1220402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0F61BAFE"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10.1089/mdr.2019.0274</w:t>
            </w:r>
          </w:p>
          <w:p w14:paraId="6E93F189"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66874AD0" w14:textId="77777777" w:rsidTr="00606729">
        <w:tc>
          <w:tcPr>
            <w:tcW w:w="1621" w:type="dxa"/>
          </w:tcPr>
          <w:p w14:paraId="4826A14F" w14:textId="17C6AB27"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54</w:t>
            </w:r>
          </w:p>
        </w:tc>
        <w:tc>
          <w:tcPr>
            <w:tcW w:w="6596" w:type="dxa"/>
          </w:tcPr>
          <w:p w14:paraId="0D0725F9" w14:textId="060F5320"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Kishk R., Soliman N., Nemr N., Eldesouki R., Mahrous N., Gobouri A., Azab E.,Anani M. Prevalence of Aminoglycoside Resistance and Aminoglycoside Modifying Enzymes in Acinetobacter baumannii Among Intensive Care Unit Patients, Ismailia, Egypt. </w:t>
            </w:r>
            <w:r w:rsidRPr="009C2B9B">
              <w:rPr>
                <w:rFonts w:ascii="Times New Roman" w:hAnsi="Times New Roman" w:cs="Times New Roman"/>
                <w:sz w:val="28"/>
                <w:szCs w:val="28"/>
              </w:rPr>
              <w:t>Infection and Drug Resistance, 2021, Vol.Volume 14, no, pp. 143-150.</w:t>
            </w:r>
          </w:p>
        </w:tc>
        <w:tc>
          <w:tcPr>
            <w:tcW w:w="1559" w:type="dxa"/>
          </w:tcPr>
          <w:p w14:paraId="664885DD" w14:textId="7A4A5A14"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7512E54"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10.2147/idr.S290584</w:t>
            </w:r>
          </w:p>
          <w:p w14:paraId="41A80EEB" w14:textId="77777777" w:rsidR="00C74D33" w:rsidRDefault="00C74D33" w:rsidP="00B53317">
            <w:pPr>
              <w:jc w:val="both"/>
              <w:rPr>
                <w:rFonts w:ascii="Times New Roman" w:hAnsi="Times New Roman" w:cs="Times New Roman"/>
                <w:color w:val="000000" w:themeColor="text1"/>
                <w:sz w:val="28"/>
                <w:szCs w:val="28"/>
              </w:rPr>
            </w:pPr>
          </w:p>
          <w:p w14:paraId="07446946" w14:textId="175C0E94" w:rsidR="00402A59" w:rsidRPr="00402A59" w:rsidRDefault="00402A59" w:rsidP="00402A59">
            <w:pPr>
              <w:rPr>
                <w:rFonts w:ascii="Times New Roman" w:hAnsi="Times New Roman" w:cs="Times New Roman"/>
                <w:sz w:val="28"/>
                <w:szCs w:val="28"/>
              </w:rPr>
            </w:pPr>
          </w:p>
        </w:tc>
      </w:tr>
      <w:tr w:rsidR="009E64AA" w:rsidRPr="009E64AA" w14:paraId="0A949887" w14:textId="77777777" w:rsidTr="00606729">
        <w:tc>
          <w:tcPr>
            <w:tcW w:w="1621" w:type="dxa"/>
          </w:tcPr>
          <w:p w14:paraId="6F4E0A17" w14:textId="3BA0B43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55</w:t>
            </w:r>
          </w:p>
        </w:tc>
        <w:tc>
          <w:tcPr>
            <w:tcW w:w="6596" w:type="dxa"/>
          </w:tcPr>
          <w:p w14:paraId="1FE61037" w14:textId="19EA7FE3"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Klingemann H. The NK-92 cell line—30 years later: its impact on natural killer cell research and treatment of cancer. </w:t>
            </w:r>
            <w:r w:rsidRPr="009C2B9B">
              <w:rPr>
                <w:rFonts w:ascii="Times New Roman" w:hAnsi="Times New Roman" w:cs="Times New Roman"/>
                <w:sz w:val="28"/>
                <w:szCs w:val="28"/>
              </w:rPr>
              <w:t>Cytotherapy, 2023, Vol.25, no 5, pp. 451-457.</w:t>
            </w:r>
          </w:p>
        </w:tc>
        <w:tc>
          <w:tcPr>
            <w:tcW w:w="1559" w:type="dxa"/>
          </w:tcPr>
          <w:p w14:paraId="5808CB32" w14:textId="116EB4C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468265D" w14:textId="56EFBE1C" w:rsidR="00C74D33" w:rsidRPr="009E64AA" w:rsidRDefault="00402A59"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10.1016/j.jcyt.2022.12.003</w:t>
            </w:r>
          </w:p>
        </w:tc>
      </w:tr>
      <w:tr w:rsidR="009E64AA" w:rsidRPr="009E64AA" w14:paraId="5F436F4D" w14:textId="77777777" w:rsidTr="00606729">
        <w:tc>
          <w:tcPr>
            <w:tcW w:w="1621" w:type="dxa"/>
          </w:tcPr>
          <w:p w14:paraId="01AC2540" w14:textId="1F2F3D1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56</w:t>
            </w:r>
          </w:p>
        </w:tc>
        <w:tc>
          <w:tcPr>
            <w:tcW w:w="6596" w:type="dxa"/>
          </w:tcPr>
          <w:p w14:paraId="441DB030" w14:textId="1769442F"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Korenevsky A.V., Shcherbitskaia A.D., Berezkina M.E., Markova K.L., Alexandrova E.P., Balabas O.A., Selkov S.A.,Sokolov D.I. MALDI-TOF mass spectrometric protein profiling of microvesicles produced by the NK-92 natural killer cell line. </w:t>
            </w:r>
            <w:r w:rsidRPr="009C2B9B">
              <w:rPr>
                <w:rFonts w:ascii="Times New Roman" w:hAnsi="Times New Roman" w:cs="Times New Roman"/>
                <w:sz w:val="28"/>
                <w:szCs w:val="28"/>
              </w:rPr>
              <w:t>Medical Immunology (Russia), 2020, Vol.22, no 4, pp. 633-646.</w:t>
            </w:r>
            <w:r w:rsidRPr="009C2B9B">
              <w:rPr>
                <w:rFonts w:ascii="Times New Roman" w:hAnsi="Times New Roman" w:cs="Times New Roman"/>
                <w:sz w:val="28"/>
                <w:szCs w:val="28"/>
              </w:rPr>
              <w:tab/>
            </w:r>
          </w:p>
        </w:tc>
        <w:tc>
          <w:tcPr>
            <w:tcW w:w="1559" w:type="dxa"/>
          </w:tcPr>
          <w:p w14:paraId="41FCF429" w14:textId="5F1994A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6AAB92F"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10.15789/1563-0625-mms-1976</w:t>
            </w:r>
          </w:p>
          <w:p w14:paraId="2F538CE4" w14:textId="77777777" w:rsidR="00C74D33" w:rsidRDefault="00C74D33" w:rsidP="00B53317">
            <w:pPr>
              <w:jc w:val="both"/>
              <w:rPr>
                <w:rFonts w:ascii="Times New Roman" w:hAnsi="Times New Roman" w:cs="Times New Roman"/>
                <w:color w:val="000000" w:themeColor="text1"/>
                <w:sz w:val="28"/>
                <w:szCs w:val="28"/>
              </w:rPr>
            </w:pPr>
          </w:p>
          <w:p w14:paraId="3D977686" w14:textId="77777777" w:rsidR="00402A59" w:rsidRDefault="00402A59" w:rsidP="00402A59">
            <w:pPr>
              <w:rPr>
                <w:rFonts w:ascii="Times New Roman" w:hAnsi="Times New Roman" w:cs="Times New Roman"/>
                <w:color w:val="000000" w:themeColor="text1"/>
                <w:sz w:val="28"/>
                <w:szCs w:val="28"/>
              </w:rPr>
            </w:pPr>
          </w:p>
          <w:p w14:paraId="202FA7C2" w14:textId="3350CB63" w:rsidR="00402A59" w:rsidRPr="00402A59" w:rsidRDefault="00402A59" w:rsidP="00402A59">
            <w:pPr>
              <w:rPr>
                <w:rFonts w:ascii="Times New Roman" w:hAnsi="Times New Roman" w:cs="Times New Roman"/>
                <w:sz w:val="28"/>
                <w:szCs w:val="28"/>
              </w:rPr>
            </w:pPr>
          </w:p>
        </w:tc>
      </w:tr>
      <w:tr w:rsidR="009E64AA" w:rsidRPr="009E64AA" w14:paraId="16D2B6B3" w14:textId="77777777" w:rsidTr="00606729">
        <w:tc>
          <w:tcPr>
            <w:tcW w:w="1621" w:type="dxa"/>
          </w:tcPr>
          <w:p w14:paraId="3911D529" w14:textId="72464B6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57</w:t>
            </w:r>
          </w:p>
        </w:tc>
        <w:tc>
          <w:tcPr>
            <w:tcW w:w="6596" w:type="dxa"/>
          </w:tcPr>
          <w:p w14:paraId="7C2B46DB" w14:textId="28319A83"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Lamichhane T.N., Raiker R.S.,Jay S.M. Exogenous DNA Loading into Extracellular Vesicles via Electroporation is Size-Dependent and Enables Limited Gene Delivery. </w:t>
            </w:r>
            <w:r w:rsidRPr="009C2B9B">
              <w:rPr>
                <w:rFonts w:ascii="Times New Roman" w:hAnsi="Times New Roman" w:cs="Times New Roman"/>
                <w:sz w:val="28"/>
                <w:szCs w:val="28"/>
              </w:rPr>
              <w:t>Mol Pharm, 2015, Vol.12, no 10, pp. 3650-7.</w:t>
            </w:r>
          </w:p>
        </w:tc>
        <w:tc>
          <w:tcPr>
            <w:tcW w:w="1559" w:type="dxa"/>
          </w:tcPr>
          <w:p w14:paraId="234A2BE8" w14:textId="73688F2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4C3B93B"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10.1021/acs.molpharmaceut.5b00364</w:t>
            </w:r>
          </w:p>
          <w:p w14:paraId="3ADC6962" w14:textId="77777777" w:rsidR="00C74D33" w:rsidRDefault="00C74D33" w:rsidP="00B53317">
            <w:pPr>
              <w:jc w:val="both"/>
              <w:rPr>
                <w:rFonts w:ascii="Times New Roman" w:hAnsi="Times New Roman" w:cs="Times New Roman"/>
                <w:color w:val="000000" w:themeColor="text1"/>
                <w:sz w:val="28"/>
                <w:szCs w:val="28"/>
              </w:rPr>
            </w:pPr>
          </w:p>
          <w:p w14:paraId="6F832FEE" w14:textId="78038A45" w:rsidR="00402A59" w:rsidRPr="00402A59" w:rsidRDefault="00402A59" w:rsidP="00402A59">
            <w:pPr>
              <w:ind w:firstLine="708"/>
              <w:rPr>
                <w:rFonts w:ascii="Times New Roman" w:hAnsi="Times New Roman" w:cs="Times New Roman"/>
                <w:sz w:val="28"/>
                <w:szCs w:val="28"/>
              </w:rPr>
            </w:pPr>
          </w:p>
        </w:tc>
      </w:tr>
      <w:tr w:rsidR="009E64AA" w:rsidRPr="009E64AA" w14:paraId="1565C3D4" w14:textId="77777777" w:rsidTr="00606729">
        <w:tc>
          <w:tcPr>
            <w:tcW w:w="1621" w:type="dxa"/>
          </w:tcPr>
          <w:p w14:paraId="2CB7A09C" w14:textId="0DC892C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58</w:t>
            </w:r>
          </w:p>
        </w:tc>
        <w:tc>
          <w:tcPr>
            <w:tcW w:w="6596" w:type="dxa"/>
          </w:tcPr>
          <w:p w14:paraId="1B994143" w14:textId="1E2C80DB" w:rsidR="00C74D33" w:rsidRPr="009E64AA" w:rsidRDefault="00402A59" w:rsidP="00B53317">
            <w:pPr>
              <w:jc w:val="both"/>
              <w:rPr>
                <w:rFonts w:ascii="Times New Roman" w:hAnsi="Times New Roman" w:cs="Times New Roman"/>
                <w:color w:val="000000" w:themeColor="text1"/>
                <w:sz w:val="28"/>
                <w:szCs w:val="28"/>
              </w:rPr>
            </w:pPr>
            <w:r w:rsidRPr="00402A59">
              <w:rPr>
                <w:rFonts w:ascii="Times New Roman" w:hAnsi="Times New Roman" w:cs="Times New Roman"/>
                <w:sz w:val="28"/>
                <w:szCs w:val="28"/>
                <w:lang w:val="en-US"/>
              </w:rPr>
              <w:t xml:space="preserve">Ledger E.V.K., Sabnis A.,Edwards A.M. Polymyxin and lipopeptide antibiotics: membrane-targeting drugs of last resort. </w:t>
            </w:r>
            <w:r w:rsidRPr="009C2B9B">
              <w:rPr>
                <w:rFonts w:ascii="Times New Roman" w:hAnsi="Times New Roman" w:cs="Times New Roman"/>
                <w:sz w:val="28"/>
                <w:szCs w:val="28"/>
              </w:rPr>
              <w:t>Microbiology, 2022, Vol.168, no 2.</w:t>
            </w:r>
          </w:p>
        </w:tc>
        <w:tc>
          <w:tcPr>
            <w:tcW w:w="1559" w:type="dxa"/>
          </w:tcPr>
          <w:p w14:paraId="616970D8" w14:textId="0D48A5C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B23A09B" w14:textId="77777777" w:rsidR="00402A59" w:rsidRPr="009C2B9B" w:rsidRDefault="00402A59" w:rsidP="00402A5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10.1099/mic.0.001136</w:t>
            </w:r>
          </w:p>
          <w:p w14:paraId="390BF786" w14:textId="77777777" w:rsidR="00C74D33" w:rsidRDefault="00C74D33" w:rsidP="00B53317">
            <w:pPr>
              <w:jc w:val="both"/>
              <w:rPr>
                <w:rFonts w:ascii="Times New Roman" w:hAnsi="Times New Roman" w:cs="Times New Roman"/>
                <w:color w:val="000000" w:themeColor="text1"/>
                <w:sz w:val="28"/>
                <w:szCs w:val="28"/>
              </w:rPr>
            </w:pPr>
          </w:p>
          <w:p w14:paraId="251AEF94" w14:textId="65F31225" w:rsidR="00402A59" w:rsidRPr="00402A59" w:rsidRDefault="00402A59" w:rsidP="00402A59">
            <w:pPr>
              <w:rPr>
                <w:rFonts w:ascii="Times New Roman" w:hAnsi="Times New Roman" w:cs="Times New Roman"/>
                <w:sz w:val="28"/>
                <w:szCs w:val="28"/>
              </w:rPr>
            </w:pPr>
          </w:p>
        </w:tc>
      </w:tr>
      <w:tr w:rsidR="009E64AA" w:rsidRPr="009E64AA" w14:paraId="5E6237D6" w14:textId="77777777" w:rsidTr="00606729">
        <w:tc>
          <w:tcPr>
            <w:tcW w:w="1621" w:type="dxa"/>
          </w:tcPr>
          <w:p w14:paraId="7C16654B" w14:textId="62B3B1A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59</w:t>
            </w:r>
          </w:p>
        </w:tc>
        <w:tc>
          <w:tcPr>
            <w:tcW w:w="6596" w:type="dxa"/>
          </w:tcPr>
          <w:p w14:paraId="0238E0D1" w14:textId="7072C058" w:rsidR="00C74D33" w:rsidRPr="000103BA" w:rsidRDefault="000103BA" w:rsidP="000103BA">
            <w:pPr>
              <w:pStyle w:val="EndNoteBibliography"/>
              <w:rPr>
                <w:rFonts w:ascii="Times New Roman" w:hAnsi="Times New Roman" w:cs="Times New Roman"/>
                <w:sz w:val="28"/>
                <w:szCs w:val="28"/>
              </w:rPr>
            </w:pPr>
            <w:r w:rsidRPr="000103BA">
              <w:rPr>
                <w:rFonts w:ascii="Times New Roman" w:hAnsi="Times New Roman" w:cs="Times New Roman"/>
                <w:sz w:val="28"/>
                <w:szCs w:val="28"/>
              </w:rPr>
              <w:t xml:space="preserve">León D.L., Fellay I., Mantel P.-Y.,Walch M., </w:t>
            </w:r>
            <w:r w:rsidRPr="000103BA">
              <w:rPr>
                <w:rFonts w:ascii="Times New Roman" w:hAnsi="Times New Roman" w:cs="Times New Roman"/>
                <w:i/>
                <w:sz w:val="28"/>
                <w:szCs w:val="28"/>
              </w:rPr>
              <w:t>Killing Bacteria with Cytotoxic Effector Proteins of Human Killer Immune Cells: Granzymes, Granulysin, and Perforin</w:t>
            </w:r>
            <w:r w:rsidRPr="000103BA">
              <w:rPr>
                <w:rFonts w:ascii="Times New Roman" w:hAnsi="Times New Roman" w:cs="Times New Roman"/>
                <w:sz w:val="28"/>
                <w:szCs w:val="28"/>
              </w:rPr>
              <w:t xml:space="preserve">, in </w:t>
            </w:r>
            <w:r w:rsidRPr="000103BA">
              <w:rPr>
                <w:rFonts w:ascii="Times New Roman" w:hAnsi="Times New Roman" w:cs="Times New Roman"/>
                <w:i/>
                <w:sz w:val="28"/>
                <w:szCs w:val="28"/>
              </w:rPr>
              <w:t>Bacterial Pathogenesis</w:t>
            </w:r>
            <w:r w:rsidRPr="000103BA">
              <w:rPr>
                <w:rFonts w:ascii="Times New Roman" w:hAnsi="Times New Roman" w:cs="Times New Roman"/>
                <w:sz w:val="28"/>
                <w:szCs w:val="28"/>
              </w:rPr>
              <w:t>. 2017. p. 275-284.</w:t>
            </w:r>
          </w:p>
        </w:tc>
        <w:tc>
          <w:tcPr>
            <w:tcW w:w="1559" w:type="dxa"/>
          </w:tcPr>
          <w:p w14:paraId="5B155B0F" w14:textId="370BCE2E"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D5343F0"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BAB4CBE" w14:textId="77777777" w:rsidTr="00606729">
        <w:tc>
          <w:tcPr>
            <w:tcW w:w="1621" w:type="dxa"/>
          </w:tcPr>
          <w:p w14:paraId="7904EAED" w14:textId="22B28FC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60</w:t>
            </w:r>
          </w:p>
        </w:tc>
        <w:tc>
          <w:tcPr>
            <w:tcW w:w="6596" w:type="dxa"/>
          </w:tcPr>
          <w:p w14:paraId="4CB56C4D" w14:textId="6B05F89A" w:rsidR="00C74D33" w:rsidRPr="009E64AA" w:rsidRDefault="000103BA" w:rsidP="00B53317">
            <w:pPr>
              <w:jc w:val="both"/>
              <w:rPr>
                <w:rFonts w:ascii="Times New Roman" w:hAnsi="Times New Roman" w:cs="Times New Roman"/>
                <w:color w:val="000000" w:themeColor="text1"/>
                <w:sz w:val="28"/>
                <w:szCs w:val="28"/>
              </w:rPr>
            </w:pPr>
            <w:r w:rsidRPr="000103BA">
              <w:rPr>
                <w:rFonts w:ascii="Times New Roman" w:hAnsi="Times New Roman" w:cs="Times New Roman"/>
                <w:color w:val="000000" w:themeColor="text1"/>
                <w:sz w:val="28"/>
                <w:szCs w:val="28"/>
                <w:lang w:val="en-US"/>
              </w:rPr>
              <w:t xml:space="preserve">Lin Q., Deslouches B., Montelaro R.C.,Di Y.P. Prevention of ESKAPE pathogen biofilm formation by antimicrobial peptides WLBU2 and LL37. </w:t>
            </w:r>
            <w:r w:rsidRPr="000103BA">
              <w:rPr>
                <w:rFonts w:ascii="Times New Roman" w:hAnsi="Times New Roman" w:cs="Times New Roman"/>
                <w:color w:val="000000" w:themeColor="text1"/>
                <w:sz w:val="28"/>
                <w:szCs w:val="28"/>
              </w:rPr>
              <w:t>Int J Antimicrob Agents, 2018, Vol.52, no 5, pp. 667-672.</w:t>
            </w:r>
          </w:p>
        </w:tc>
        <w:tc>
          <w:tcPr>
            <w:tcW w:w="1559" w:type="dxa"/>
          </w:tcPr>
          <w:p w14:paraId="67089685" w14:textId="5AF19838"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64A84E1" w14:textId="77777777" w:rsidR="000103BA" w:rsidRPr="000103BA" w:rsidRDefault="000103BA" w:rsidP="000103BA">
            <w:pPr>
              <w:jc w:val="both"/>
              <w:rPr>
                <w:rFonts w:ascii="Times New Roman" w:hAnsi="Times New Roman" w:cs="Times New Roman"/>
                <w:color w:val="000000" w:themeColor="text1"/>
                <w:sz w:val="28"/>
                <w:szCs w:val="28"/>
                <w:lang w:val="en-US"/>
              </w:rPr>
            </w:pPr>
            <w:r w:rsidRPr="000103BA">
              <w:rPr>
                <w:rFonts w:ascii="Times New Roman" w:hAnsi="Times New Roman" w:cs="Times New Roman"/>
                <w:color w:val="000000" w:themeColor="text1"/>
                <w:sz w:val="28"/>
                <w:szCs w:val="28"/>
                <w:lang w:val="en-US"/>
              </w:rPr>
              <w:t>10.1016/j.ijantimicag.2018.04.019</w:t>
            </w:r>
          </w:p>
          <w:p w14:paraId="4F835045"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41A5210B" w14:textId="77777777" w:rsidTr="00606729">
        <w:tc>
          <w:tcPr>
            <w:tcW w:w="1621" w:type="dxa"/>
          </w:tcPr>
          <w:p w14:paraId="75AC0184" w14:textId="3742D62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61</w:t>
            </w:r>
          </w:p>
        </w:tc>
        <w:tc>
          <w:tcPr>
            <w:tcW w:w="6596" w:type="dxa"/>
          </w:tcPr>
          <w:p w14:paraId="62C325C1" w14:textId="2688FE7C" w:rsidR="00C74D33" w:rsidRPr="004617FD" w:rsidRDefault="004617FD" w:rsidP="00B53317">
            <w:pPr>
              <w:jc w:val="both"/>
              <w:rPr>
                <w:rFonts w:ascii="Times New Roman" w:hAnsi="Times New Roman" w:cs="Times New Roman"/>
                <w:color w:val="000000" w:themeColor="text1"/>
                <w:sz w:val="28"/>
                <w:szCs w:val="28"/>
                <w:lang w:val="en-US"/>
              </w:rPr>
            </w:pPr>
            <w:r w:rsidRPr="004617FD">
              <w:rPr>
                <w:rFonts w:ascii="Times New Roman" w:hAnsi="Times New Roman" w:cs="Times New Roman"/>
                <w:sz w:val="28"/>
                <w:szCs w:val="28"/>
                <w:lang w:val="en-US"/>
              </w:rPr>
              <w:t>Luo G., Zhang J., Wang H., Sun Y., Cheng B., Xu Z., Zhang Y., Li H., Lu W., Nemeth E., Ganz T.,Fang X. Human defensin-inspired discovery of peptidomimetic antibiotics. Proc Natl Acad Sci U S A, 2022, Vol.119, no 10, pp. e2117283119.</w:t>
            </w:r>
            <w:r w:rsidRPr="004617FD">
              <w:rPr>
                <w:rFonts w:ascii="Times New Roman" w:hAnsi="Times New Roman" w:cs="Times New Roman"/>
                <w:sz w:val="28"/>
                <w:szCs w:val="28"/>
                <w:lang w:val="en-US"/>
              </w:rPr>
              <w:tab/>
            </w:r>
          </w:p>
        </w:tc>
        <w:tc>
          <w:tcPr>
            <w:tcW w:w="1559" w:type="dxa"/>
          </w:tcPr>
          <w:p w14:paraId="738C403E" w14:textId="01699090"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6897046" w14:textId="76AC5098" w:rsidR="00C74D33" w:rsidRPr="009E64AA" w:rsidRDefault="004617FD"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10.1073/pnas.2117283119</w:t>
            </w:r>
          </w:p>
        </w:tc>
      </w:tr>
      <w:tr w:rsidR="009E64AA" w:rsidRPr="009E64AA" w14:paraId="0210AD98" w14:textId="77777777" w:rsidTr="00606729">
        <w:tc>
          <w:tcPr>
            <w:tcW w:w="1621" w:type="dxa"/>
          </w:tcPr>
          <w:p w14:paraId="76F1873F" w14:textId="1A1D8E1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62</w:t>
            </w:r>
          </w:p>
        </w:tc>
        <w:tc>
          <w:tcPr>
            <w:tcW w:w="6596" w:type="dxa"/>
          </w:tcPr>
          <w:p w14:paraId="2ADE7D70" w14:textId="54794F90" w:rsidR="00C74D33" w:rsidRPr="009E64AA" w:rsidRDefault="004617FD" w:rsidP="00B53317">
            <w:pPr>
              <w:jc w:val="both"/>
              <w:rPr>
                <w:rFonts w:ascii="Times New Roman" w:hAnsi="Times New Roman" w:cs="Times New Roman"/>
                <w:color w:val="000000" w:themeColor="text1"/>
                <w:sz w:val="28"/>
                <w:szCs w:val="28"/>
              </w:rPr>
            </w:pPr>
            <w:r w:rsidRPr="004617FD">
              <w:rPr>
                <w:rFonts w:ascii="Times New Roman" w:hAnsi="Times New Roman" w:cs="Times New Roman"/>
                <w:sz w:val="28"/>
                <w:szCs w:val="28"/>
                <w:lang w:val="en-US"/>
              </w:rPr>
              <w:t xml:space="preserve">Luquero A., Vilahur G., Crespo J., Badimon L.,Borrell‐Pages M. Microvesicles carrying LRP5 induce macrophage polarization to an anti‐inflammatory phenotype. </w:t>
            </w:r>
            <w:r w:rsidRPr="009C2B9B">
              <w:rPr>
                <w:rFonts w:ascii="Times New Roman" w:hAnsi="Times New Roman" w:cs="Times New Roman"/>
                <w:sz w:val="28"/>
                <w:szCs w:val="28"/>
              </w:rPr>
              <w:t>Journal of Cellular and Molecular Medicine, 2021, Vol.25, no 16, pp. 7935-7947.</w:t>
            </w:r>
            <w:r w:rsidRPr="009C2B9B">
              <w:rPr>
                <w:rFonts w:ascii="Times New Roman" w:hAnsi="Times New Roman" w:cs="Times New Roman"/>
                <w:sz w:val="28"/>
                <w:szCs w:val="28"/>
              </w:rPr>
              <w:tab/>
            </w:r>
          </w:p>
        </w:tc>
        <w:tc>
          <w:tcPr>
            <w:tcW w:w="1559" w:type="dxa"/>
          </w:tcPr>
          <w:p w14:paraId="347F0DC7" w14:textId="49DB8D3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88C9BD5" w14:textId="05431545" w:rsidR="00C74D33" w:rsidRDefault="004617FD"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10.1111/jcmm.16723</w:t>
            </w:r>
          </w:p>
          <w:p w14:paraId="094047D7" w14:textId="4521B0E8" w:rsidR="004617FD" w:rsidRPr="004617FD" w:rsidRDefault="004617FD" w:rsidP="004617FD">
            <w:pPr>
              <w:rPr>
                <w:rFonts w:ascii="Times New Roman" w:hAnsi="Times New Roman" w:cs="Times New Roman"/>
                <w:sz w:val="28"/>
                <w:szCs w:val="28"/>
              </w:rPr>
            </w:pPr>
          </w:p>
        </w:tc>
      </w:tr>
      <w:tr w:rsidR="009E64AA" w:rsidRPr="009E64AA" w14:paraId="49B2089B" w14:textId="77777777" w:rsidTr="00606729">
        <w:tc>
          <w:tcPr>
            <w:tcW w:w="1621" w:type="dxa"/>
          </w:tcPr>
          <w:p w14:paraId="54E05352" w14:textId="7AE1345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63</w:t>
            </w:r>
          </w:p>
        </w:tc>
        <w:tc>
          <w:tcPr>
            <w:tcW w:w="6596" w:type="dxa"/>
          </w:tcPr>
          <w:p w14:paraId="3CE945FC" w14:textId="509CC39B" w:rsidR="00C74D33" w:rsidRPr="009E64AA" w:rsidRDefault="004617FD" w:rsidP="00B53317">
            <w:pPr>
              <w:jc w:val="both"/>
              <w:rPr>
                <w:rFonts w:ascii="Times New Roman" w:hAnsi="Times New Roman" w:cs="Times New Roman"/>
                <w:color w:val="000000" w:themeColor="text1"/>
                <w:sz w:val="28"/>
                <w:szCs w:val="28"/>
              </w:rPr>
            </w:pPr>
            <w:r w:rsidRPr="004617FD">
              <w:rPr>
                <w:rFonts w:ascii="Times New Roman" w:hAnsi="Times New Roman" w:cs="Times New Roman"/>
                <w:sz w:val="28"/>
                <w:szCs w:val="28"/>
                <w:lang w:val="en-US"/>
              </w:rPr>
              <w:t xml:space="preserve">Mankin A.S. Nascent peptide in the "birth canal" of the ribosome. </w:t>
            </w:r>
            <w:r w:rsidRPr="009C2B9B">
              <w:rPr>
                <w:rFonts w:ascii="Times New Roman" w:hAnsi="Times New Roman" w:cs="Times New Roman"/>
                <w:sz w:val="28"/>
                <w:szCs w:val="28"/>
              </w:rPr>
              <w:t>Trends Biochem Sci, 2006, Vol.31, no 1, pp. 11-3.</w:t>
            </w:r>
            <w:r w:rsidRPr="009C2B9B">
              <w:rPr>
                <w:rFonts w:ascii="Times New Roman" w:hAnsi="Times New Roman" w:cs="Times New Roman"/>
                <w:sz w:val="28"/>
                <w:szCs w:val="28"/>
              </w:rPr>
              <w:tab/>
            </w:r>
          </w:p>
        </w:tc>
        <w:tc>
          <w:tcPr>
            <w:tcW w:w="1559" w:type="dxa"/>
          </w:tcPr>
          <w:p w14:paraId="5C2EB32E" w14:textId="06C5A44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69CD55D" w14:textId="0F545415" w:rsidR="00C74D33" w:rsidRPr="009E64AA" w:rsidRDefault="004617FD"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10.1016/j.tibs.2005.11.007</w:t>
            </w:r>
          </w:p>
        </w:tc>
      </w:tr>
      <w:tr w:rsidR="009E64AA" w:rsidRPr="009E64AA" w14:paraId="2200439C" w14:textId="77777777" w:rsidTr="00606729">
        <w:tc>
          <w:tcPr>
            <w:tcW w:w="1621" w:type="dxa"/>
          </w:tcPr>
          <w:p w14:paraId="4E010883" w14:textId="2CA0DC1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64</w:t>
            </w:r>
          </w:p>
        </w:tc>
        <w:tc>
          <w:tcPr>
            <w:tcW w:w="6596" w:type="dxa"/>
          </w:tcPr>
          <w:p w14:paraId="18B05A24" w14:textId="65E72B11" w:rsidR="00C74D33" w:rsidRPr="009E64AA" w:rsidRDefault="004617FD" w:rsidP="00B53317">
            <w:pPr>
              <w:jc w:val="both"/>
              <w:rPr>
                <w:rFonts w:ascii="Times New Roman" w:hAnsi="Times New Roman" w:cs="Times New Roman"/>
                <w:color w:val="000000" w:themeColor="text1"/>
                <w:sz w:val="28"/>
                <w:szCs w:val="28"/>
              </w:rPr>
            </w:pPr>
            <w:r w:rsidRPr="004617FD">
              <w:rPr>
                <w:rFonts w:ascii="Times New Roman" w:hAnsi="Times New Roman" w:cs="Times New Roman"/>
                <w:sz w:val="28"/>
                <w:szCs w:val="28"/>
                <w:lang w:val="en-US"/>
              </w:rPr>
              <w:t xml:space="preserve">Matzov D., Eyal Z., Benhamou R.I., Shalev-Benami M., Halfon Y., Krupkin M., Zimmerman E., Rozenberg H., Bashan A., Fridman M.,Yonath A. Structural insights of lincosamides targeting the ribosome of Staphylococcus aureus. </w:t>
            </w:r>
            <w:r w:rsidRPr="009C2B9B">
              <w:rPr>
                <w:rFonts w:ascii="Times New Roman" w:hAnsi="Times New Roman" w:cs="Times New Roman"/>
                <w:sz w:val="28"/>
                <w:szCs w:val="28"/>
              </w:rPr>
              <w:t>Nucleic Acids Research, 2017, Vol.45, no 17, pp. 10284-10292.</w:t>
            </w:r>
          </w:p>
        </w:tc>
        <w:tc>
          <w:tcPr>
            <w:tcW w:w="1559" w:type="dxa"/>
          </w:tcPr>
          <w:p w14:paraId="407ED4AB" w14:textId="673C955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59B669B" w14:textId="77777777" w:rsidR="004617FD" w:rsidRPr="009C2B9B" w:rsidRDefault="004617FD" w:rsidP="004617FD">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10.1093/nar/gkx658</w:t>
            </w:r>
          </w:p>
          <w:p w14:paraId="5CB189C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BA9A175" w14:textId="77777777" w:rsidTr="00606729">
        <w:tc>
          <w:tcPr>
            <w:tcW w:w="1621" w:type="dxa"/>
          </w:tcPr>
          <w:p w14:paraId="7F2E6BBE" w14:textId="3228687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65</w:t>
            </w:r>
          </w:p>
        </w:tc>
        <w:tc>
          <w:tcPr>
            <w:tcW w:w="6596" w:type="dxa"/>
          </w:tcPr>
          <w:p w14:paraId="32E86171" w14:textId="5F14CADA" w:rsidR="00C74D33" w:rsidRPr="009E64AA" w:rsidRDefault="004617FD" w:rsidP="00B53317">
            <w:pPr>
              <w:jc w:val="both"/>
              <w:rPr>
                <w:rFonts w:ascii="Times New Roman" w:hAnsi="Times New Roman" w:cs="Times New Roman"/>
                <w:color w:val="000000" w:themeColor="text1"/>
                <w:sz w:val="28"/>
                <w:szCs w:val="28"/>
              </w:rPr>
            </w:pPr>
            <w:r w:rsidRPr="004617FD">
              <w:rPr>
                <w:rFonts w:ascii="Times New Roman" w:hAnsi="Times New Roman" w:cs="Times New Roman"/>
                <w:sz w:val="28"/>
                <w:szCs w:val="28"/>
                <w:lang w:val="en-US"/>
              </w:rPr>
              <w:t xml:space="preserve">Mingeot-Leclercq M.P., Glupczynski Y.,Tulkens P.M. Aminoglycosides: activity and resistance. </w:t>
            </w:r>
            <w:r w:rsidRPr="009C2B9B">
              <w:rPr>
                <w:rFonts w:ascii="Times New Roman" w:hAnsi="Times New Roman" w:cs="Times New Roman"/>
                <w:sz w:val="28"/>
                <w:szCs w:val="28"/>
              </w:rPr>
              <w:t>Antimicrob Agents Chemother, 1999, Vol.43, no 4, pp. 727-37.</w:t>
            </w:r>
            <w:r w:rsidRPr="009C2B9B">
              <w:rPr>
                <w:rFonts w:ascii="Times New Roman" w:hAnsi="Times New Roman" w:cs="Times New Roman"/>
                <w:sz w:val="28"/>
                <w:szCs w:val="28"/>
              </w:rPr>
              <w:tab/>
            </w:r>
          </w:p>
        </w:tc>
        <w:tc>
          <w:tcPr>
            <w:tcW w:w="1559" w:type="dxa"/>
          </w:tcPr>
          <w:p w14:paraId="17EF0AFD" w14:textId="1A3AA22C"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AF51CCA" w14:textId="2BA76D0F" w:rsidR="00C74D33" w:rsidRDefault="004617FD"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10.1128/AAC.43.4.727</w:t>
            </w:r>
          </w:p>
          <w:p w14:paraId="71006357" w14:textId="77777777" w:rsidR="004617FD" w:rsidRDefault="004617FD" w:rsidP="004617FD">
            <w:pPr>
              <w:rPr>
                <w:rFonts w:ascii="Times New Roman" w:hAnsi="Times New Roman" w:cs="Times New Roman"/>
                <w:color w:val="000000" w:themeColor="text1"/>
                <w:sz w:val="28"/>
                <w:szCs w:val="28"/>
              </w:rPr>
            </w:pPr>
          </w:p>
          <w:p w14:paraId="488544B5" w14:textId="36EFE16A" w:rsidR="004617FD" w:rsidRPr="004617FD" w:rsidRDefault="004617FD" w:rsidP="004617FD">
            <w:pPr>
              <w:tabs>
                <w:tab w:val="left" w:pos="1543"/>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67CD5DC5" w14:textId="77777777" w:rsidTr="00606729">
        <w:tc>
          <w:tcPr>
            <w:tcW w:w="1621" w:type="dxa"/>
          </w:tcPr>
          <w:p w14:paraId="75A3C6D7" w14:textId="533BD48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66</w:t>
            </w:r>
          </w:p>
        </w:tc>
        <w:tc>
          <w:tcPr>
            <w:tcW w:w="6596" w:type="dxa"/>
          </w:tcPr>
          <w:p w14:paraId="27100EEF" w14:textId="1AB7C116" w:rsidR="00C74D33" w:rsidRPr="004617FD" w:rsidRDefault="004617FD" w:rsidP="00B53317">
            <w:pPr>
              <w:jc w:val="both"/>
              <w:rPr>
                <w:rFonts w:ascii="Times New Roman" w:hAnsi="Times New Roman" w:cs="Times New Roman"/>
                <w:color w:val="000000" w:themeColor="text1"/>
                <w:sz w:val="28"/>
                <w:szCs w:val="28"/>
                <w:lang w:val="en-US"/>
              </w:rPr>
            </w:pPr>
            <w:r w:rsidRPr="004617FD">
              <w:rPr>
                <w:rFonts w:ascii="Times New Roman" w:hAnsi="Times New Roman" w:cs="Times New Roman"/>
                <w:sz w:val="28"/>
                <w:szCs w:val="28"/>
                <w:lang w:val="en-US"/>
              </w:rPr>
              <w:t>Mohr K.I. History of Antibiotics Research. Curr Top Microbiol Immunol, 2016, Vol.398, no, pp. 237-272.</w:t>
            </w:r>
          </w:p>
        </w:tc>
        <w:tc>
          <w:tcPr>
            <w:tcW w:w="1559" w:type="dxa"/>
          </w:tcPr>
          <w:p w14:paraId="2E199ECC" w14:textId="566C2AD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7EDC5E3" w14:textId="4EC2D689" w:rsidR="00C74D33" w:rsidRPr="009E64AA" w:rsidRDefault="004617FD"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10.1007/82_2016_499</w:t>
            </w:r>
          </w:p>
        </w:tc>
      </w:tr>
      <w:tr w:rsidR="009E64AA" w:rsidRPr="009E64AA" w14:paraId="1BD4201C" w14:textId="77777777" w:rsidTr="00606729">
        <w:tc>
          <w:tcPr>
            <w:tcW w:w="1621" w:type="dxa"/>
          </w:tcPr>
          <w:p w14:paraId="4C933345" w14:textId="3955F7B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67</w:t>
            </w:r>
          </w:p>
        </w:tc>
        <w:tc>
          <w:tcPr>
            <w:tcW w:w="6596" w:type="dxa"/>
          </w:tcPr>
          <w:p w14:paraId="4622BCB3" w14:textId="7A36EF28" w:rsidR="00C74D33" w:rsidRPr="009E64AA" w:rsidRDefault="00300B06" w:rsidP="00B53317">
            <w:pPr>
              <w:jc w:val="both"/>
              <w:rPr>
                <w:rFonts w:ascii="Times New Roman" w:hAnsi="Times New Roman" w:cs="Times New Roman"/>
                <w:color w:val="000000" w:themeColor="text1"/>
                <w:sz w:val="28"/>
                <w:szCs w:val="28"/>
              </w:rPr>
            </w:pPr>
            <w:r w:rsidRPr="00300B06">
              <w:rPr>
                <w:rFonts w:ascii="Times New Roman" w:hAnsi="Times New Roman" w:cs="Times New Roman"/>
                <w:sz w:val="28"/>
                <w:szCs w:val="28"/>
                <w:lang w:val="en-US"/>
              </w:rPr>
              <w:t xml:space="preserve">Morin A.M., Kerwat K.M., Klotz M., Niestolik R., Ruf V.E., Wulf H., Zimmermann S.,Eberhart L.H. Risk factors for bacterial catheter colonization in regional anaesthesia. </w:t>
            </w:r>
            <w:r w:rsidRPr="009C2B9B">
              <w:rPr>
                <w:rFonts w:ascii="Times New Roman" w:hAnsi="Times New Roman" w:cs="Times New Roman"/>
                <w:sz w:val="28"/>
                <w:szCs w:val="28"/>
              </w:rPr>
              <w:t>BMC Anesthesiol, 2005, Vol.5, no 1, pp. 1.</w:t>
            </w:r>
          </w:p>
        </w:tc>
        <w:tc>
          <w:tcPr>
            <w:tcW w:w="1559" w:type="dxa"/>
          </w:tcPr>
          <w:p w14:paraId="3DAE08AD" w14:textId="0EB4E83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1D9A731" w14:textId="77777777" w:rsidR="00300B06" w:rsidRPr="009C2B9B" w:rsidRDefault="00300B06" w:rsidP="00300B0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10.1186/1471-2253-5-1</w:t>
            </w:r>
          </w:p>
          <w:p w14:paraId="588FB308"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3EDA064" w14:textId="77777777" w:rsidTr="00606729">
        <w:tc>
          <w:tcPr>
            <w:tcW w:w="1621" w:type="dxa"/>
          </w:tcPr>
          <w:p w14:paraId="33E0A2B9" w14:textId="320D272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68</w:t>
            </w:r>
          </w:p>
        </w:tc>
        <w:tc>
          <w:tcPr>
            <w:tcW w:w="6596" w:type="dxa"/>
          </w:tcPr>
          <w:p w14:paraId="4BCF50CC" w14:textId="7ED08729" w:rsidR="00C74D33" w:rsidRPr="009E64AA" w:rsidRDefault="00300B06" w:rsidP="00B53317">
            <w:pPr>
              <w:jc w:val="both"/>
              <w:rPr>
                <w:rFonts w:ascii="Times New Roman" w:hAnsi="Times New Roman" w:cs="Times New Roman"/>
                <w:color w:val="000000" w:themeColor="text1"/>
                <w:sz w:val="28"/>
                <w:szCs w:val="28"/>
              </w:rPr>
            </w:pPr>
            <w:r w:rsidRPr="00300B06">
              <w:rPr>
                <w:rFonts w:ascii="Times New Roman" w:hAnsi="Times New Roman" w:cs="Times New Roman"/>
                <w:sz w:val="28"/>
                <w:szCs w:val="28"/>
                <w:lang w:val="en-US"/>
              </w:rPr>
              <w:t xml:space="preserve">Nasser M., Palwe S., Bhargava R.N., Feuilloley M.G.J.,Kharat A.S. Retrospective Analysis on Antimicrobial Resistance Trends and Prevalence of beta-lactamases in Escherichia coli and ESKAPE Pathogens Isolated from Arabian Patients during 2000-2020. </w:t>
            </w:r>
            <w:r w:rsidRPr="009C2B9B">
              <w:rPr>
                <w:rFonts w:ascii="Times New Roman" w:hAnsi="Times New Roman" w:cs="Times New Roman"/>
                <w:sz w:val="28"/>
                <w:szCs w:val="28"/>
              </w:rPr>
              <w:t>Microorganisms, 2020, Vol.8, no 10.</w:t>
            </w:r>
          </w:p>
        </w:tc>
        <w:tc>
          <w:tcPr>
            <w:tcW w:w="1559" w:type="dxa"/>
          </w:tcPr>
          <w:p w14:paraId="6B5B87C9" w14:textId="4D3DDCA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671EB3D" w14:textId="77777777" w:rsidR="00300B06" w:rsidRPr="009C2B9B" w:rsidRDefault="00300B06" w:rsidP="00300B0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10.3390/microorganisms8101626</w:t>
            </w:r>
          </w:p>
          <w:p w14:paraId="31751684"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0BFF95C" w14:textId="77777777" w:rsidTr="00606729">
        <w:tc>
          <w:tcPr>
            <w:tcW w:w="1621" w:type="dxa"/>
          </w:tcPr>
          <w:p w14:paraId="7E2EFF61" w14:textId="3DA41727"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69</w:t>
            </w:r>
          </w:p>
        </w:tc>
        <w:tc>
          <w:tcPr>
            <w:tcW w:w="6596" w:type="dxa"/>
          </w:tcPr>
          <w:p w14:paraId="6C083189" w14:textId="1857B084" w:rsidR="00C74D33" w:rsidRPr="009E64AA" w:rsidRDefault="00300B06" w:rsidP="00B53317">
            <w:pPr>
              <w:jc w:val="both"/>
              <w:rPr>
                <w:rFonts w:ascii="Times New Roman" w:hAnsi="Times New Roman" w:cs="Times New Roman"/>
                <w:color w:val="000000" w:themeColor="text1"/>
                <w:sz w:val="28"/>
                <w:szCs w:val="28"/>
              </w:rPr>
            </w:pPr>
            <w:r w:rsidRPr="00300B06">
              <w:rPr>
                <w:rFonts w:ascii="Times New Roman" w:hAnsi="Times New Roman" w:cs="Times New Roman"/>
                <w:sz w:val="28"/>
                <w:szCs w:val="28"/>
                <w:lang w:val="en-US"/>
              </w:rPr>
              <w:t xml:space="preserve">National Nosocomial Infections Surveillance S. National Nosocomial Infections Surveillance (NNIS) System Report, data summary from January 1992 through June 2004, issued October 2004. </w:t>
            </w:r>
            <w:r w:rsidRPr="009C2B9B">
              <w:rPr>
                <w:rFonts w:ascii="Times New Roman" w:hAnsi="Times New Roman" w:cs="Times New Roman"/>
                <w:sz w:val="28"/>
                <w:szCs w:val="28"/>
              </w:rPr>
              <w:t>Am J Infect Control, 2004, Vol.32, no 8, pp. 470-85.</w:t>
            </w:r>
          </w:p>
        </w:tc>
        <w:tc>
          <w:tcPr>
            <w:tcW w:w="1559" w:type="dxa"/>
          </w:tcPr>
          <w:p w14:paraId="11613402" w14:textId="5946B58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E52D733" w14:textId="77777777" w:rsidR="00300B06" w:rsidRPr="009C2B9B" w:rsidRDefault="00300B06" w:rsidP="00300B0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10.1016/S0196655304005425</w:t>
            </w:r>
          </w:p>
          <w:p w14:paraId="148F0153" w14:textId="77777777" w:rsidR="00C74D33" w:rsidRDefault="00C74D33" w:rsidP="00B53317">
            <w:pPr>
              <w:jc w:val="both"/>
              <w:rPr>
                <w:rFonts w:ascii="Times New Roman" w:hAnsi="Times New Roman" w:cs="Times New Roman"/>
                <w:color w:val="000000" w:themeColor="text1"/>
                <w:sz w:val="28"/>
                <w:szCs w:val="28"/>
              </w:rPr>
            </w:pPr>
          </w:p>
          <w:p w14:paraId="25E21923" w14:textId="77777777" w:rsidR="00300B06" w:rsidRDefault="00300B06" w:rsidP="00300B06">
            <w:pPr>
              <w:rPr>
                <w:rFonts w:ascii="Times New Roman" w:hAnsi="Times New Roman" w:cs="Times New Roman"/>
                <w:color w:val="000000" w:themeColor="text1"/>
                <w:sz w:val="28"/>
                <w:szCs w:val="28"/>
              </w:rPr>
            </w:pPr>
          </w:p>
          <w:p w14:paraId="70036BFE" w14:textId="77777777" w:rsidR="00300B06" w:rsidRDefault="00300B06" w:rsidP="00300B06">
            <w:pPr>
              <w:rPr>
                <w:rFonts w:ascii="Times New Roman" w:hAnsi="Times New Roman" w:cs="Times New Roman"/>
                <w:color w:val="000000" w:themeColor="text1"/>
                <w:sz w:val="28"/>
                <w:szCs w:val="28"/>
              </w:rPr>
            </w:pPr>
          </w:p>
          <w:p w14:paraId="5914DF1B" w14:textId="6DEB1EA4" w:rsidR="00300B06" w:rsidRPr="00300B06" w:rsidRDefault="00300B06" w:rsidP="00300B06">
            <w:pPr>
              <w:jc w:val="center"/>
              <w:rPr>
                <w:rFonts w:ascii="Times New Roman" w:hAnsi="Times New Roman" w:cs="Times New Roman"/>
                <w:sz w:val="28"/>
                <w:szCs w:val="28"/>
              </w:rPr>
            </w:pPr>
          </w:p>
        </w:tc>
      </w:tr>
      <w:tr w:rsidR="009E64AA" w:rsidRPr="009E64AA" w14:paraId="25C886F9" w14:textId="77777777" w:rsidTr="00606729">
        <w:tc>
          <w:tcPr>
            <w:tcW w:w="1621" w:type="dxa"/>
          </w:tcPr>
          <w:p w14:paraId="2FCDFD23" w14:textId="5B19030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70</w:t>
            </w:r>
          </w:p>
        </w:tc>
        <w:tc>
          <w:tcPr>
            <w:tcW w:w="6596" w:type="dxa"/>
          </w:tcPr>
          <w:p w14:paraId="0C7502D5" w14:textId="0CAA80F6" w:rsidR="00C74D33" w:rsidRPr="00300B06" w:rsidRDefault="00300B06" w:rsidP="00B53317">
            <w:pPr>
              <w:jc w:val="both"/>
              <w:rPr>
                <w:rFonts w:ascii="Times New Roman" w:hAnsi="Times New Roman" w:cs="Times New Roman"/>
                <w:color w:val="000000" w:themeColor="text1"/>
                <w:sz w:val="28"/>
                <w:szCs w:val="28"/>
                <w:lang w:val="en-US"/>
              </w:rPr>
            </w:pPr>
            <w:r w:rsidRPr="00300B06">
              <w:rPr>
                <w:rFonts w:ascii="Times New Roman" w:hAnsi="Times New Roman" w:cs="Times New Roman"/>
                <w:sz w:val="28"/>
                <w:szCs w:val="28"/>
                <w:lang w:val="en-US"/>
              </w:rPr>
              <w:t>Nelson M.L.,Levy S.B. The history of the tetracyclines. Ann N Y Acad Sci, 2011, Vol.1241, no, pp. 17-32.</w:t>
            </w:r>
            <w:r w:rsidRPr="00300B06">
              <w:rPr>
                <w:rFonts w:ascii="Times New Roman" w:hAnsi="Times New Roman" w:cs="Times New Roman"/>
                <w:sz w:val="28"/>
                <w:szCs w:val="28"/>
                <w:lang w:val="en-US"/>
              </w:rPr>
              <w:tab/>
            </w:r>
          </w:p>
        </w:tc>
        <w:tc>
          <w:tcPr>
            <w:tcW w:w="1559" w:type="dxa"/>
          </w:tcPr>
          <w:p w14:paraId="7FFA540E" w14:textId="08ADF09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72EE652" w14:textId="77777777" w:rsidR="00300B06" w:rsidRPr="009C2B9B" w:rsidRDefault="00300B06" w:rsidP="00300B0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10.1111/j.1749-6632.2011.06354.x</w:t>
            </w:r>
          </w:p>
          <w:p w14:paraId="59049C05" w14:textId="77777777" w:rsidR="00C74D33" w:rsidRDefault="00C74D33" w:rsidP="00B53317">
            <w:pPr>
              <w:jc w:val="both"/>
              <w:rPr>
                <w:rFonts w:ascii="Times New Roman" w:hAnsi="Times New Roman" w:cs="Times New Roman"/>
                <w:color w:val="000000" w:themeColor="text1"/>
                <w:sz w:val="28"/>
                <w:szCs w:val="28"/>
              </w:rPr>
            </w:pPr>
          </w:p>
          <w:p w14:paraId="4177A382" w14:textId="20E25DA2" w:rsidR="00300B06" w:rsidRPr="00300B06" w:rsidRDefault="00300B06" w:rsidP="00300B06">
            <w:pPr>
              <w:tabs>
                <w:tab w:val="left" w:pos="1611"/>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6846571A" w14:textId="77777777" w:rsidTr="00606729">
        <w:tc>
          <w:tcPr>
            <w:tcW w:w="1621" w:type="dxa"/>
          </w:tcPr>
          <w:p w14:paraId="18EEC2A5" w14:textId="6996889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71</w:t>
            </w:r>
          </w:p>
        </w:tc>
        <w:tc>
          <w:tcPr>
            <w:tcW w:w="6596" w:type="dxa"/>
          </w:tcPr>
          <w:p w14:paraId="1AADF2A9" w14:textId="29E018C5" w:rsidR="00C74D33" w:rsidRPr="009E64AA" w:rsidRDefault="00300B06" w:rsidP="00B53317">
            <w:pPr>
              <w:jc w:val="both"/>
              <w:rPr>
                <w:rFonts w:ascii="Times New Roman" w:hAnsi="Times New Roman" w:cs="Times New Roman"/>
                <w:color w:val="000000" w:themeColor="text1"/>
                <w:sz w:val="28"/>
                <w:szCs w:val="28"/>
              </w:rPr>
            </w:pPr>
            <w:r w:rsidRPr="00300B06">
              <w:rPr>
                <w:rFonts w:ascii="Times New Roman" w:hAnsi="Times New Roman" w:cs="Times New Roman"/>
                <w:sz w:val="28"/>
                <w:szCs w:val="28"/>
                <w:lang w:val="en-US"/>
              </w:rPr>
              <w:t xml:space="preserve">Neu H.C. Relation of structural properties of beta-lactam antibiotics to antibacterial activity. </w:t>
            </w:r>
            <w:r w:rsidRPr="009C2B9B">
              <w:rPr>
                <w:rFonts w:ascii="Times New Roman" w:hAnsi="Times New Roman" w:cs="Times New Roman"/>
                <w:sz w:val="28"/>
                <w:szCs w:val="28"/>
              </w:rPr>
              <w:t>Am J Med, 1985, Vol.79, no 2A, pp. 2-13.</w:t>
            </w:r>
          </w:p>
        </w:tc>
        <w:tc>
          <w:tcPr>
            <w:tcW w:w="1559" w:type="dxa"/>
          </w:tcPr>
          <w:p w14:paraId="1E42F225" w14:textId="13F41C8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4BC8715" w14:textId="77777777" w:rsidR="00300B06" w:rsidRPr="009C2B9B" w:rsidRDefault="00300B06" w:rsidP="00300B0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10.1016/0002-9343(85)90254-2</w:t>
            </w:r>
          </w:p>
          <w:p w14:paraId="09504A7D"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04D3C65" w14:textId="77777777" w:rsidTr="00606729">
        <w:tc>
          <w:tcPr>
            <w:tcW w:w="1621" w:type="dxa"/>
          </w:tcPr>
          <w:p w14:paraId="6D887B66" w14:textId="4F0339F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lastRenderedPageBreak/>
              <w:t>72</w:t>
            </w:r>
          </w:p>
        </w:tc>
        <w:tc>
          <w:tcPr>
            <w:tcW w:w="6596" w:type="dxa"/>
          </w:tcPr>
          <w:p w14:paraId="27F2FB08" w14:textId="0AA87243" w:rsidR="00C74D33" w:rsidRPr="009E64AA" w:rsidRDefault="00300B06" w:rsidP="00B53317">
            <w:pPr>
              <w:jc w:val="both"/>
              <w:rPr>
                <w:rFonts w:ascii="Times New Roman" w:hAnsi="Times New Roman" w:cs="Times New Roman"/>
                <w:color w:val="000000" w:themeColor="text1"/>
                <w:sz w:val="28"/>
                <w:szCs w:val="28"/>
              </w:rPr>
            </w:pPr>
            <w:r w:rsidRPr="00300B06">
              <w:rPr>
                <w:rFonts w:ascii="Times New Roman" w:hAnsi="Times New Roman" w:cs="Times New Roman"/>
                <w:sz w:val="28"/>
                <w:szCs w:val="28"/>
                <w:lang w:val="en-US"/>
              </w:rPr>
              <w:t xml:space="preserve">Nikaido H.,Rosenberg E.Y. Porin channels in Escherichia coli: studies with liposomes reconstituted from purified proteins. </w:t>
            </w:r>
            <w:r w:rsidRPr="009C2B9B">
              <w:rPr>
                <w:rFonts w:ascii="Times New Roman" w:hAnsi="Times New Roman" w:cs="Times New Roman"/>
                <w:sz w:val="28"/>
                <w:szCs w:val="28"/>
              </w:rPr>
              <w:t>J Bacteriol, 1983, Vol.153, no 1, pp. 241-52.</w:t>
            </w:r>
            <w:r w:rsidRPr="009C2B9B">
              <w:rPr>
                <w:rFonts w:ascii="Times New Roman" w:hAnsi="Times New Roman" w:cs="Times New Roman"/>
                <w:sz w:val="28"/>
                <w:szCs w:val="28"/>
              </w:rPr>
              <w:tab/>
            </w:r>
          </w:p>
        </w:tc>
        <w:tc>
          <w:tcPr>
            <w:tcW w:w="1559" w:type="dxa"/>
          </w:tcPr>
          <w:p w14:paraId="2F9528DD" w14:textId="16F69BE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E8B244E" w14:textId="604A78D1" w:rsidR="00C74D33" w:rsidRDefault="00300B06"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10.1128/jb.153.1.241-252.1983</w:t>
            </w:r>
          </w:p>
          <w:p w14:paraId="366FCB7D" w14:textId="77777777" w:rsidR="00300B06" w:rsidRDefault="00300B06" w:rsidP="00300B06">
            <w:pPr>
              <w:rPr>
                <w:rFonts w:ascii="Times New Roman" w:hAnsi="Times New Roman" w:cs="Times New Roman"/>
                <w:color w:val="000000" w:themeColor="text1"/>
                <w:sz w:val="28"/>
                <w:szCs w:val="28"/>
              </w:rPr>
            </w:pPr>
          </w:p>
          <w:p w14:paraId="084D80A7" w14:textId="79DE4D5A" w:rsidR="00300B06" w:rsidRPr="00300B06" w:rsidRDefault="00300B06" w:rsidP="00300B06">
            <w:pPr>
              <w:tabs>
                <w:tab w:val="left" w:pos="1680"/>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61AFCC73" w14:textId="77777777" w:rsidTr="00606729">
        <w:tc>
          <w:tcPr>
            <w:tcW w:w="1621" w:type="dxa"/>
          </w:tcPr>
          <w:p w14:paraId="4E12AB3C" w14:textId="49D461A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73</w:t>
            </w:r>
          </w:p>
        </w:tc>
        <w:tc>
          <w:tcPr>
            <w:tcW w:w="6596" w:type="dxa"/>
          </w:tcPr>
          <w:p w14:paraId="3D3FEDA5" w14:textId="46647810" w:rsidR="00C74D33" w:rsidRPr="009E64AA" w:rsidRDefault="00096C56" w:rsidP="00B53317">
            <w:pPr>
              <w:jc w:val="both"/>
              <w:rPr>
                <w:rFonts w:ascii="Times New Roman" w:hAnsi="Times New Roman" w:cs="Times New Roman"/>
                <w:color w:val="000000" w:themeColor="text1"/>
                <w:sz w:val="28"/>
                <w:szCs w:val="28"/>
              </w:rPr>
            </w:pPr>
            <w:r w:rsidRPr="00096C56">
              <w:rPr>
                <w:rFonts w:ascii="Times New Roman" w:hAnsi="Times New Roman" w:cs="Times New Roman"/>
                <w:sz w:val="28"/>
                <w:szCs w:val="28"/>
                <w:lang w:val="en-US"/>
              </w:rPr>
              <w:t xml:space="preserve">Pathania R., Sharma A.,Gupta V. Efflux pump inhibitors for bacterial pathogens: From bench to bedside. </w:t>
            </w:r>
            <w:r w:rsidRPr="009C2B9B">
              <w:rPr>
                <w:rFonts w:ascii="Times New Roman" w:hAnsi="Times New Roman" w:cs="Times New Roman"/>
                <w:sz w:val="28"/>
                <w:szCs w:val="28"/>
              </w:rPr>
              <w:t>Indian Journal of Medical Research, 2019, Vol.149, no 2.</w:t>
            </w:r>
            <w:r w:rsidRPr="009C2B9B">
              <w:rPr>
                <w:rFonts w:ascii="Times New Roman" w:hAnsi="Times New Roman" w:cs="Times New Roman"/>
                <w:sz w:val="28"/>
                <w:szCs w:val="28"/>
              </w:rPr>
              <w:tab/>
            </w:r>
          </w:p>
        </w:tc>
        <w:tc>
          <w:tcPr>
            <w:tcW w:w="1559" w:type="dxa"/>
          </w:tcPr>
          <w:p w14:paraId="588CAC68" w14:textId="0DC74C8D"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48C27B6" w14:textId="77777777" w:rsidR="00096C56" w:rsidRPr="009C2B9B" w:rsidRDefault="00096C56" w:rsidP="00096C5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10.4103/ijmr.IJMR_2079_17</w:t>
            </w:r>
          </w:p>
          <w:p w14:paraId="27BEE6FA"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B7DB131" w14:textId="77777777" w:rsidTr="00606729">
        <w:tc>
          <w:tcPr>
            <w:tcW w:w="1621" w:type="dxa"/>
          </w:tcPr>
          <w:p w14:paraId="30434A7E" w14:textId="73B3D74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74</w:t>
            </w:r>
          </w:p>
        </w:tc>
        <w:tc>
          <w:tcPr>
            <w:tcW w:w="6596" w:type="dxa"/>
          </w:tcPr>
          <w:p w14:paraId="208DA123" w14:textId="1C1E4543" w:rsidR="00C74D33" w:rsidRPr="009E64AA" w:rsidRDefault="00096C56" w:rsidP="00B53317">
            <w:pPr>
              <w:jc w:val="both"/>
              <w:rPr>
                <w:rFonts w:ascii="Times New Roman" w:hAnsi="Times New Roman" w:cs="Times New Roman"/>
                <w:color w:val="000000" w:themeColor="text1"/>
                <w:sz w:val="28"/>
                <w:szCs w:val="28"/>
              </w:rPr>
            </w:pPr>
            <w:r w:rsidRPr="00096C56">
              <w:rPr>
                <w:rFonts w:ascii="Times New Roman" w:hAnsi="Times New Roman" w:cs="Times New Roman"/>
                <w:sz w:val="28"/>
                <w:szCs w:val="28"/>
                <w:lang w:val="en-US"/>
              </w:rPr>
              <w:t xml:space="preserve">Pham T.D.M., Ziora Z.M.,Blaskovich M.A.T. Quinolone antibiotics. </w:t>
            </w:r>
            <w:r w:rsidRPr="009C2B9B">
              <w:rPr>
                <w:rFonts w:ascii="Times New Roman" w:hAnsi="Times New Roman" w:cs="Times New Roman"/>
                <w:sz w:val="28"/>
                <w:szCs w:val="28"/>
              </w:rPr>
              <w:t>Medchemcomm, 2019, Vol.10, no 10, pp. 1719-1739.</w:t>
            </w:r>
          </w:p>
        </w:tc>
        <w:tc>
          <w:tcPr>
            <w:tcW w:w="1559" w:type="dxa"/>
          </w:tcPr>
          <w:p w14:paraId="746B7BA0" w14:textId="31D0851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28692F1" w14:textId="77777777" w:rsidR="00096C56" w:rsidRPr="009C2B9B" w:rsidRDefault="00096C56" w:rsidP="00096C5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10.1039/c9md00120d</w:t>
            </w:r>
          </w:p>
          <w:p w14:paraId="5A72A701"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2532D12" w14:textId="77777777" w:rsidTr="00606729">
        <w:tc>
          <w:tcPr>
            <w:tcW w:w="1621" w:type="dxa"/>
          </w:tcPr>
          <w:p w14:paraId="2003B138" w14:textId="5555B54C"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75</w:t>
            </w:r>
          </w:p>
        </w:tc>
        <w:tc>
          <w:tcPr>
            <w:tcW w:w="6596" w:type="dxa"/>
          </w:tcPr>
          <w:p w14:paraId="48B2741B" w14:textId="0D36489C" w:rsidR="00C74D33" w:rsidRPr="00096C56" w:rsidRDefault="00096C56" w:rsidP="00B53317">
            <w:pPr>
              <w:jc w:val="both"/>
              <w:rPr>
                <w:rFonts w:ascii="Times New Roman" w:hAnsi="Times New Roman" w:cs="Times New Roman"/>
                <w:color w:val="000000" w:themeColor="text1"/>
                <w:sz w:val="28"/>
                <w:szCs w:val="28"/>
                <w:lang w:val="en-US"/>
              </w:rPr>
            </w:pPr>
            <w:r w:rsidRPr="00096C56">
              <w:rPr>
                <w:rFonts w:ascii="Times New Roman" w:hAnsi="Times New Roman" w:cs="Times New Roman"/>
                <w:sz w:val="28"/>
                <w:szCs w:val="28"/>
                <w:lang w:val="en-US"/>
              </w:rPr>
              <w:t>Pirnay J.-P., Djebara S., Steurs G., Griselain J., Cochez C., De Soir S., Glonti T., Spiessens A., Berghe E.V., Green S., Wagemans J., Lood C., Schrevens E., Chanishvili N., Kutateladze M., de Jode M., Ceyssens P.-J., Draye J.-P., Verbeken G., De Vos D., Rose T., Onsea J., Van Nieuwenhuyse B., Soentjens P., Lavigne R.,Merabishvili M. 2023 no.</w:t>
            </w:r>
          </w:p>
        </w:tc>
        <w:tc>
          <w:tcPr>
            <w:tcW w:w="1559" w:type="dxa"/>
          </w:tcPr>
          <w:p w14:paraId="011D0395" w14:textId="278E318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50CBFB8" w14:textId="77777777" w:rsidR="00096C56" w:rsidRPr="009C2B9B" w:rsidRDefault="00096C56" w:rsidP="00096C5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10.1101/2023.08.28.23294728</w:t>
            </w:r>
          </w:p>
          <w:p w14:paraId="2FB45AD1" w14:textId="77777777" w:rsidR="00C74D33" w:rsidRDefault="00C74D33" w:rsidP="00B53317">
            <w:pPr>
              <w:jc w:val="both"/>
              <w:rPr>
                <w:rFonts w:ascii="Times New Roman" w:hAnsi="Times New Roman" w:cs="Times New Roman"/>
                <w:color w:val="000000" w:themeColor="text1"/>
                <w:sz w:val="28"/>
                <w:szCs w:val="28"/>
              </w:rPr>
            </w:pPr>
          </w:p>
          <w:p w14:paraId="511F2174" w14:textId="2C8970AD" w:rsidR="00096C56" w:rsidRPr="00096C56" w:rsidRDefault="00096C56" w:rsidP="00096C56">
            <w:pPr>
              <w:ind w:firstLine="708"/>
              <w:rPr>
                <w:rFonts w:ascii="Times New Roman" w:hAnsi="Times New Roman" w:cs="Times New Roman"/>
                <w:sz w:val="28"/>
                <w:szCs w:val="28"/>
              </w:rPr>
            </w:pPr>
          </w:p>
        </w:tc>
      </w:tr>
      <w:tr w:rsidR="009E64AA" w:rsidRPr="009E64AA" w14:paraId="067732C9" w14:textId="77777777" w:rsidTr="00606729">
        <w:tc>
          <w:tcPr>
            <w:tcW w:w="1621" w:type="dxa"/>
          </w:tcPr>
          <w:p w14:paraId="3BF4C6E2" w14:textId="541918F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76</w:t>
            </w:r>
          </w:p>
        </w:tc>
        <w:tc>
          <w:tcPr>
            <w:tcW w:w="6596" w:type="dxa"/>
          </w:tcPr>
          <w:p w14:paraId="387EA08C" w14:textId="359DDCBF" w:rsidR="00C74D33" w:rsidRPr="009E64AA" w:rsidRDefault="00096C56"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Plé C., Tam H.-K., Vieira Da Cruz A., Compagne N., Jiménez-Castellanos J.-C., Müller R.T., Pradel E., Foong W.E., Malloci G., Ballée A., Kirchner M.A., Moshfegh P., Herledan A., Herrmann A., Deprez B., Willand N., Vargiu A.V., Pos K.M., Flipo M.,Hartkoorn R.C. Pyridylpiperazine-based allosteric inhibitors of RND-type multidrug efflux pumps. Nature Communications, 2022, Vol.13, no 1.</w:t>
            </w:r>
          </w:p>
        </w:tc>
        <w:tc>
          <w:tcPr>
            <w:tcW w:w="1559" w:type="dxa"/>
          </w:tcPr>
          <w:p w14:paraId="6CE1E988" w14:textId="150EB2AE"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1DFA7C3" w14:textId="0C33B2BE" w:rsidR="00C74D33" w:rsidRDefault="00096C56"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10.1038/s41467-021-27726-2</w:t>
            </w:r>
          </w:p>
          <w:p w14:paraId="31C8FBF8" w14:textId="5EDFFC51" w:rsidR="00096C56" w:rsidRPr="00096C56" w:rsidRDefault="00096C56" w:rsidP="00096C56">
            <w:pPr>
              <w:rPr>
                <w:rFonts w:ascii="Times New Roman" w:hAnsi="Times New Roman" w:cs="Times New Roman"/>
                <w:sz w:val="28"/>
                <w:szCs w:val="28"/>
              </w:rPr>
            </w:pPr>
          </w:p>
        </w:tc>
      </w:tr>
      <w:tr w:rsidR="009E64AA" w:rsidRPr="009E64AA" w14:paraId="1FC31A75" w14:textId="77777777" w:rsidTr="00606729">
        <w:tc>
          <w:tcPr>
            <w:tcW w:w="1621" w:type="dxa"/>
          </w:tcPr>
          <w:p w14:paraId="25E40CC2" w14:textId="61DFE5AB"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77</w:t>
            </w:r>
          </w:p>
        </w:tc>
        <w:tc>
          <w:tcPr>
            <w:tcW w:w="6596" w:type="dxa"/>
          </w:tcPr>
          <w:p w14:paraId="38CA29BF" w14:textId="78802EBF" w:rsidR="00C74D33" w:rsidRPr="009E64AA" w:rsidRDefault="00096C56" w:rsidP="00096C56">
            <w:pPr>
              <w:tabs>
                <w:tab w:val="left" w:pos="1166"/>
              </w:tabs>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 xml:space="preserve">Postma D.F., van Werkhoven C.H., van Elden L.J., Thijsen S.F., Hoepelman A.I., Kluytmans J.A., Boersma W.G., Compaijen C.J., van der Wall E., </w:t>
            </w:r>
            <w:r w:rsidRPr="009C2B9B">
              <w:rPr>
                <w:rFonts w:ascii="Times New Roman" w:hAnsi="Times New Roman" w:cs="Times New Roman"/>
                <w:sz w:val="28"/>
                <w:szCs w:val="28"/>
              </w:rPr>
              <w:lastRenderedPageBreak/>
              <w:t>Prins J.M., Oosterheert J.J., Bonten M.J.,Group C.-S.S. Antibiotic treatment strategies for community-acquired pneumonia in adults. N Engl J Med, 2015, Vol.372, no 14, pp. 1312-23.</w:t>
            </w:r>
            <w:r w:rsidRPr="009C2B9B">
              <w:rPr>
                <w:rFonts w:ascii="Times New Roman" w:hAnsi="Times New Roman" w:cs="Times New Roman"/>
                <w:sz w:val="28"/>
                <w:szCs w:val="28"/>
              </w:rPr>
              <w:tab/>
            </w:r>
          </w:p>
        </w:tc>
        <w:tc>
          <w:tcPr>
            <w:tcW w:w="1559" w:type="dxa"/>
          </w:tcPr>
          <w:p w14:paraId="3EB051DD" w14:textId="6FE97E3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6125B03D" w14:textId="77777777" w:rsidR="00096C56" w:rsidRPr="009C2B9B" w:rsidRDefault="00096C56" w:rsidP="00096C5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10.1056/NEJMoa1406330</w:t>
            </w:r>
          </w:p>
          <w:p w14:paraId="0D415E16"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16159D9" w14:textId="77777777" w:rsidTr="00606729">
        <w:tc>
          <w:tcPr>
            <w:tcW w:w="1621" w:type="dxa"/>
          </w:tcPr>
          <w:p w14:paraId="1ADAB147" w14:textId="657AA976"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78</w:t>
            </w:r>
          </w:p>
        </w:tc>
        <w:tc>
          <w:tcPr>
            <w:tcW w:w="6596" w:type="dxa"/>
          </w:tcPr>
          <w:p w14:paraId="52CFC22A" w14:textId="055275CC" w:rsidR="00C74D33" w:rsidRPr="009E64AA" w:rsidRDefault="00096C56" w:rsidP="00B53317">
            <w:pPr>
              <w:jc w:val="both"/>
              <w:rPr>
                <w:rFonts w:ascii="Times New Roman" w:hAnsi="Times New Roman" w:cs="Times New Roman"/>
                <w:color w:val="000000" w:themeColor="text1"/>
                <w:sz w:val="28"/>
                <w:szCs w:val="28"/>
              </w:rPr>
            </w:pPr>
            <w:r w:rsidRPr="00096C56">
              <w:rPr>
                <w:rFonts w:ascii="Times New Roman" w:hAnsi="Times New Roman" w:cs="Times New Roman"/>
                <w:sz w:val="28"/>
                <w:szCs w:val="28"/>
                <w:lang w:val="en-US"/>
              </w:rPr>
              <w:t xml:space="preserve">Poulou A., Voulgari E., Vrioni G., Koumaki V., Xidopoulos G., Chatzipantazi V., Markou F.,Tsakris A. Outbreak caused by an ertapenem-resistant, CTX-M-15-producing Klebsiella pneumoniae sequence type 101 clone carrying an OmpK36 porin variant. </w:t>
            </w:r>
            <w:r w:rsidRPr="009C2B9B">
              <w:rPr>
                <w:rFonts w:ascii="Times New Roman" w:hAnsi="Times New Roman" w:cs="Times New Roman"/>
                <w:sz w:val="28"/>
                <w:szCs w:val="28"/>
              </w:rPr>
              <w:t>J Clin Microbiol, 2013, Vol.51, no 10, pp. 3176-82.</w:t>
            </w:r>
          </w:p>
        </w:tc>
        <w:tc>
          <w:tcPr>
            <w:tcW w:w="1559" w:type="dxa"/>
          </w:tcPr>
          <w:p w14:paraId="0758A924" w14:textId="6B9D2A3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A64436C" w14:textId="77777777" w:rsidR="00096C56" w:rsidRPr="009C2B9B" w:rsidRDefault="00096C56" w:rsidP="00096C56">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10.1128/JCM.01244-13</w:t>
            </w:r>
          </w:p>
          <w:p w14:paraId="6F5D826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EEF9CBA" w14:textId="77777777" w:rsidTr="00606729">
        <w:tc>
          <w:tcPr>
            <w:tcW w:w="1621" w:type="dxa"/>
          </w:tcPr>
          <w:p w14:paraId="3EC0DA56" w14:textId="2DC3F3A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79</w:t>
            </w:r>
          </w:p>
        </w:tc>
        <w:tc>
          <w:tcPr>
            <w:tcW w:w="6596" w:type="dxa"/>
          </w:tcPr>
          <w:p w14:paraId="0784DC81" w14:textId="39321F96" w:rsidR="00C74D33" w:rsidRPr="009E64AA" w:rsidRDefault="00096C56" w:rsidP="00B53317">
            <w:pPr>
              <w:jc w:val="both"/>
              <w:rPr>
                <w:rFonts w:ascii="Times New Roman" w:hAnsi="Times New Roman" w:cs="Times New Roman"/>
                <w:color w:val="000000" w:themeColor="text1"/>
                <w:sz w:val="28"/>
                <w:szCs w:val="28"/>
              </w:rPr>
            </w:pPr>
            <w:r w:rsidRPr="00096C56">
              <w:rPr>
                <w:rFonts w:ascii="Times New Roman" w:hAnsi="Times New Roman" w:cs="Times New Roman"/>
                <w:sz w:val="28"/>
                <w:szCs w:val="28"/>
                <w:lang w:val="en-US"/>
              </w:rPr>
              <w:t xml:space="preserve">Pradel E.,Pages J.M. The AcrAB-TolC efflux pump contributes to multidrug resistance in the nosocomial pathogen Enterobacter aerogenes. </w:t>
            </w:r>
            <w:r w:rsidRPr="009C2B9B">
              <w:rPr>
                <w:rFonts w:ascii="Times New Roman" w:hAnsi="Times New Roman" w:cs="Times New Roman"/>
                <w:sz w:val="28"/>
                <w:szCs w:val="28"/>
              </w:rPr>
              <w:t>Antimicrob Agents Chemother, 2002, Vol.46, no 8, pp. 2640-3.</w:t>
            </w:r>
          </w:p>
        </w:tc>
        <w:tc>
          <w:tcPr>
            <w:tcW w:w="1559" w:type="dxa"/>
          </w:tcPr>
          <w:p w14:paraId="0F0BEA60" w14:textId="0768D55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1C2667F" w14:textId="77777777" w:rsidR="000165A3" w:rsidRPr="009C2B9B" w:rsidRDefault="000165A3" w:rsidP="000165A3">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10.1128/AAC.46.8.2640-2643.2002</w:t>
            </w:r>
          </w:p>
          <w:p w14:paraId="2EC154B0" w14:textId="77777777" w:rsidR="00C74D33" w:rsidRDefault="00C74D33" w:rsidP="00B53317">
            <w:pPr>
              <w:jc w:val="both"/>
              <w:rPr>
                <w:rFonts w:ascii="Times New Roman" w:hAnsi="Times New Roman" w:cs="Times New Roman"/>
                <w:color w:val="000000" w:themeColor="text1"/>
                <w:sz w:val="28"/>
                <w:szCs w:val="28"/>
              </w:rPr>
            </w:pPr>
          </w:p>
          <w:p w14:paraId="67F449DC" w14:textId="77777777" w:rsidR="000165A3" w:rsidRDefault="000165A3" w:rsidP="000165A3">
            <w:pPr>
              <w:rPr>
                <w:rFonts w:ascii="Times New Roman" w:hAnsi="Times New Roman" w:cs="Times New Roman"/>
                <w:color w:val="000000" w:themeColor="text1"/>
                <w:sz w:val="28"/>
                <w:szCs w:val="28"/>
              </w:rPr>
            </w:pPr>
          </w:p>
          <w:p w14:paraId="572B307A" w14:textId="49DABF93" w:rsidR="000165A3" w:rsidRPr="000165A3" w:rsidRDefault="000165A3" w:rsidP="000165A3">
            <w:pPr>
              <w:rPr>
                <w:rFonts w:ascii="Times New Roman" w:hAnsi="Times New Roman" w:cs="Times New Roman"/>
                <w:sz w:val="28"/>
                <w:szCs w:val="28"/>
              </w:rPr>
            </w:pPr>
          </w:p>
        </w:tc>
      </w:tr>
      <w:tr w:rsidR="009E64AA" w:rsidRPr="009E64AA" w14:paraId="61AD3AC5" w14:textId="77777777" w:rsidTr="00606729">
        <w:tc>
          <w:tcPr>
            <w:tcW w:w="1621" w:type="dxa"/>
          </w:tcPr>
          <w:p w14:paraId="395C4E55" w14:textId="5166203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80</w:t>
            </w:r>
          </w:p>
        </w:tc>
        <w:tc>
          <w:tcPr>
            <w:tcW w:w="6596" w:type="dxa"/>
          </w:tcPr>
          <w:p w14:paraId="2535E6A7" w14:textId="51B88005" w:rsidR="00C74D33" w:rsidRPr="009E64AA" w:rsidRDefault="000165A3" w:rsidP="00B53317">
            <w:pPr>
              <w:jc w:val="both"/>
              <w:rPr>
                <w:rFonts w:ascii="Times New Roman" w:hAnsi="Times New Roman" w:cs="Times New Roman"/>
                <w:color w:val="000000" w:themeColor="text1"/>
                <w:sz w:val="28"/>
                <w:szCs w:val="28"/>
              </w:rPr>
            </w:pPr>
            <w:r w:rsidRPr="000165A3">
              <w:rPr>
                <w:rFonts w:ascii="Times New Roman" w:hAnsi="Times New Roman" w:cs="Times New Roman"/>
                <w:sz w:val="28"/>
                <w:szCs w:val="28"/>
                <w:lang w:val="en-US"/>
              </w:rPr>
              <w:t xml:space="preserve">Rice L.B. Federal funding for the study of antimicrobial resistance in nosocomial pathogens: no ESKAPE. </w:t>
            </w:r>
            <w:r w:rsidRPr="009C2B9B">
              <w:rPr>
                <w:rFonts w:ascii="Times New Roman" w:hAnsi="Times New Roman" w:cs="Times New Roman"/>
                <w:sz w:val="28"/>
                <w:szCs w:val="28"/>
              </w:rPr>
              <w:t>J Infect Dis, 2008, Vol.197, no 8, pp. 1079-81.</w:t>
            </w:r>
          </w:p>
        </w:tc>
        <w:tc>
          <w:tcPr>
            <w:tcW w:w="1559" w:type="dxa"/>
          </w:tcPr>
          <w:p w14:paraId="1FDE4AFE" w14:textId="5BCD83A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5775E9A" w14:textId="77777777" w:rsidR="000165A3" w:rsidRPr="009C2B9B" w:rsidRDefault="000165A3" w:rsidP="000165A3">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10.1086/533452</w:t>
            </w:r>
          </w:p>
          <w:p w14:paraId="4CA091B9" w14:textId="77777777" w:rsidR="00C74D33" w:rsidRDefault="00C74D33" w:rsidP="00B53317">
            <w:pPr>
              <w:jc w:val="both"/>
              <w:rPr>
                <w:rFonts w:ascii="Times New Roman" w:hAnsi="Times New Roman" w:cs="Times New Roman"/>
                <w:color w:val="000000" w:themeColor="text1"/>
                <w:sz w:val="28"/>
                <w:szCs w:val="28"/>
              </w:rPr>
            </w:pPr>
          </w:p>
          <w:p w14:paraId="2DEFC033" w14:textId="47035241" w:rsidR="000165A3" w:rsidRPr="000165A3" w:rsidRDefault="000165A3" w:rsidP="000165A3">
            <w:pPr>
              <w:tabs>
                <w:tab w:val="left" w:pos="1731"/>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33432E85" w14:textId="77777777" w:rsidTr="00606729">
        <w:tc>
          <w:tcPr>
            <w:tcW w:w="1621" w:type="dxa"/>
          </w:tcPr>
          <w:p w14:paraId="4DB47407" w14:textId="55EE7E5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81</w:t>
            </w:r>
          </w:p>
        </w:tc>
        <w:tc>
          <w:tcPr>
            <w:tcW w:w="6596" w:type="dxa"/>
          </w:tcPr>
          <w:p w14:paraId="1ED40FEE" w14:textId="4BA09261" w:rsidR="00C74D33" w:rsidRPr="009E64AA" w:rsidRDefault="000165A3" w:rsidP="00B53317">
            <w:pPr>
              <w:jc w:val="both"/>
              <w:rPr>
                <w:rFonts w:ascii="Times New Roman" w:hAnsi="Times New Roman" w:cs="Times New Roman"/>
                <w:color w:val="000000" w:themeColor="text1"/>
                <w:sz w:val="28"/>
                <w:szCs w:val="28"/>
              </w:rPr>
            </w:pPr>
            <w:r w:rsidRPr="000165A3">
              <w:rPr>
                <w:rFonts w:ascii="Times New Roman" w:hAnsi="Times New Roman" w:cs="Times New Roman"/>
                <w:sz w:val="28"/>
                <w:szCs w:val="28"/>
                <w:lang w:val="en-US"/>
              </w:rPr>
              <w:t xml:space="preserve">Sahly H., Schubert S., Harder J., Kleine M., Sandvang D., Ullmann U., Schroder J.M.,Podschun R. Activity of human beta-defensins 2 and 3 against ESBL-producing Klebsiella strains. </w:t>
            </w:r>
            <w:r w:rsidRPr="009C2B9B">
              <w:rPr>
                <w:rFonts w:ascii="Times New Roman" w:hAnsi="Times New Roman" w:cs="Times New Roman"/>
                <w:sz w:val="28"/>
                <w:szCs w:val="28"/>
              </w:rPr>
              <w:t>J Antimicrob Chemother, 2006, Vol.57, no 3, pp. 562-5.</w:t>
            </w:r>
          </w:p>
        </w:tc>
        <w:tc>
          <w:tcPr>
            <w:tcW w:w="1559" w:type="dxa"/>
          </w:tcPr>
          <w:p w14:paraId="4873D9B4" w14:textId="7641ADE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6762F1F" w14:textId="77777777" w:rsidR="000165A3" w:rsidRPr="009C2B9B" w:rsidRDefault="000165A3" w:rsidP="000165A3">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10.1093/jac/dkl003</w:t>
            </w:r>
          </w:p>
          <w:p w14:paraId="47E2D20F" w14:textId="77777777" w:rsidR="00C74D33" w:rsidRDefault="00C74D33" w:rsidP="00B53317">
            <w:pPr>
              <w:jc w:val="both"/>
              <w:rPr>
                <w:rFonts w:ascii="Times New Roman" w:hAnsi="Times New Roman" w:cs="Times New Roman"/>
                <w:color w:val="000000" w:themeColor="text1"/>
                <w:sz w:val="28"/>
                <w:szCs w:val="28"/>
              </w:rPr>
            </w:pPr>
          </w:p>
          <w:p w14:paraId="435C292E" w14:textId="77777777" w:rsidR="000165A3" w:rsidRDefault="000165A3" w:rsidP="000165A3">
            <w:pPr>
              <w:rPr>
                <w:rFonts w:ascii="Times New Roman" w:hAnsi="Times New Roman" w:cs="Times New Roman"/>
                <w:color w:val="000000" w:themeColor="text1"/>
                <w:sz w:val="28"/>
                <w:szCs w:val="28"/>
              </w:rPr>
            </w:pPr>
          </w:p>
          <w:p w14:paraId="1F73A9BB" w14:textId="41A4B30F" w:rsidR="000165A3" w:rsidRPr="000165A3" w:rsidRDefault="000165A3" w:rsidP="000165A3">
            <w:pPr>
              <w:tabs>
                <w:tab w:val="left" w:pos="1560"/>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3F1748F8" w14:textId="77777777" w:rsidTr="00606729">
        <w:tc>
          <w:tcPr>
            <w:tcW w:w="1621" w:type="dxa"/>
          </w:tcPr>
          <w:p w14:paraId="335C7803" w14:textId="3972082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82</w:t>
            </w:r>
          </w:p>
        </w:tc>
        <w:tc>
          <w:tcPr>
            <w:tcW w:w="6596" w:type="dxa"/>
          </w:tcPr>
          <w:p w14:paraId="7D74E0CE" w14:textId="33D1F0FD" w:rsidR="00C74D33" w:rsidRPr="009E64AA" w:rsidRDefault="000165A3" w:rsidP="00B53317">
            <w:pPr>
              <w:jc w:val="both"/>
              <w:rPr>
                <w:rFonts w:ascii="Times New Roman" w:hAnsi="Times New Roman" w:cs="Times New Roman"/>
                <w:color w:val="000000" w:themeColor="text1"/>
                <w:sz w:val="28"/>
                <w:szCs w:val="28"/>
              </w:rPr>
            </w:pPr>
            <w:r w:rsidRPr="000165A3">
              <w:rPr>
                <w:rFonts w:ascii="Times New Roman" w:hAnsi="Times New Roman" w:cs="Times New Roman"/>
                <w:sz w:val="28"/>
                <w:szCs w:val="28"/>
                <w:lang w:val="en-US"/>
              </w:rPr>
              <w:t xml:space="preserve">Santajit S.,Indrawattana N. Mechanisms of Antimicrobial Resistance in ESKAPE Pathogens. </w:t>
            </w:r>
            <w:r w:rsidRPr="009C2B9B">
              <w:rPr>
                <w:rFonts w:ascii="Times New Roman" w:hAnsi="Times New Roman" w:cs="Times New Roman"/>
                <w:sz w:val="28"/>
                <w:szCs w:val="28"/>
              </w:rPr>
              <w:t>BioMed Research International, 2016, Vol.2016, no, pp. 1-8.</w:t>
            </w:r>
          </w:p>
        </w:tc>
        <w:tc>
          <w:tcPr>
            <w:tcW w:w="1559" w:type="dxa"/>
          </w:tcPr>
          <w:p w14:paraId="07E13740" w14:textId="50BA901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4B3CA42" w14:textId="77777777" w:rsidR="000165A3" w:rsidRPr="009C2B9B" w:rsidRDefault="000165A3" w:rsidP="000165A3">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10.1155/2016/2475067</w:t>
            </w:r>
          </w:p>
          <w:p w14:paraId="29A62EF1" w14:textId="77777777" w:rsidR="00C74D33" w:rsidRDefault="00C74D33" w:rsidP="00B53317">
            <w:pPr>
              <w:jc w:val="both"/>
              <w:rPr>
                <w:rFonts w:ascii="Times New Roman" w:hAnsi="Times New Roman" w:cs="Times New Roman"/>
                <w:color w:val="000000" w:themeColor="text1"/>
                <w:sz w:val="28"/>
                <w:szCs w:val="28"/>
              </w:rPr>
            </w:pPr>
          </w:p>
          <w:p w14:paraId="73C0C0DD" w14:textId="77777777" w:rsidR="000165A3" w:rsidRDefault="000165A3" w:rsidP="000165A3">
            <w:pPr>
              <w:rPr>
                <w:rFonts w:ascii="Times New Roman" w:hAnsi="Times New Roman" w:cs="Times New Roman"/>
                <w:color w:val="000000" w:themeColor="text1"/>
                <w:sz w:val="28"/>
                <w:szCs w:val="28"/>
              </w:rPr>
            </w:pPr>
          </w:p>
          <w:p w14:paraId="661141D4" w14:textId="67639E67" w:rsidR="000165A3" w:rsidRPr="000165A3" w:rsidRDefault="000165A3" w:rsidP="000165A3">
            <w:pPr>
              <w:rPr>
                <w:rFonts w:ascii="Times New Roman" w:hAnsi="Times New Roman" w:cs="Times New Roman"/>
                <w:sz w:val="28"/>
                <w:szCs w:val="28"/>
              </w:rPr>
            </w:pPr>
          </w:p>
        </w:tc>
      </w:tr>
      <w:tr w:rsidR="009E64AA" w:rsidRPr="009E64AA" w14:paraId="1D94EF61" w14:textId="77777777" w:rsidTr="00606729">
        <w:tc>
          <w:tcPr>
            <w:tcW w:w="1621" w:type="dxa"/>
          </w:tcPr>
          <w:p w14:paraId="7B571B98" w14:textId="66AFA89E"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83</w:t>
            </w:r>
          </w:p>
        </w:tc>
        <w:tc>
          <w:tcPr>
            <w:tcW w:w="6596" w:type="dxa"/>
          </w:tcPr>
          <w:p w14:paraId="57CA9DB0" w14:textId="617A6852" w:rsidR="00C74D33" w:rsidRPr="009E64AA" w:rsidRDefault="000165A3" w:rsidP="00B53317">
            <w:pPr>
              <w:jc w:val="both"/>
              <w:rPr>
                <w:rFonts w:ascii="Times New Roman" w:hAnsi="Times New Roman" w:cs="Times New Roman"/>
                <w:color w:val="000000" w:themeColor="text1"/>
                <w:sz w:val="28"/>
                <w:szCs w:val="28"/>
              </w:rPr>
            </w:pPr>
            <w:r w:rsidRPr="000165A3">
              <w:rPr>
                <w:rFonts w:ascii="Times New Roman" w:hAnsi="Times New Roman" w:cs="Times New Roman"/>
                <w:sz w:val="28"/>
                <w:szCs w:val="28"/>
                <w:lang w:val="en-US"/>
              </w:rPr>
              <w:t xml:space="preserve">Sauer K., Stoodley P., Goeres D.M., Hall-Stoodley L., Burmølle M., Stewart P.S.,Bjarnsholt T. The </w:t>
            </w:r>
            <w:r w:rsidRPr="000165A3">
              <w:rPr>
                <w:rFonts w:ascii="Times New Roman" w:hAnsi="Times New Roman" w:cs="Times New Roman"/>
                <w:sz w:val="28"/>
                <w:szCs w:val="28"/>
                <w:lang w:val="en-US"/>
              </w:rPr>
              <w:lastRenderedPageBreak/>
              <w:t xml:space="preserve">biofilm life cycle: expanding the conceptual model of biofilm formation. </w:t>
            </w:r>
            <w:r w:rsidRPr="009C2B9B">
              <w:rPr>
                <w:rFonts w:ascii="Times New Roman" w:hAnsi="Times New Roman" w:cs="Times New Roman"/>
                <w:sz w:val="28"/>
                <w:szCs w:val="28"/>
              </w:rPr>
              <w:t>Nature Reviews Microbiology, 2022, Vol.20, no 10, pp. 608-620.</w:t>
            </w:r>
          </w:p>
        </w:tc>
        <w:tc>
          <w:tcPr>
            <w:tcW w:w="1559" w:type="dxa"/>
          </w:tcPr>
          <w:p w14:paraId="1310525D" w14:textId="20370D0A"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74348310" w14:textId="12665F94" w:rsidR="00C74D33" w:rsidRPr="009E64AA" w:rsidRDefault="000165A3"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10.1038/s41579-022-00767-0</w:t>
            </w:r>
          </w:p>
        </w:tc>
      </w:tr>
      <w:tr w:rsidR="009E64AA" w:rsidRPr="009E64AA" w14:paraId="34BE7F1C" w14:textId="77777777" w:rsidTr="00606729">
        <w:tc>
          <w:tcPr>
            <w:tcW w:w="1621" w:type="dxa"/>
          </w:tcPr>
          <w:p w14:paraId="75B02BBC" w14:textId="7BE4972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84</w:t>
            </w:r>
          </w:p>
        </w:tc>
        <w:tc>
          <w:tcPr>
            <w:tcW w:w="6596" w:type="dxa"/>
          </w:tcPr>
          <w:p w14:paraId="028AC0CA" w14:textId="01C27388" w:rsidR="00C74D33" w:rsidRPr="009E64AA" w:rsidRDefault="000165A3" w:rsidP="00B53317">
            <w:pPr>
              <w:jc w:val="both"/>
              <w:rPr>
                <w:rFonts w:ascii="Times New Roman" w:hAnsi="Times New Roman" w:cs="Times New Roman"/>
                <w:color w:val="000000" w:themeColor="text1"/>
                <w:sz w:val="28"/>
                <w:szCs w:val="28"/>
              </w:rPr>
            </w:pPr>
            <w:r w:rsidRPr="000165A3">
              <w:rPr>
                <w:rFonts w:ascii="Times New Roman" w:hAnsi="Times New Roman" w:cs="Times New Roman"/>
                <w:sz w:val="28"/>
                <w:szCs w:val="28"/>
                <w:lang w:val="en-US"/>
              </w:rPr>
              <w:t xml:space="preserve">Spížek J.,Řezanka T. Lincosamides: Chemical structure, biosynthesis, mechanism of action, resistance, and applications. </w:t>
            </w:r>
            <w:r w:rsidRPr="009C2B9B">
              <w:rPr>
                <w:rFonts w:ascii="Times New Roman" w:hAnsi="Times New Roman" w:cs="Times New Roman"/>
                <w:sz w:val="28"/>
                <w:szCs w:val="28"/>
              </w:rPr>
              <w:t>Biochemical Pharmacology, 2017, Vol.133, no, pp. 20-28.</w:t>
            </w:r>
          </w:p>
        </w:tc>
        <w:tc>
          <w:tcPr>
            <w:tcW w:w="1559" w:type="dxa"/>
          </w:tcPr>
          <w:p w14:paraId="2012B1AB" w14:textId="7AFBF911"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20D7F91" w14:textId="77777777" w:rsidR="000165A3" w:rsidRPr="009C2B9B" w:rsidRDefault="000165A3" w:rsidP="000165A3">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10.1016/j.bcp.2016.12.001</w:t>
            </w:r>
          </w:p>
          <w:p w14:paraId="30EF293B" w14:textId="77777777" w:rsidR="00C74D33" w:rsidRDefault="00C74D33" w:rsidP="00B53317">
            <w:pPr>
              <w:jc w:val="both"/>
              <w:rPr>
                <w:rFonts w:ascii="Times New Roman" w:hAnsi="Times New Roman" w:cs="Times New Roman"/>
                <w:color w:val="000000" w:themeColor="text1"/>
                <w:sz w:val="28"/>
                <w:szCs w:val="28"/>
              </w:rPr>
            </w:pPr>
          </w:p>
          <w:p w14:paraId="0836AE04" w14:textId="5D3AB99A" w:rsidR="000165A3" w:rsidRPr="000165A3" w:rsidRDefault="000165A3" w:rsidP="000165A3">
            <w:pPr>
              <w:rPr>
                <w:rFonts w:ascii="Times New Roman" w:hAnsi="Times New Roman" w:cs="Times New Roman"/>
                <w:sz w:val="28"/>
                <w:szCs w:val="28"/>
              </w:rPr>
            </w:pPr>
          </w:p>
        </w:tc>
      </w:tr>
      <w:tr w:rsidR="009E64AA" w:rsidRPr="009E64AA" w14:paraId="19469F1D" w14:textId="77777777" w:rsidTr="00606729">
        <w:tc>
          <w:tcPr>
            <w:tcW w:w="1621" w:type="dxa"/>
          </w:tcPr>
          <w:p w14:paraId="0B1F1CBB" w14:textId="0B889B2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85</w:t>
            </w:r>
          </w:p>
        </w:tc>
        <w:tc>
          <w:tcPr>
            <w:tcW w:w="6596" w:type="dxa"/>
          </w:tcPr>
          <w:p w14:paraId="439DF751" w14:textId="5153E2F7" w:rsidR="00C74D33" w:rsidRPr="000165A3" w:rsidRDefault="000165A3" w:rsidP="00B53317">
            <w:pPr>
              <w:jc w:val="both"/>
              <w:rPr>
                <w:rFonts w:ascii="Times New Roman" w:hAnsi="Times New Roman" w:cs="Times New Roman"/>
                <w:color w:val="000000" w:themeColor="text1"/>
                <w:sz w:val="28"/>
                <w:szCs w:val="28"/>
                <w:lang w:val="en-US"/>
              </w:rPr>
            </w:pPr>
            <w:r w:rsidRPr="009C2B9B">
              <w:rPr>
                <w:rFonts w:ascii="Times New Roman" w:hAnsi="Times New Roman" w:cs="Times New Roman"/>
                <w:sz w:val="28"/>
                <w:szCs w:val="28"/>
              </w:rPr>
              <w:t xml:space="preserve">Stephens C.R., Conover L.H., Hochstein F.A., Regna P.P., Pilgrim F.J., Brunings K.J.,Woodward R.B. Terramycin. </w:t>
            </w:r>
            <w:r w:rsidRPr="000165A3">
              <w:rPr>
                <w:rFonts w:ascii="Times New Roman" w:hAnsi="Times New Roman" w:cs="Times New Roman"/>
                <w:sz w:val="28"/>
                <w:szCs w:val="28"/>
                <w:lang w:val="en-US"/>
              </w:rPr>
              <w:t>Viii. Structure of Aureomycin and Terramycin. Journal of the American Chemical Society, 2002, Vol.74, no 19, pp. 4976-4977.</w:t>
            </w:r>
          </w:p>
        </w:tc>
        <w:tc>
          <w:tcPr>
            <w:tcW w:w="1559" w:type="dxa"/>
          </w:tcPr>
          <w:p w14:paraId="1E25BFE9" w14:textId="2F8F097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60E2647" w14:textId="17DF6F73" w:rsidR="00C74D33" w:rsidRDefault="000165A3"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10.1021/ja01139a533</w:t>
            </w:r>
          </w:p>
          <w:p w14:paraId="29400D2F" w14:textId="56D64B28" w:rsidR="000165A3" w:rsidRPr="000165A3" w:rsidRDefault="000165A3" w:rsidP="000165A3">
            <w:pPr>
              <w:rPr>
                <w:rFonts w:ascii="Times New Roman" w:hAnsi="Times New Roman" w:cs="Times New Roman"/>
                <w:sz w:val="28"/>
                <w:szCs w:val="28"/>
              </w:rPr>
            </w:pPr>
          </w:p>
        </w:tc>
      </w:tr>
      <w:tr w:rsidR="009E64AA" w:rsidRPr="009E64AA" w14:paraId="65242D23" w14:textId="77777777" w:rsidTr="00606729">
        <w:tc>
          <w:tcPr>
            <w:tcW w:w="1621" w:type="dxa"/>
          </w:tcPr>
          <w:p w14:paraId="4552E99C" w14:textId="12B3E52F"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86</w:t>
            </w:r>
          </w:p>
        </w:tc>
        <w:tc>
          <w:tcPr>
            <w:tcW w:w="6596" w:type="dxa"/>
          </w:tcPr>
          <w:p w14:paraId="18D8E9DB" w14:textId="4BAF66BA" w:rsidR="00C74D33" w:rsidRPr="009E64AA" w:rsidRDefault="005058A9" w:rsidP="005058A9">
            <w:pPr>
              <w:jc w:val="both"/>
              <w:rPr>
                <w:rFonts w:ascii="Times New Roman" w:hAnsi="Times New Roman" w:cs="Times New Roman"/>
                <w:color w:val="000000" w:themeColor="text1"/>
                <w:sz w:val="28"/>
                <w:szCs w:val="28"/>
              </w:rPr>
            </w:pPr>
            <w:r w:rsidRPr="005058A9">
              <w:rPr>
                <w:rFonts w:ascii="Times New Roman" w:hAnsi="Times New Roman" w:cs="Times New Roman"/>
                <w:sz w:val="28"/>
                <w:szCs w:val="28"/>
                <w:lang w:val="en-US"/>
              </w:rPr>
              <w:t xml:space="preserve">Suresh M.K., Biswas R.,Biswas L. An update on recent developments in the prevention and treatment of Staphylococcus aureus biofilms. </w:t>
            </w:r>
            <w:r w:rsidRPr="009C2B9B">
              <w:rPr>
                <w:rFonts w:ascii="Times New Roman" w:hAnsi="Times New Roman" w:cs="Times New Roman"/>
                <w:sz w:val="28"/>
                <w:szCs w:val="28"/>
              </w:rPr>
              <w:t>International Journal of Medical Microbiology, 2019, Vol.309, no 1, pp. 1-12.</w:t>
            </w:r>
          </w:p>
        </w:tc>
        <w:tc>
          <w:tcPr>
            <w:tcW w:w="1559" w:type="dxa"/>
          </w:tcPr>
          <w:p w14:paraId="5490246A" w14:textId="1D6B2A05"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96201AC" w14:textId="77777777" w:rsidR="005058A9" w:rsidRPr="009C2B9B" w:rsidRDefault="005058A9" w:rsidP="005058A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10.1016/j.ijmm.2018.11.002</w:t>
            </w:r>
          </w:p>
          <w:p w14:paraId="38D1D6A4" w14:textId="2C162A50" w:rsidR="00C74D33" w:rsidRPr="009E64AA" w:rsidRDefault="00C74D33" w:rsidP="005058A9">
            <w:pPr>
              <w:tabs>
                <w:tab w:val="left" w:pos="1011"/>
              </w:tabs>
              <w:jc w:val="both"/>
              <w:rPr>
                <w:rFonts w:ascii="Times New Roman" w:hAnsi="Times New Roman" w:cs="Times New Roman"/>
                <w:color w:val="000000" w:themeColor="text1"/>
                <w:sz w:val="28"/>
                <w:szCs w:val="28"/>
              </w:rPr>
            </w:pPr>
          </w:p>
        </w:tc>
      </w:tr>
      <w:tr w:rsidR="009E64AA" w:rsidRPr="009E64AA" w14:paraId="3EA4BDE9" w14:textId="77777777" w:rsidTr="00606729">
        <w:tc>
          <w:tcPr>
            <w:tcW w:w="1621" w:type="dxa"/>
          </w:tcPr>
          <w:p w14:paraId="37E49692" w14:textId="1A6BE54A"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87</w:t>
            </w:r>
          </w:p>
        </w:tc>
        <w:tc>
          <w:tcPr>
            <w:tcW w:w="6596" w:type="dxa"/>
          </w:tcPr>
          <w:p w14:paraId="5771265F" w14:textId="0E516B25" w:rsidR="00C74D33" w:rsidRPr="009E64AA" w:rsidRDefault="005058A9" w:rsidP="00B53317">
            <w:pPr>
              <w:jc w:val="both"/>
              <w:rPr>
                <w:rFonts w:ascii="Times New Roman" w:hAnsi="Times New Roman" w:cs="Times New Roman"/>
                <w:color w:val="000000" w:themeColor="text1"/>
                <w:sz w:val="28"/>
                <w:szCs w:val="28"/>
              </w:rPr>
            </w:pPr>
            <w:r w:rsidRPr="005058A9">
              <w:rPr>
                <w:rFonts w:ascii="Times New Roman" w:hAnsi="Times New Roman" w:cs="Times New Roman"/>
                <w:sz w:val="28"/>
                <w:szCs w:val="28"/>
                <w:lang w:val="en-US"/>
              </w:rPr>
              <w:t xml:space="preserve">Sutterwala Fayyaz S., Secher T., Fas S., Fauconnier L., Mathieu M., Rutschi O., Ryffel B.,Rudolf M. The Anti-Pseudomonas aeruginosa Antibody Panobacumab Is Efficacious on Acute Pneumonia in Neutropenic Mice and Has Additive Effects with Meropenem. </w:t>
            </w:r>
            <w:r w:rsidRPr="009C2B9B">
              <w:rPr>
                <w:rFonts w:ascii="Times New Roman" w:hAnsi="Times New Roman" w:cs="Times New Roman"/>
                <w:sz w:val="28"/>
                <w:szCs w:val="28"/>
              </w:rPr>
              <w:t>PLoS ONE, 2013, Vol.8, no 9.</w:t>
            </w:r>
          </w:p>
        </w:tc>
        <w:tc>
          <w:tcPr>
            <w:tcW w:w="1559" w:type="dxa"/>
          </w:tcPr>
          <w:p w14:paraId="2AD9E15B" w14:textId="3337CB1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58D0F290" w14:textId="77777777" w:rsidR="005058A9" w:rsidRPr="009C2B9B" w:rsidRDefault="005058A9" w:rsidP="005058A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10.1371/journal.pone.0073396</w:t>
            </w:r>
          </w:p>
          <w:p w14:paraId="26D1C721" w14:textId="77777777" w:rsidR="00C74D33" w:rsidRDefault="00C74D33" w:rsidP="00B53317">
            <w:pPr>
              <w:jc w:val="both"/>
              <w:rPr>
                <w:rFonts w:ascii="Times New Roman" w:hAnsi="Times New Roman" w:cs="Times New Roman"/>
                <w:color w:val="000000" w:themeColor="text1"/>
                <w:sz w:val="28"/>
                <w:szCs w:val="28"/>
              </w:rPr>
            </w:pPr>
          </w:p>
          <w:p w14:paraId="03A7278B" w14:textId="4DEA0BC1" w:rsidR="005058A9" w:rsidRPr="005058A9" w:rsidRDefault="005058A9" w:rsidP="005058A9">
            <w:pPr>
              <w:jc w:val="center"/>
              <w:rPr>
                <w:rFonts w:ascii="Times New Roman" w:hAnsi="Times New Roman" w:cs="Times New Roman"/>
                <w:sz w:val="28"/>
                <w:szCs w:val="28"/>
              </w:rPr>
            </w:pPr>
          </w:p>
        </w:tc>
      </w:tr>
      <w:tr w:rsidR="009E64AA" w:rsidRPr="009E64AA" w14:paraId="77D4A9DD" w14:textId="77777777" w:rsidTr="00606729">
        <w:tc>
          <w:tcPr>
            <w:tcW w:w="1621" w:type="dxa"/>
          </w:tcPr>
          <w:p w14:paraId="5116793F" w14:textId="3847F79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88</w:t>
            </w:r>
          </w:p>
        </w:tc>
        <w:tc>
          <w:tcPr>
            <w:tcW w:w="6596" w:type="dxa"/>
          </w:tcPr>
          <w:p w14:paraId="66364B6A" w14:textId="5FA00F2E" w:rsidR="00C74D33" w:rsidRPr="009E64AA" w:rsidRDefault="005058A9" w:rsidP="005058A9">
            <w:pPr>
              <w:tabs>
                <w:tab w:val="left" w:pos="1029"/>
              </w:tabs>
              <w:jc w:val="both"/>
              <w:rPr>
                <w:rFonts w:ascii="Times New Roman" w:hAnsi="Times New Roman" w:cs="Times New Roman"/>
                <w:color w:val="000000" w:themeColor="text1"/>
                <w:sz w:val="28"/>
                <w:szCs w:val="28"/>
              </w:rPr>
            </w:pPr>
            <w:r w:rsidRPr="005058A9">
              <w:rPr>
                <w:rFonts w:ascii="Times New Roman" w:hAnsi="Times New Roman" w:cs="Times New Roman"/>
                <w:sz w:val="28"/>
                <w:szCs w:val="28"/>
                <w:lang w:val="en-US"/>
              </w:rPr>
              <w:t xml:space="preserve">Tacconelli E., Carrara E., Savoldi A., Harbarth S., Mendelson M., Monnet D.L., Pulcini C., Kahlmeter G., Kluytmans J., Carmeli Y., Ouellette M., Outterson K., Patel J., Cavaleri M., Cox E.M., Houchens C.R., Grayson M.L., Hansen P., Singh N., Theuretzbacher U., Magrini N.,Group </w:t>
            </w:r>
            <w:r w:rsidRPr="005058A9">
              <w:rPr>
                <w:rFonts w:ascii="Times New Roman" w:hAnsi="Times New Roman" w:cs="Times New Roman"/>
                <w:sz w:val="28"/>
                <w:szCs w:val="28"/>
                <w:lang w:val="en-US"/>
              </w:rPr>
              <w:lastRenderedPageBreak/>
              <w:t xml:space="preserve">W.H.O.P.P.L.W. Discovery, research, and development of new antibiotics: the WHO priority list of antibiotic-resistant bacteria and tuberculosis. </w:t>
            </w:r>
            <w:r w:rsidRPr="009C2B9B">
              <w:rPr>
                <w:rFonts w:ascii="Times New Roman" w:hAnsi="Times New Roman" w:cs="Times New Roman"/>
                <w:sz w:val="28"/>
                <w:szCs w:val="28"/>
              </w:rPr>
              <w:t>Lancet Infect Dis, 2018, Vol.18, no 3, pp. 318-327.</w:t>
            </w:r>
          </w:p>
        </w:tc>
        <w:tc>
          <w:tcPr>
            <w:tcW w:w="1559" w:type="dxa"/>
          </w:tcPr>
          <w:p w14:paraId="4BF80011" w14:textId="7E774A48"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0BC5F3E9" w14:textId="77777777" w:rsidR="005058A9" w:rsidRPr="009C2B9B" w:rsidRDefault="005058A9" w:rsidP="005058A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10.1016/S1473-3099(17)30753-3</w:t>
            </w:r>
          </w:p>
          <w:p w14:paraId="04276ED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585E0CF" w14:textId="77777777" w:rsidTr="00606729">
        <w:tc>
          <w:tcPr>
            <w:tcW w:w="1621" w:type="dxa"/>
          </w:tcPr>
          <w:p w14:paraId="3485691D" w14:textId="3BF3109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89</w:t>
            </w:r>
          </w:p>
        </w:tc>
        <w:tc>
          <w:tcPr>
            <w:tcW w:w="6596" w:type="dxa"/>
          </w:tcPr>
          <w:p w14:paraId="7D1E51AD" w14:textId="3AF29B76" w:rsidR="00C74D33" w:rsidRPr="009E64AA" w:rsidRDefault="005058A9" w:rsidP="00B53317">
            <w:pPr>
              <w:jc w:val="both"/>
              <w:rPr>
                <w:rFonts w:ascii="Times New Roman" w:hAnsi="Times New Roman" w:cs="Times New Roman"/>
                <w:color w:val="000000" w:themeColor="text1"/>
                <w:sz w:val="28"/>
                <w:szCs w:val="28"/>
              </w:rPr>
            </w:pPr>
            <w:r w:rsidRPr="005058A9">
              <w:rPr>
                <w:rFonts w:ascii="Times New Roman" w:hAnsi="Times New Roman" w:cs="Times New Roman"/>
                <w:sz w:val="28"/>
                <w:szCs w:val="28"/>
                <w:lang w:val="en-US"/>
              </w:rPr>
              <w:t xml:space="preserve">Tai K.P., Kamdar K., Yamaki J., Le V.V., Tran D., Tran P., Selsted M.E., Ouellette A.J.,Wong-Beringer A. Microbicidal effects of alpha- and theta-defensins against antibiotic-resistant Staphylococcus aureus and Pseudomonas aeruginosa. </w:t>
            </w:r>
            <w:r w:rsidRPr="009C2B9B">
              <w:rPr>
                <w:rFonts w:ascii="Times New Roman" w:hAnsi="Times New Roman" w:cs="Times New Roman"/>
                <w:sz w:val="28"/>
                <w:szCs w:val="28"/>
              </w:rPr>
              <w:t>Innate Immun, 2015, Vol.21, no 1, pp. 17-29.</w:t>
            </w:r>
          </w:p>
        </w:tc>
        <w:tc>
          <w:tcPr>
            <w:tcW w:w="1559" w:type="dxa"/>
          </w:tcPr>
          <w:p w14:paraId="0F305961" w14:textId="4169A1F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E6A8A8F" w14:textId="77777777" w:rsidR="005058A9" w:rsidRPr="009C2B9B" w:rsidRDefault="005058A9" w:rsidP="005058A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10.1177/1753425913514784</w:t>
            </w:r>
          </w:p>
          <w:p w14:paraId="5F155FD4" w14:textId="77777777" w:rsidR="00C74D33" w:rsidRDefault="00C74D33" w:rsidP="00B53317">
            <w:pPr>
              <w:jc w:val="both"/>
              <w:rPr>
                <w:rFonts w:ascii="Times New Roman" w:hAnsi="Times New Roman" w:cs="Times New Roman"/>
                <w:color w:val="000000" w:themeColor="text1"/>
                <w:sz w:val="28"/>
                <w:szCs w:val="28"/>
              </w:rPr>
            </w:pPr>
          </w:p>
          <w:p w14:paraId="4CE197B5" w14:textId="520A40F3" w:rsidR="005058A9" w:rsidRPr="005058A9" w:rsidRDefault="005058A9" w:rsidP="005058A9">
            <w:pPr>
              <w:tabs>
                <w:tab w:val="left" w:pos="1131"/>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72CDFF9F" w14:textId="77777777" w:rsidTr="00606729">
        <w:tc>
          <w:tcPr>
            <w:tcW w:w="1621" w:type="dxa"/>
          </w:tcPr>
          <w:p w14:paraId="7C0E27CF" w14:textId="76CF2592"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90</w:t>
            </w:r>
          </w:p>
        </w:tc>
        <w:tc>
          <w:tcPr>
            <w:tcW w:w="6596" w:type="dxa"/>
          </w:tcPr>
          <w:p w14:paraId="461A1C65" w14:textId="3D3A96ED" w:rsidR="00C74D33" w:rsidRPr="005058A9" w:rsidRDefault="005058A9" w:rsidP="005058A9">
            <w:pPr>
              <w:tabs>
                <w:tab w:val="left" w:pos="3909"/>
              </w:tabs>
              <w:jc w:val="both"/>
              <w:rPr>
                <w:rFonts w:ascii="Times New Roman" w:hAnsi="Times New Roman" w:cs="Times New Roman"/>
                <w:color w:val="000000" w:themeColor="text1"/>
                <w:sz w:val="28"/>
                <w:szCs w:val="28"/>
                <w:lang w:val="en-US"/>
              </w:rPr>
            </w:pPr>
            <w:r w:rsidRPr="005058A9">
              <w:rPr>
                <w:rFonts w:ascii="Times New Roman" w:hAnsi="Times New Roman" w:cs="Times New Roman"/>
                <w:sz w:val="28"/>
                <w:szCs w:val="28"/>
                <w:lang w:val="en-US"/>
              </w:rPr>
              <w:t xml:space="preserve">Tehrani K.H.M.E.,Martin N.I. </w:t>
            </w:r>
            <w:r w:rsidRPr="009C2B9B">
              <w:rPr>
                <w:rFonts w:ascii="Times New Roman" w:hAnsi="Times New Roman" w:cs="Times New Roman"/>
                <w:sz w:val="28"/>
                <w:szCs w:val="28"/>
              </w:rPr>
              <w:t>β</w:t>
            </w:r>
            <w:r w:rsidRPr="005058A9">
              <w:rPr>
                <w:rFonts w:ascii="Times New Roman" w:hAnsi="Times New Roman" w:cs="Times New Roman"/>
                <w:sz w:val="28"/>
                <w:szCs w:val="28"/>
                <w:lang w:val="en-US"/>
              </w:rPr>
              <w:t>-lactam/</w:t>
            </w:r>
            <w:r w:rsidRPr="009C2B9B">
              <w:rPr>
                <w:rFonts w:ascii="Times New Roman" w:hAnsi="Times New Roman" w:cs="Times New Roman"/>
                <w:sz w:val="28"/>
                <w:szCs w:val="28"/>
              </w:rPr>
              <w:t>β</w:t>
            </w:r>
            <w:r w:rsidRPr="005058A9">
              <w:rPr>
                <w:rFonts w:ascii="Times New Roman" w:hAnsi="Times New Roman" w:cs="Times New Roman"/>
                <w:sz w:val="28"/>
                <w:szCs w:val="28"/>
                <w:lang w:val="en-US"/>
              </w:rPr>
              <w:t>-lactamase inhibitor combinations: an update. MedChemComm, 2018, Vol.9, no 9, pp. 1439-1456.</w:t>
            </w:r>
          </w:p>
        </w:tc>
        <w:tc>
          <w:tcPr>
            <w:tcW w:w="1559" w:type="dxa"/>
          </w:tcPr>
          <w:p w14:paraId="72C0339E" w14:textId="0C76891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5F91EDC" w14:textId="77777777" w:rsidR="005058A9" w:rsidRPr="009C2B9B" w:rsidRDefault="005058A9" w:rsidP="005058A9">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10.1039/c8md00342d</w:t>
            </w:r>
          </w:p>
          <w:p w14:paraId="528927F0"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18AA9767" w14:textId="77777777" w:rsidTr="00606729">
        <w:tc>
          <w:tcPr>
            <w:tcW w:w="1621" w:type="dxa"/>
          </w:tcPr>
          <w:p w14:paraId="63D46401" w14:textId="03E15A43"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91</w:t>
            </w:r>
          </w:p>
        </w:tc>
        <w:tc>
          <w:tcPr>
            <w:tcW w:w="6596" w:type="dxa"/>
          </w:tcPr>
          <w:p w14:paraId="660D7445" w14:textId="4A3B7770"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Tu D., Blaha G., Moore P.B.,Steitz T.A. Structures of MLSBK antibiotics bound to mutated large ribosomal subunits provide a structural explanation for resistance. </w:t>
            </w:r>
            <w:r w:rsidRPr="009C2B9B">
              <w:rPr>
                <w:rFonts w:ascii="Times New Roman" w:hAnsi="Times New Roman" w:cs="Times New Roman"/>
                <w:sz w:val="28"/>
                <w:szCs w:val="28"/>
              </w:rPr>
              <w:t>Cell, 2005, Vol.121, no 2, pp. 257-70.</w:t>
            </w:r>
          </w:p>
        </w:tc>
        <w:tc>
          <w:tcPr>
            <w:tcW w:w="1559" w:type="dxa"/>
          </w:tcPr>
          <w:p w14:paraId="2D326936" w14:textId="3A754E4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3A74A0F"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10.1016/j.cell.2005.02.005</w:t>
            </w:r>
          </w:p>
          <w:p w14:paraId="6645825E" w14:textId="77777777" w:rsidR="00C74D33" w:rsidRDefault="00C74D33" w:rsidP="00B53317">
            <w:pPr>
              <w:jc w:val="both"/>
              <w:rPr>
                <w:rFonts w:ascii="Times New Roman" w:hAnsi="Times New Roman" w:cs="Times New Roman"/>
                <w:color w:val="000000" w:themeColor="text1"/>
                <w:sz w:val="28"/>
                <w:szCs w:val="28"/>
              </w:rPr>
            </w:pPr>
          </w:p>
          <w:p w14:paraId="01FB16E9" w14:textId="0D57397F" w:rsidR="00F01D2A" w:rsidRPr="00F01D2A" w:rsidRDefault="00F01D2A" w:rsidP="00F01D2A">
            <w:pPr>
              <w:rPr>
                <w:rFonts w:ascii="Times New Roman" w:hAnsi="Times New Roman" w:cs="Times New Roman"/>
                <w:sz w:val="28"/>
                <w:szCs w:val="28"/>
              </w:rPr>
            </w:pPr>
          </w:p>
        </w:tc>
      </w:tr>
      <w:tr w:rsidR="009E64AA" w:rsidRPr="009E64AA" w14:paraId="1D60F8ED" w14:textId="77777777" w:rsidTr="00606729">
        <w:tc>
          <w:tcPr>
            <w:tcW w:w="1621" w:type="dxa"/>
          </w:tcPr>
          <w:p w14:paraId="637F0B15" w14:textId="7750788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92</w:t>
            </w:r>
          </w:p>
        </w:tc>
        <w:tc>
          <w:tcPr>
            <w:tcW w:w="6596" w:type="dxa"/>
          </w:tcPr>
          <w:p w14:paraId="1BD90C1B" w14:textId="509056B9"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Valore E.V., Park C.H., Quayle A.J., Wiles K.R., McCray P.B., Jr.,Ganz T. Human beta-defensin-1: an antimicrobial peptide of urogenital tissues. </w:t>
            </w:r>
            <w:r w:rsidRPr="009C2B9B">
              <w:rPr>
                <w:rFonts w:ascii="Times New Roman" w:hAnsi="Times New Roman" w:cs="Times New Roman"/>
                <w:sz w:val="28"/>
                <w:szCs w:val="28"/>
              </w:rPr>
              <w:t>J Clin Invest, 1998, Vol.101, no 8, pp. 1633-42.</w:t>
            </w:r>
            <w:r w:rsidRPr="009C2B9B">
              <w:rPr>
                <w:rFonts w:ascii="Times New Roman" w:hAnsi="Times New Roman" w:cs="Times New Roman"/>
                <w:sz w:val="28"/>
                <w:szCs w:val="28"/>
              </w:rPr>
              <w:tab/>
            </w:r>
          </w:p>
        </w:tc>
        <w:tc>
          <w:tcPr>
            <w:tcW w:w="1559" w:type="dxa"/>
          </w:tcPr>
          <w:p w14:paraId="70B23BBA" w14:textId="4149ED3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0AA3933" w14:textId="23E17C30" w:rsidR="00C74D33" w:rsidRPr="009E64AA"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10.1172/JCI1861</w:t>
            </w:r>
          </w:p>
        </w:tc>
      </w:tr>
      <w:tr w:rsidR="009E64AA" w:rsidRPr="009E64AA" w14:paraId="5CA25731" w14:textId="77777777" w:rsidTr="00606729">
        <w:tc>
          <w:tcPr>
            <w:tcW w:w="1621" w:type="dxa"/>
          </w:tcPr>
          <w:p w14:paraId="2C3A53B2" w14:textId="652BE79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93</w:t>
            </w:r>
          </w:p>
        </w:tc>
        <w:tc>
          <w:tcPr>
            <w:tcW w:w="6596" w:type="dxa"/>
          </w:tcPr>
          <w:p w14:paraId="54A9B076" w14:textId="296BA9CB" w:rsidR="00C74D33" w:rsidRPr="00F01D2A" w:rsidRDefault="00F01D2A" w:rsidP="00B53317">
            <w:pPr>
              <w:jc w:val="both"/>
              <w:rPr>
                <w:rFonts w:ascii="Times New Roman" w:hAnsi="Times New Roman" w:cs="Times New Roman"/>
                <w:color w:val="000000" w:themeColor="text1"/>
                <w:sz w:val="28"/>
                <w:szCs w:val="28"/>
                <w:lang w:val="en-US"/>
              </w:rPr>
            </w:pPr>
            <w:r w:rsidRPr="00F01D2A">
              <w:rPr>
                <w:rFonts w:ascii="Times New Roman" w:hAnsi="Times New Roman" w:cs="Times New Roman"/>
                <w:sz w:val="28"/>
                <w:szCs w:val="28"/>
                <w:lang w:val="en-US"/>
              </w:rPr>
              <w:t>Vazquez-Laslop N.,Mankin A.S. How Macrolide Antibiotics Work. Trends Biochem Sci, 2018, Vol.43, no 9, pp. 668-684.</w:t>
            </w:r>
          </w:p>
        </w:tc>
        <w:tc>
          <w:tcPr>
            <w:tcW w:w="1559" w:type="dxa"/>
          </w:tcPr>
          <w:p w14:paraId="0CE38A6E" w14:textId="4C1E1984"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95C9EF5"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10.1016/j.tibs.2018.06.011</w:t>
            </w:r>
          </w:p>
          <w:p w14:paraId="0EA8B60C" w14:textId="77777777" w:rsidR="00C74D33" w:rsidRDefault="00C74D33" w:rsidP="00B53317">
            <w:pPr>
              <w:jc w:val="both"/>
              <w:rPr>
                <w:rFonts w:ascii="Times New Roman" w:hAnsi="Times New Roman" w:cs="Times New Roman"/>
                <w:color w:val="000000" w:themeColor="text1"/>
                <w:sz w:val="28"/>
                <w:szCs w:val="28"/>
              </w:rPr>
            </w:pPr>
          </w:p>
          <w:p w14:paraId="10425ACE" w14:textId="1F475586" w:rsidR="00F01D2A" w:rsidRPr="00F01D2A" w:rsidRDefault="00F01D2A" w:rsidP="00F01D2A">
            <w:pPr>
              <w:rPr>
                <w:rFonts w:ascii="Times New Roman" w:hAnsi="Times New Roman" w:cs="Times New Roman"/>
                <w:sz w:val="28"/>
                <w:szCs w:val="28"/>
              </w:rPr>
            </w:pPr>
          </w:p>
        </w:tc>
      </w:tr>
      <w:tr w:rsidR="009E64AA" w:rsidRPr="009E64AA" w14:paraId="4CC9CF7D" w14:textId="77777777" w:rsidTr="00606729">
        <w:tc>
          <w:tcPr>
            <w:tcW w:w="1621" w:type="dxa"/>
          </w:tcPr>
          <w:p w14:paraId="5AF7E225" w14:textId="6060A07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94</w:t>
            </w:r>
          </w:p>
        </w:tc>
        <w:tc>
          <w:tcPr>
            <w:tcW w:w="6596" w:type="dxa"/>
          </w:tcPr>
          <w:p w14:paraId="72AB7C21" w14:textId="66DDAC55"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Velkov T., Gallardo-Godoy A., Swarbrick J.D., Blaskovich M.A.T., Elliott A.G., Han M., Thompson P.E., Roberts K.D., Huang J.X., Becker B., Butler M.S., Lash L.H., Henriques S.T., Nation R.L., Sivanesan S., Sani M.-A., Separovic F., Mertens H., </w:t>
            </w:r>
            <w:r w:rsidRPr="00F01D2A">
              <w:rPr>
                <w:rFonts w:ascii="Times New Roman" w:hAnsi="Times New Roman" w:cs="Times New Roman"/>
                <w:sz w:val="28"/>
                <w:szCs w:val="28"/>
                <w:lang w:val="en-US"/>
              </w:rPr>
              <w:lastRenderedPageBreak/>
              <w:t xml:space="preserve">Bulach D., Seemann T., Owen J., Li J.,Cooper M.A. Structure, Function, and Biosynthetic Origin of Octapeptin Antibiotics Active against Extensively Drug-Resistant Gram-Negative Bacteria. </w:t>
            </w:r>
            <w:r w:rsidRPr="009C2B9B">
              <w:rPr>
                <w:rFonts w:ascii="Times New Roman" w:hAnsi="Times New Roman" w:cs="Times New Roman"/>
                <w:sz w:val="28"/>
                <w:szCs w:val="28"/>
              </w:rPr>
              <w:t>Cell Chemical Biology, 2018, Vol.25, no 4, pp. 380-391.e5.</w:t>
            </w:r>
          </w:p>
        </w:tc>
        <w:tc>
          <w:tcPr>
            <w:tcW w:w="1559" w:type="dxa"/>
          </w:tcPr>
          <w:p w14:paraId="37C60443" w14:textId="39C5C22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0907E1D1"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10.1016/j.chembiol.2018.01.005</w:t>
            </w:r>
          </w:p>
          <w:p w14:paraId="429E44FF"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3814DD33" w14:textId="77777777" w:rsidTr="00606729">
        <w:tc>
          <w:tcPr>
            <w:tcW w:w="1621" w:type="dxa"/>
          </w:tcPr>
          <w:p w14:paraId="7529DAFA" w14:textId="75F7C9F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95</w:t>
            </w:r>
          </w:p>
        </w:tc>
        <w:tc>
          <w:tcPr>
            <w:tcW w:w="6596" w:type="dxa"/>
          </w:tcPr>
          <w:p w14:paraId="61C2B097" w14:textId="493345F4"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Verma P., Tiwari M.,Tiwari V. Efflux pumps in multidrug-resistant Acinetobacter baumannii: Current status and challenges in the discovery of efflux pumps inhibitors. </w:t>
            </w:r>
            <w:r w:rsidRPr="009C2B9B">
              <w:rPr>
                <w:rFonts w:ascii="Times New Roman" w:hAnsi="Times New Roman" w:cs="Times New Roman"/>
                <w:sz w:val="28"/>
                <w:szCs w:val="28"/>
              </w:rPr>
              <w:t>Microbial Pathogenesis, 2021, Vol.152, no.</w:t>
            </w:r>
          </w:p>
        </w:tc>
        <w:tc>
          <w:tcPr>
            <w:tcW w:w="1559" w:type="dxa"/>
          </w:tcPr>
          <w:p w14:paraId="04FD6FCB" w14:textId="72B747C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29A5BF7"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10.1016/j.micpath.2021.104766</w:t>
            </w:r>
          </w:p>
          <w:p w14:paraId="09B6778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41D0CAC7" w14:textId="77777777" w:rsidTr="00606729">
        <w:tc>
          <w:tcPr>
            <w:tcW w:w="1621" w:type="dxa"/>
          </w:tcPr>
          <w:p w14:paraId="1376AEDE" w14:textId="3E0B19E9"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96</w:t>
            </w:r>
          </w:p>
        </w:tc>
        <w:tc>
          <w:tcPr>
            <w:tcW w:w="6596" w:type="dxa"/>
          </w:tcPr>
          <w:p w14:paraId="4B1F3D1C" w14:textId="2929464E"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Waksman S.A. What is an Antibiotic or an Antibiotic Substance? </w:t>
            </w:r>
            <w:r w:rsidRPr="009C2B9B">
              <w:rPr>
                <w:rFonts w:ascii="Times New Roman" w:hAnsi="Times New Roman" w:cs="Times New Roman"/>
                <w:sz w:val="28"/>
                <w:szCs w:val="28"/>
              </w:rPr>
              <w:t>Mycologia, 2018, Vol.39, no 5, pp. 565-569.</w:t>
            </w:r>
            <w:r w:rsidRPr="009C2B9B">
              <w:rPr>
                <w:rFonts w:ascii="Times New Roman" w:hAnsi="Times New Roman" w:cs="Times New Roman"/>
                <w:sz w:val="28"/>
                <w:szCs w:val="28"/>
              </w:rPr>
              <w:tab/>
            </w:r>
          </w:p>
        </w:tc>
        <w:tc>
          <w:tcPr>
            <w:tcW w:w="1559" w:type="dxa"/>
          </w:tcPr>
          <w:p w14:paraId="0878396F" w14:textId="7C48D0A3"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3C00DEE1"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10.1080/00275514.1947.12017635</w:t>
            </w:r>
          </w:p>
          <w:p w14:paraId="07401E23"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0B7C67C" w14:textId="77777777" w:rsidTr="00606729">
        <w:tc>
          <w:tcPr>
            <w:tcW w:w="1621" w:type="dxa"/>
          </w:tcPr>
          <w:p w14:paraId="020018A0" w14:textId="4AEDE71F"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97</w:t>
            </w:r>
          </w:p>
        </w:tc>
        <w:tc>
          <w:tcPr>
            <w:tcW w:w="6596" w:type="dxa"/>
          </w:tcPr>
          <w:p w14:paraId="58BD6DEB" w14:textId="45958C8B"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Walch M., Dotiwala F., Mulik S., Thiery J., Kirchhausen T., Clayberger C., Krensky Alan M., Martinvalet D.,Lieberman J. Cytotoxic Cells Kill Intracellular Bacteria through Granulysin-Mediated Delivery of Granzymes. </w:t>
            </w:r>
            <w:r w:rsidRPr="009C2B9B">
              <w:rPr>
                <w:rFonts w:ascii="Times New Roman" w:hAnsi="Times New Roman" w:cs="Times New Roman"/>
                <w:sz w:val="28"/>
                <w:szCs w:val="28"/>
              </w:rPr>
              <w:t>Cell, 2014, Vol.157, no 6, pp. 1309-1323.</w:t>
            </w:r>
          </w:p>
        </w:tc>
        <w:tc>
          <w:tcPr>
            <w:tcW w:w="1559" w:type="dxa"/>
          </w:tcPr>
          <w:p w14:paraId="762EA843" w14:textId="10790477"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F828232" w14:textId="1CC97FF3" w:rsidR="00C74D33"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10.1016/j.cell.2014.03.062</w:t>
            </w:r>
          </w:p>
          <w:p w14:paraId="76FA05A7" w14:textId="5E4B72DD" w:rsidR="00F01D2A" w:rsidRPr="00F01D2A" w:rsidRDefault="00F01D2A" w:rsidP="00F01D2A">
            <w:pPr>
              <w:ind w:firstLine="708"/>
              <w:rPr>
                <w:rFonts w:ascii="Times New Roman" w:hAnsi="Times New Roman" w:cs="Times New Roman"/>
                <w:sz w:val="28"/>
                <w:szCs w:val="28"/>
              </w:rPr>
            </w:pPr>
          </w:p>
        </w:tc>
      </w:tr>
      <w:tr w:rsidR="009E64AA" w:rsidRPr="009E64AA" w14:paraId="7FE917CD" w14:textId="77777777" w:rsidTr="00606729">
        <w:tc>
          <w:tcPr>
            <w:tcW w:w="1621" w:type="dxa"/>
          </w:tcPr>
          <w:p w14:paraId="554675C3" w14:textId="23C8642F"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98</w:t>
            </w:r>
          </w:p>
        </w:tc>
        <w:tc>
          <w:tcPr>
            <w:tcW w:w="6596" w:type="dxa"/>
          </w:tcPr>
          <w:p w14:paraId="0B209747" w14:textId="28295CC1"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Waxman D.J.,Strominger J.L. Penicillin-Binding Proteins and the Mechanism of Action of Beta-Lactam Antibiotics. </w:t>
            </w:r>
            <w:r w:rsidRPr="009C2B9B">
              <w:rPr>
                <w:rFonts w:ascii="Times New Roman" w:hAnsi="Times New Roman" w:cs="Times New Roman"/>
                <w:sz w:val="28"/>
                <w:szCs w:val="28"/>
              </w:rPr>
              <w:t>Annual Review of Biochemistry, 1983, Vol.52, no 1, pp. 825-869.</w:t>
            </w:r>
          </w:p>
        </w:tc>
        <w:tc>
          <w:tcPr>
            <w:tcW w:w="1559" w:type="dxa"/>
          </w:tcPr>
          <w:p w14:paraId="7C5845AC" w14:textId="0DACF777"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12855C5"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10.1146/annurev.bi.52.070183.004141</w:t>
            </w:r>
          </w:p>
          <w:p w14:paraId="6175D13E"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2D71CE0F" w14:textId="77777777" w:rsidTr="00606729">
        <w:tc>
          <w:tcPr>
            <w:tcW w:w="1621" w:type="dxa"/>
          </w:tcPr>
          <w:p w14:paraId="2C432356" w14:textId="59B8235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99</w:t>
            </w:r>
          </w:p>
        </w:tc>
        <w:tc>
          <w:tcPr>
            <w:tcW w:w="6596" w:type="dxa"/>
          </w:tcPr>
          <w:p w14:paraId="26AF6A7E" w14:textId="599FDA26"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Wei Z., Zhang X., Yong T., Bie N., Zhan G., Li X., Liang Q., Li J., Yu J., Huang G., Yan Y., Zhang Z., Zhang B., Gan L., Huang B.,Yang X. Boosting anti-PD-1 therapy with metformin-loaded macrophage-</w:t>
            </w:r>
            <w:r w:rsidRPr="00F01D2A">
              <w:rPr>
                <w:rFonts w:ascii="Times New Roman" w:hAnsi="Times New Roman" w:cs="Times New Roman"/>
                <w:sz w:val="28"/>
                <w:szCs w:val="28"/>
                <w:lang w:val="en-US"/>
              </w:rPr>
              <w:lastRenderedPageBreak/>
              <w:t xml:space="preserve">derived microparticles. </w:t>
            </w:r>
            <w:r w:rsidRPr="009C2B9B">
              <w:rPr>
                <w:rFonts w:ascii="Times New Roman" w:hAnsi="Times New Roman" w:cs="Times New Roman"/>
                <w:sz w:val="28"/>
                <w:szCs w:val="28"/>
              </w:rPr>
              <w:t>Nature Communications, 2021, Vol.12, no 1.</w:t>
            </w:r>
          </w:p>
        </w:tc>
        <w:tc>
          <w:tcPr>
            <w:tcW w:w="1559" w:type="dxa"/>
          </w:tcPr>
          <w:p w14:paraId="32952BDB" w14:textId="3F9E467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241CF085" w14:textId="77777777" w:rsidR="00F01D2A" w:rsidRPr="009C2B9B" w:rsidRDefault="00F01D2A" w:rsidP="00F01D2A">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10.1038/s41467-020-20723-x</w:t>
            </w:r>
          </w:p>
          <w:p w14:paraId="1FC0405C"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07A10FD0" w14:textId="77777777" w:rsidTr="00606729">
        <w:tc>
          <w:tcPr>
            <w:tcW w:w="1621" w:type="dxa"/>
          </w:tcPr>
          <w:p w14:paraId="01FAD79D" w14:textId="08305FEE"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100</w:t>
            </w:r>
          </w:p>
        </w:tc>
        <w:tc>
          <w:tcPr>
            <w:tcW w:w="6596" w:type="dxa"/>
          </w:tcPr>
          <w:p w14:paraId="0F2E646D" w14:textId="1655849A"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Williams B.A., Law A.D., Routy B., denHollander N., Gupta V., Wang X.-H., Chaboureau A., Viswanathan S.,Keating A. A phase I trial of NK-92 cells for refractory hematological malignancies relapsing after autologous hematopoietic cell transplantation shows safety and evidence of efficacy. </w:t>
            </w:r>
            <w:r w:rsidRPr="009C2B9B">
              <w:rPr>
                <w:rFonts w:ascii="Times New Roman" w:hAnsi="Times New Roman" w:cs="Times New Roman"/>
                <w:sz w:val="28"/>
                <w:szCs w:val="28"/>
              </w:rPr>
              <w:t>Oncotarget, 2017, Vol.8, no 51, pp. 89256-89268.</w:t>
            </w:r>
          </w:p>
        </w:tc>
        <w:tc>
          <w:tcPr>
            <w:tcW w:w="1559" w:type="dxa"/>
          </w:tcPr>
          <w:p w14:paraId="01CF5A88" w14:textId="3602A3A4"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82A04BA" w14:textId="2F043C06" w:rsidR="00C74D33"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10.18632/oncotarget.19204</w:t>
            </w:r>
          </w:p>
          <w:p w14:paraId="0AD0CEFA" w14:textId="07411E09" w:rsidR="00F01D2A" w:rsidRPr="00F01D2A" w:rsidRDefault="00F01D2A" w:rsidP="00F01D2A">
            <w:pPr>
              <w:ind w:firstLine="708"/>
              <w:rPr>
                <w:rFonts w:ascii="Times New Roman" w:hAnsi="Times New Roman" w:cs="Times New Roman"/>
                <w:sz w:val="28"/>
                <w:szCs w:val="28"/>
              </w:rPr>
            </w:pPr>
          </w:p>
        </w:tc>
      </w:tr>
      <w:tr w:rsidR="009E64AA" w:rsidRPr="009E64AA" w14:paraId="53D01D98" w14:textId="77777777" w:rsidTr="00606729">
        <w:tc>
          <w:tcPr>
            <w:tcW w:w="1621" w:type="dxa"/>
          </w:tcPr>
          <w:p w14:paraId="48E85181" w14:textId="42DCDE17"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101</w:t>
            </w:r>
          </w:p>
        </w:tc>
        <w:tc>
          <w:tcPr>
            <w:tcW w:w="6596" w:type="dxa"/>
          </w:tcPr>
          <w:p w14:paraId="138BA03B" w14:textId="61683E30" w:rsidR="00C74D33" w:rsidRPr="00F01D2A" w:rsidRDefault="00F01D2A" w:rsidP="00B53317">
            <w:pPr>
              <w:jc w:val="both"/>
              <w:rPr>
                <w:rFonts w:ascii="Times New Roman" w:hAnsi="Times New Roman" w:cs="Times New Roman"/>
                <w:color w:val="000000" w:themeColor="text1"/>
                <w:sz w:val="28"/>
                <w:szCs w:val="28"/>
                <w:lang w:val="en-US"/>
              </w:rPr>
            </w:pPr>
            <w:r w:rsidRPr="00F01D2A">
              <w:rPr>
                <w:rFonts w:ascii="Times New Roman" w:hAnsi="Times New Roman" w:cs="Times New Roman"/>
                <w:sz w:val="28"/>
                <w:szCs w:val="28"/>
                <w:lang w:val="en-US"/>
              </w:rPr>
              <w:t>Wilson D.N., Schluenzen F., Harms J.M., Starosta A.L., Connell S.R.,Fucini P. The oxazolidinone antibiotics perturb the ribosomal peptidyl-transferase center and effect tRNA positioning. Proc Natl Acad Sci U S A, 2008, Vol.105, no 36, pp. 13339-44.</w:t>
            </w:r>
          </w:p>
        </w:tc>
        <w:tc>
          <w:tcPr>
            <w:tcW w:w="1559" w:type="dxa"/>
          </w:tcPr>
          <w:p w14:paraId="6E8EA643" w14:textId="1E4CA4F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718D4655" w14:textId="2C7C25B2" w:rsidR="00C74D33" w:rsidRPr="009E64AA"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10.1073/pnas.0804276105</w:t>
            </w:r>
          </w:p>
        </w:tc>
      </w:tr>
      <w:tr w:rsidR="009E64AA" w:rsidRPr="009E64AA" w14:paraId="6D43E36F" w14:textId="77777777" w:rsidTr="00606729">
        <w:tc>
          <w:tcPr>
            <w:tcW w:w="1621" w:type="dxa"/>
          </w:tcPr>
          <w:p w14:paraId="720C2DA7" w14:textId="2E40EDC6"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102</w:t>
            </w:r>
          </w:p>
        </w:tc>
        <w:tc>
          <w:tcPr>
            <w:tcW w:w="6596" w:type="dxa"/>
          </w:tcPr>
          <w:p w14:paraId="58404CEA" w14:textId="551AE9DA"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Wozniak A., Villagra N.A., Undabarrena A., Gallardo N., Keller N., Moraga M., Roman J.C., Mora G.C.,Garcia P. Porin alterations present in non-carbapenemase-producing Enterobacteriaceae with high and intermediate levels of carbapenem resistance in Chile. </w:t>
            </w:r>
            <w:r w:rsidRPr="009C2B9B">
              <w:rPr>
                <w:rFonts w:ascii="Times New Roman" w:hAnsi="Times New Roman" w:cs="Times New Roman"/>
                <w:sz w:val="28"/>
                <w:szCs w:val="28"/>
              </w:rPr>
              <w:t>J Med Microbiol, 2012, Vol.61, no Pt 9, pp. 1270-1279.</w:t>
            </w:r>
          </w:p>
        </w:tc>
        <w:tc>
          <w:tcPr>
            <w:tcW w:w="1559" w:type="dxa"/>
          </w:tcPr>
          <w:p w14:paraId="35D3808E" w14:textId="7D608DA2"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68A9F8C" w14:textId="5F178D0F" w:rsidR="00C74D33"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10.1099/jmm.0.045799-0</w:t>
            </w:r>
          </w:p>
          <w:p w14:paraId="0DF78F5F" w14:textId="2DB8686B" w:rsidR="00F01D2A" w:rsidRPr="00F01D2A" w:rsidRDefault="00F01D2A" w:rsidP="00F01D2A">
            <w:pPr>
              <w:rPr>
                <w:rFonts w:ascii="Times New Roman" w:hAnsi="Times New Roman" w:cs="Times New Roman"/>
                <w:sz w:val="28"/>
                <w:szCs w:val="28"/>
              </w:rPr>
            </w:pPr>
          </w:p>
        </w:tc>
      </w:tr>
      <w:tr w:rsidR="009E64AA" w:rsidRPr="009E64AA" w14:paraId="174276AB" w14:textId="77777777" w:rsidTr="00606729">
        <w:tc>
          <w:tcPr>
            <w:tcW w:w="1621" w:type="dxa"/>
          </w:tcPr>
          <w:p w14:paraId="607914CE" w14:textId="0BEEA178"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103</w:t>
            </w:r>
          </w:p>
        </w:tc>
        <w:tc>
          <w:tcPr>
            <w:tcW w:w="6596" w:type="dxa"/>
          </w:tcPr>
          <w:p w14:paraId="202009DD" w14:textId="385B8D4E"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Xiong Z., Zhu D., Wang F., Zhang Y., Okamoto R.,Inoue M. Investigation of extended-spectrum beta-lactamase in Klebsiellae pneumoniae and Escherichia coli from China. </w:t>
            </w:r>
            <w:r w:rsidRPr="009C2B9B">
              <w:rPr>
                <w:rFonts w:ascii="Times New Roman" w:hAnsi="Times New Roman" w:cs="Times New Roman"/>
                <w:sz w:val="28"/>
                <w:szCs w:val="28"/>
              </w:rPr>
              <w:t>Diagn Microbiol Infect Dis, 2002, Vol.44, no 2, pp. 195-200.</w:t>
            </w:r>
            <w:r w:rsidRPr="009C2B9B">
              <w:rPr>
                <w:rFonts w:ascii="Times New Roman" w:hAnsi="Times New Roman" w:cs="Times New Roman"/>
                <w:sz w:val="28"/>
                <w:szCs w:val="28"/>
              </w:rPr>
              <w:tab/>
            </w:r>
          </w:p>
        </w:tc>
        <w:tc>
          <w:tcPr>
            <w:tcW w:w="1559" w:type="dxa"/>
          </w:tcPr>
          <w:p w14:paraId="082733C3" w14:textId="7C26891E"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62F97676" w14:textId="2B6B8693" w:rsidR="00C74D33" w:rsidRPr="009E64AA" w:rsidRDefault="00F01D2A"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10.1016/s0732-8893(02)00441-8</w:t>
            </w:r>
          </w:p>
        </w:tc>
      </w:tr>
      <w:tr w:rsidR="009E64AA" w:rsidRPr="009E64AA" w14:paraId="06EA756E" w14:textId="77777777" w:rsidTr="00606729">
        <w:tc>
          <w:tcPr>
            <w:tcW w:w="1621" w:type="dxa"/>
          </w:tcPr>
          <w:p w14:paraId="6BCF43E1" w14:textId="5CB53895"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104</w:t>
            </w:r>
          </w:p>
        </w:tc>
        <w:tc>
          <w:tcPr>
            <w:tcW w:w="6596" w:type="dxa"/>
          </w:tcPr>
          <w:p w14:paraId="096BECB4" w14:textId="01458DB2" w:rsidR="00C74D33" w:rsidRPr="009E64AA" w:rsidRDefault="00F01D2A" w:rsidP="00B53317">
            <w:pPr>
              <w:jc w:val="both"/>
              <w:rPr>
                <w:rFonts w:ascii="Times New Roman" w:hAnsi="Times New Roman" w:cs="Times New Roman"/>
                <w:color w:val="000000" w:themeColor="text1"/>
                <w:sz w:val="28"/>
                <w:szCs w:val="28"/>
              </w:rPr>
            </w:pPr>
            <w:r w:rsidRPr="00F01D2A">
              <w:rPr>
                <w:rFonts w:ascii="Times New Roman" w:hAnsi="Times New Roman" w:cs="Times New Roman"/>
                <w:sz w:val="28"/>
                <w:szCs w:val="28"/>
                <w:lang w:val="en-US"/>
              </w:rPr>
              <w:t xml:space="preserve">Xu X., Weiss I.D., H. Zhang H., Singh S.P., Wynn T.A., Wilson M.S.,Farber J.M. Conventional NK </w:t>
            </w:r>
            <w:r w:rsidRPr="00F01D2A">
              <w:rPr>
                <w:rFonts w:ascii="Times New Roman" w:hAnsi="Times New Roman" w:cs="Times New Roman"/>
                <w:sz w:val="28"/>
                <w:szCs w:val="28"/>
                <w:lang w:val="en-US"/>
              </w:rPr>
              <w:lastRenderedPageBreak/>
              <w:t xml:space="preserve">Cells Can Produce IL-22 and Promote Host Defense in Klebsiella pneumoniae Pneumonia. </w:t>
            </w:r>
            <w:r w:rsidRPr="009C2B9B">
              <w:rPr>
                <w:rFonts w:ascii="Times New Roman" w:hAnsi="Times New Roman" w:cs="Times New Roman"/>
                <w:sz w:val="28"/>
                <w:szCs w:val="28"/>
              </w:rPr>
              <w:t>The Journal of Immunology, 2014, Vol.192, no 4, pp. 1778-1786.</w:t>
            </w:r>
          </w:p>
        </w:tc>
        <w:tc>
          <w:tcPr>
            <w:tcW w:w="1559" w:type="dxa"/>
          </w:tcPr>
          <w:p w14:paraId="0C64607A" w14:textId="6D673B1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lastRenderedPageBreak/>
              <w:t>-</w:t>
            </w:r>
          </w:p>
        </w:tc>
        <w:tc>
          <w:tcPr>
            <w:tcW w:w="4737" w:type="dxa"/>
          </w:tcPr>
          <w:p w14:paraId="01D5ECCF" w14:textId="7770BA86" w:rsidR="00C74D33" w:rsidRPr="009E64AA" w:rsidRDefault="00E04E40"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10.4049/jimmunol.1300039</w:t>
            </w:r>
          </w:p>
        </w:tc>
      </w:tr>
      <w:tr w:rsidR="009E64AA" w:rsidRPr="009E64AA" w14:paraId="57FAB286" w14:textId="77777777" w:rsidTr="00606729">
        <w:tc>
          <w:tcPr>
            <w:tcW w:w="1621" w:type="dxa"/>
          </w:tcPr>
          <w:p w14:paraId="6BA7A13A" w14:textId="2F488A9D"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105</w:t>
            </w:r>
          </w:p>
        </w:tc>
        <w:tc>
          <w:tcPr>
            <w:tcW w:w="6596" w:type="dxa"/>
          </w:tcPr>
          <w:p w14:paraId="18E11B9C" w14:textId="3A8383B9" w:rsidR="00C74D33" w:rsidRPr="009E64AA" w:rsidRDefault="00E04E40" w:rsidP="00B53317">
            <w:pPr>
              <w:jc w:val="both"/>
              <w:rPr>
                <w:rFonts w:ascii="Times New Roman" w:hAnsi="Times New Roman" w:cs="Times New Roman"/>
                <w:color w:val="000000" w:themeColor="text1"/>
                <w:sz w:val="28"/>
                <w:szCs w:val="28"/>
              </w:rPr>
            </w:pPr>
            <w:r w:rsidRPr="00E04E40">
              <w:rPr>
                <w:rFonts w:ascii="Times New Roman" w:hAnsi="Times New Roman" w:cs="Times New Roman"/>
                <w:sz w:val="28"/>
                <w:szCs w:val="28"/>
                <w:lang w:val="en-US"/>
              </w:rPr>
              <w:t xml:space="preserve">Yan F., He S., Han X., Wang J., Tian X., Wang C., James T.D., Cui J., Ma X.,Feng L. High-throughput fluorescent screening of beta-lactamase inhibitors to improve antibiotic treatment strategies for tuberculosis. </w:t>
            </w:r>
            <w:r w:rsidRPr="009C2B9B">
              <w:rPr>
                <w:rFonts w:ascii="Times New Roman" w:hAnsi="Times New Roman" w:cs="Times New Roman"/>
                <w:sz w:val="28"/>
                <w:szCs w:val="28"/>
              </w:rPr>
              <w:t>Biosens Bioelectron, 2022, Vol.216, no, pp. 114606.</w:t>
            </w:r>
          </w:p>
        </w:tc>
        <w:tc>
          <w:tcPr>
            <w:tcW w:w="1559" w:type="dxa"/>
          </w:tcPr>
          <w:p w14:paraId="0EECE972" w14:textId="2C537AB6"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E199AE9" w14:textId="77777777" w:rsidR="00E04E40" w:rsidRPr="009C2B9B" w:rsidRDefault="00E04E40" w:rsidP="00E04E40">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10.1016/j.bios.2022.114606</w:t>
            </w:r>
          </w:p>
          <w:p w14:paraId="31C46F9D" w14:textId="77777777" w:rsidR="00C74D33" w:rsidRPr="009E64AA" w:rsidRDefault="00C74D33" w:rsidP="00B53317">
            <w:pPr>
              <w:jc w:val="both"/>
              <w:rPr>
                <w:rFonts w:ascii="Times New Roman" w:hAnsi="Times New Roman" w:cs="Times New Roman"/>
                <w:color w:val="000000" w:themeColor="text1"/>
                <w:sz w:val="28"/>
                <w:szCs w:val="28"/>
              </w:rPr>
            </w:pPr>
          </w:p>
        </w:tc>
      </w:tr>
      <w:tr w:rsidR="009E64AA" w:rsidRPr="009E64AA" w14:paraId="779C4723" w14:textId="77777777" w:rsidTr="00606729">
        <w:tc>
          <w:tcPr>
            <w:tcW w:w="1621" w:type="dxa"/>
          </w:tcPr>
          <w:p w14:paraId="479FAC60" w14:textId="0CFA84C0"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106</w:t>
            </w:r>
          </w:p>
        </w:tc>
        <w:tc>
          <w:tcPr>
            <w:tcW w:w="6596" w:type="dxa"/>
          </w:tcPr>
          <w:p w14:paraId="53A4B5B7" w14:textId="3126E72D" w:rsidR="00C74D33" w:rsidRPr="009E64AA" w:rsidRDefault="00E04E40" w:rsidP="00B53317">
            <w:pPr>
              <w:jc w:val="both"/>
              <w:rPr>
                <w:rFonts w:ascii="Times New Roman" w:hAnsi="Times New Roman" w:cs="Times New Roman"/>
                <w:color w:val="000000" w:themeColor="text1"/>
                <w:sz w:val="28"/>
                <w:szCs w:val="28"/>
              </w:rPr>
            </w:pPr>
            <w:r w:rsidRPr="00E04E40">
              <w:rPr>
                <w:rFonts w:ascii="Times New Roman" w:hAnsi="Times New Roman" w:cs="Times New Roman"/>
                <w:sz w:val="28"/>
                <w:szCs w:val="28"/>
                <w:lang w:val="en-US"/>
              </w:rPr>
              <w:t xml:space="preserve">Zárate S., De la Cruz Claure M., Benito-Arenas R., Revuelta J., Santana A.,Bastida A. Overcoming Aminoglycoside Enzymatic Resistance: Design of Novel Antibiotics and Inhibitors. </w:t>
            </w:r>
            <w:r w:rsidRPr="009C2B9B">
              <w:rPr>
                <w:rFonts w:ascii="Times New Roman" w:hAnsi="Times New Roman" w:cs="Times New Roman"/>
                <w:sz w:val="28"/>
                <w:szCs w:val="28"/>
              </w:rPr>
              <w:t>Molecules, 2018, Vol.23, no 2.</w:t>
            </w:r>
          </w:p>
        </w:tc>
        <w:tc>
          <w:tcPr>
            <w:tcW w:w="1559" w:type="dxa"/>
          </w:tcPr>
          <w:p w14:paraId="70DC1B53" w14:textId="1997745B"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1FD00C57" w14:textId="77777777" w:rsidR="00E04E40" w:rsidRPr="009C2B9B" w:rsidRDefault="00E04E40" w:rsidP="00E04E40">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10.3390/molecules23020284</w:t>
            </w:r>
          </w:p>
          <w:p w14:paraId="3530FE95" w14:textId="77777777" w:rsidR="00C74D33" w:rsidRDefault="00C74D33" w:rsidP="00B53317">
            <w:pPr>
              <w:jc w:val="both"/>
              <w:rPr>
                <w:rFonts w:ascii="Times New Roman" w:hAnsi="Times New Roman" w:cs="Times New Roman"/>
                <w:color w:val="000000" w:themeColor="text1"/>
                <w:sz w:val="28"/>
                <w:szCs w:val="28"/>
              </w:rPr>
            </w:pPr>
          </w:p>
          <w:p w14:paraId="471123EE" w14:textId="33A36E6D" w:rsidR="00E04E40" w:rsidRPr="00E04E40" w:rsidRDefault="00E04E40" w:rsidP="00E04E40">
            <w:pPr>
              <w:tabs>
                <w:tab w:val="left" w:pos="1011"/>
              </w:tabs>
              <w:rPr>
                <w:rFonts w:ascii="Times New Roman" w:hAnsi="Times New Roman" w:cs="Times New Roman"/>
                <w:sz w:val="28"/>
                <w:szCs w:val="28"/>
              </w:rPr>
            </w:pPr>
            <w:r>
              <w:rPr>
                <w:rFonts w:ascii="Times New Roman" w:hAnsi="Times New Roman" w:cs="Times New Roman"/>
                <w:sz w:val="28"/>
                <w:szCs w:val="28"/>
              </w:rPr>
              <w:tab/>
            </w:r>
          </w:p>
        </w:tc>
      </w:tr>
      <w:tr w:rsidR="009E64AA" w:rsidRPr="009E64AA" w14:paraId="5EFEB282" w14:textId="77777777" w:rsidTr="00606729">
        <w:tc>
          <w:tcPr>
            <w:tcW w:w="1621" w:type="dxa"/>
          </w:tcPr>
          <w:p w14:paraId="4161F636" w14:textId="01C379D1"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107</w:t>
            </w:r>
          </w:p>
        </w:tc>
        <w:tc>
          <w:tcPr>
            <w:tcW w:w="6596" w:type="dxa"/>
          </w:tcPr>
          <w:p w14:paraId="662F500E" w14:textId="4C511070" w:rsidR="00C74D33" w:rsidRPr="009E64AA" w:rsidRDefault="00E04E40" w:rsidP="00B53317">
            <w:pPr>
              <w:jc w:val="both"/>
              <w:rPr>
                <w:rFonts w:ascii="Times New Roman" w:hAnsi="Times New Roman" w:cs="Times New Roman"/>
                <w:color w:val="000000" w:themeColor="text1"/>
                <w:sz w:val="28"/>
                <w:szCs w:val="28"/>
              </w:rPr>
            </w:pPr>
            <w:r w:rsidRPr="00E04E40">
              <w:rPr>
                <w:rFonts w:ascii="Times New Roman" w:hAnsi="Times New Roman" w:cs="Times New Roman"/>
                <w:sz w:val="28"/>
                <w:szCs w:val="28"/>
                <w:lang w:val="en-US"/>
              </w:rPr>
              <w:t xml:space="preserve">Zhang F., Zhuang J., Li Z., Gong H., de Avila B.E., Duan Y., Zhang Q., Zhou J., Yin L., Karshalev E., Gao W., Nizet V., Fang R.H., Zhang L.,Wang J. Nanoparticle-modified microrobots for in vivo antibiotic delivery to treat acute bacterial pneumonia. </w:t>
            </w:r>
            <w:r w:rsidRPr="009C2B9B">
              <w:rPr>
                <w:rFonts w:ascii="Times New Roman" w:hAnsi="Times New Roman" w:cs="Times New Roman"/>
                <w:sz w:val="28"/>
                <w:szCs w:val="28"/>
              </w:rPr>
              <w:t>Nat Mater, 2022, Vol.21, no 11, pp. 1324-1332.</w:t>
            </w:r>
          </w:p>
        </w:tc>
        <w:tc>
          <w:tcPr>
            <w:tcW w:w="1559" w:type="dxa"/>
          </w:tcPr>
          <w:p w14:paraId="401F0C24" w14:textId="62579189"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002A891B" w14:textId="77777777" w:rsidR="00E04E40" w:rsidRPr="009C2B9B" w:rsidRDefault="00E04E40" w:rsidP="00E04E40">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10.1038/s41563-022-01360-9</w:t>
            </w:r>
          </w:p>
          <w:p w14:paraId="089A3C72" w14:textId="77777777" w:rsidR="00C74D33" w:rsidRDefault="00C74D33" w:rsidP="00B53317">
            <w:pPr>
              <w:jc w:val="both"/>
              <w:rPr>
                <w:rFonts w:ascii="Times New Roman" w:hAnsi="Times New Roman" w:cs="Times New Roman"/>
                <w:color w:val="000000" w:themeColor="text1"/>
                <w:sz w:val="28"/>
                <w:szCs w:val="28"/>
              </w:rPr>
            </w:pPr>
          </w:p>
          <w:p w14:paraId="41E81997" w14:textId="77777777" w:rsidR="00E04E40" w:rsidRDefault="00E04E40" w:rsidP="00E04E40">
            <w:pPr>
              <w:rPr>
                <w:rFonts w:ascii="Times New Roman" w:hAnsi="Times New Roman" w:cs="Times New Roman"/>
                <w:color w:val="000000" w:themeColor="text1"/>
                <w:sz w:val="28"/>
                <w:szCs w:val="28"/>
              </w:rPr>
            </w:pPr>
          </w:p>
          <w:p w14:paraId="02219FDE" w14:textId="200D865B" w:rsidR="00E04E40" w:rsidRPr="00E04E40" w:rsidRDefault="00E04E40" w:rsidP="00E04E40">
            <w:pPr>
              <w:ind w:firstLine="708"/>
              <w:rPr>
                <w:rFonts w:ascii="Times New Roman" w:hAnsi="Times New Roman" w:cs="Times New Roman"/>
                <w:sz w:val="28"/>
                <w:szCs w:val="28"/>
              </w:rPr>
            </w:pPr>
          </w:p>
        </w:tc>
      </w:tr>
      <w:tr w:rsidR="009E64AA" w:rsidRPr="009E64AA" w14:paraId="0D353B88" w14:textId="77777777" w:rsidTr="00606729">
        <w:tc>
          <w:tcPr>
            <w:tcW w:w="1621" w:type="dxa"/>
          </w:tcPr>
          <w:p w14:paraId="6C12FB2B" w14:textId="43250604"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108</w:t>
            </w:r>
          </w:p>
        </w:tc>
        <w:tc>
          <w:tcPr>
            <w:tcW w:w="6596" w:type="dxa"/>
          </w:tcPr>
          <w:p w14:paraId="2F3A9E94" w14:textId="2AEF6342" w:rsidR="00C74D33" w:rsidRPr="009E64AA" w:rsidRDefault="00E04E40" w:rsidP="00B53317">
            <w:pPr>
              <w:jc w:val="both"/>
              <w:rPr>
                <w:rFonts w:ascii="Times New Roman" w:hAnsi="Times New Roman" w:cs="Times New Roman"/>
                <w:color w:val="000000" w:themeColor="text1"/>
                <w:sz w:val="28"/>
                <w:szCs w:val="28"/>
              </w:rPr>
            </w:pPr>
            <w:r w:rsidRPr="00E04E40">
              <w:rPr>
                <w:rFonts w:ascii="Times New Roman" w:hAnsi="Times New Roman" w:cs="Times New Roman"/>
                <w:sz w:val="28"/>
                <w:szCs w:val="28"/>
                <w:lang w:val="en-US"/>
              </w:rPr>
              <w:t xml:space="preserve">Zhao H., Shao D., Jiang C., Shi J., Li Q., Huang Q., Rajoka M.S.R., Yang H.,Jin M. Biological activity of lipopeptides from Bacillus. </w:t>
            </w:r>
            <w:r w:rsidRPr="009C2B9B">
              <w:rPr>
                <w:rFonts w:ascii="Times New Roman" w:hAnsi="Times New Roman" w:cs="Times New Roman"/>
                <w:sz w:val="28"/>
                <w:szCs w:val="28"/>
              </w:rPr>
              <w:t>Applied Microbiology and Biotechnology, 2017, Vol.101, no 15, pp. 5951-5960.</w:t>
            </w:r>
          </w:p>
        </w:tc>
        <w:tc>
          <w:tcPr>
            <w:tcW w:w="1559" w:type="dxa"/>
          </w:tcPr>
          <w:p w14:paraId="76E25447" w14:textId="547723BD"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4D4A7721" w14:textId="77777777" w:rsidR="00E04E40" w:rsidRPr="009C2B9B" w:rsidRDefault="00E04E40" w:rsidP="00E04E40">
            <w:pPr>
              <w:pStyle w:val="EndNoteBibliography"/>
              <w:ind w:left="720" w:hanging="720"/>
              <w:rPr>
                <w:rFonts w:ascii="Times New Roman" w:hAnsi="Times New Roman" w:cs="Times New Roman"/>
                <w:sz w:val="28"/>
                <w:szCs w:val="28"/>
              </w:rPr>
            </w:pPr>
            <w:r w:rsidRPr="009C2B9B">
              <w:rPr>
                <w:rFonts w:ascii="Times New Roman" w:hAnsi="Times New Roman" w:cs="Times New Roman"/>
                <w:sz w:val="28"/>
                <w:szCs w:val="28"/>
              </w:rPr>
              <w:t>10.1007/s00253-017-8396-0</w:t>
            </w:r>
          </w:p>
          <w:p w14:paraId="719C1A2B" w14:textId="77777777" w:rsidR="00C74D33" w:rsidRDefault="00C74D33" w:rsidP="00B53317">
            <w:pPr>
              <w:jc w:val="both"/>
              <w:rPr>
                <w:rFonts w:ascii="Times New Roman" w:hAnsi="Times New Roman" w:cs="Times New Roman"/>
                <w:color w:val="000000" w:themeColor="text1"/>
                <w:sz w:val="28"/>
                <w:szCs w:val="28"/>
              </w:rPr>
            </w:pPr>
          </w:p>
          <w:p w14:paraId="2A18C62E" w14:textId="77777777" w:rsidR="00E04E40" w:rsidRDefault="00E04E40" w:rsidP="00E04E40">
            <w:pPr>
              <w:rPr>
                <w:rFonts w:ascii="Times New Roman" w:hAnsi="Times New Roman" w:cs="Times New Roman"/>
                <w:color w:val="000000" w:themeColor="text1"/>
                <w:sz w:val="28"/>
                <w:szCs w:val="28"/>
              </w:rPr>
            </w:pPr>
          </w:p>
          <w:p w14:paraId="6F9F605A" w14:textId="77777777" w:rsidR="00E04E40" w:rsidRDefault="00E04E40" w:rsidP="00E04E40">
            <w:pPr>
              <w:rPr>
                <w:rFonts w:ascii="Times New Roman" w:hAnsi="Times New Roman" w:cs="Times New Roman"/>
                <w:color w:val="000000" w:themeColor="text1"/>
                <w:sz w:val="28"/>
                <w:szCs w:val="28"/>
              </w:rPr>
            </w:pPr>
          </w:p>
          <w:p w14:paraId="63C810B1" w14:textId="50404957" w:rsidR="00E04E40" w:rsidRPr="00E04E40" w:rsidRDefault="00E04E40" w:rsidP="00E04E40">
            <w:pPr>
              <w:tabs>
                <w:tab w:val="left" w:pos="2949"/>
              </w:tabs>
              <w:rPr>
                <w:rFonts w:ascii="Times New Roman" w:hAnsi="Times New Roman" w:cs="Times New Roman"/>
                <w:sz w:val="28"/>
                <w:szCs w:val="28"/>
              </w:rPr>
            </w:pPr>
            <w:r>
              <w:rPr>
                <w:rFonts w:ascii="Times New Roman" w:hAnsi="Times New Roman" w:cs="Times New Roman"/>
                <w:sz w:val="28"/>
                <w:szCs w:val="28"/>
              </w:rPr>
              <w:tab/>
            </w:r>
          </w:p>
        </w:tc>
      </w:tr>
      <w:tr w:rsidR="00606729" w:rsidRPr="009E64AA" w14:paraId="0023B031" w14:textId="77777777" w:rsidTr="00606729">
        <w:tc>
          <w:tcPr>
            <w:tcW w:w="1621" w:type="dxa"/>
          </w:tcPr>
          <w:p w14:paraId="4E399318" w14:textId="7E649F0B" w:rsidR="00C74D33" w:rsidRPr="009E64AA" w:rsidRDefault="00C74D33" w:rsidP="00B53317">
            <w:pPr>
              <w:jc w:val="both"/>
              <w:rPr>
                <w:rFonts w:ascii="Times New Roman" w:hAnsi="Times New Roman" w:cs="Times New Roman"/>
                <w:color w:val="000000" w:themeColor="text1"/>
                <w:sz w:val="28"/>
                <w:szCs w:val="28"/>
              </w:rPr>
            </w:pPr>
            <w:r w:rsidRPr="009E64AA">
              <w:rPr>
                <w:rFonts w:ascii="Times New Roman" w:hAnsi="Times New Roman" w:cs="Times New Roman"/>
                <w:sz w:val="28"/>
                <w:szCs w:val="28"/>
              </w:rPr>
              <w:t>109</w:t>
            </w:r>
          </w:p>
        </w:tc>
        <w:tc>
          <w:tcPr>
            <w:tcW w:w="6596" w:type="dxa"/>
          </w:tcPr>
          <w:p w14:paraId="11CCCC86" w14:textId="6DB99847" w:rsidR="00C74D33" w:rsidRPr="009E64AA" w:rsidRDefault="00E04E40" w:rsidP="00B53317">
            <w:pPr>
              <w:jc w:val="both"/>
              <w:rPr>
                <w:rFonts w:ascii="Times New Roman" w:hAnsi="Times New Roman" w:cs="Times New Roman"/>
                <w:color w:val="000000" w:themeColor="text1"/>
                <w:sz w:val="28"/>
                <w:szCs w:val="28"/>
              </w:rPr>
            </w:pPr>
            <w:r w:rsidRPr="00E04E40">
              <w:rPr>
                <w:rFonts w:ascii="Times New Roman" w:hAnsi="Times New Roman" w:cs="Times New Roman"/>
                <w:sz w:val="28"/>
                <w:szCs w:val="28"/>
                <w:lang w:val="en-US"/>
              </w:rPr>
              <w:t xml:space="preserve">Zhao W.H.,Hu Z.Q. Epidemiology and genetics of CTX-M extended-spectrum beta-lactamases in Gram-negative bacteria. </w:t>
            </w:r>
            <w:r w:rsidRPr="009C2B9B">
              <w:rPr>
                <w:rFonts w:ascii="Times New Roman" w:hAnsi="Times New Roman" w:cs="Times New Roman"/>
                <w:sz w:val="28"/>
                <w:szCs w:val="28"/>
              </w:rPr>
              <w:t>Crit Rev Microbiol, 2013, Vol.39, no 1, pp. 79-101.</w:t>
            </w:r>
          </w:p>
        </w:tc>
        <w:tc>
          <w:tcPr>
            <w:tcW w:w="1559" w:type="dxa"/>
          </w:tcPr>
          <w:p w14:paraId="78CEEB1F" w14:textId="79A2E3DF" w:rsidR="00C74D33" w:rsidRPr="009E64AA" w:rsidRDefault="00C74D33" w:rsidP="00B53317">
            <w:pPr>
              <w:jc w:val="both"/>
              <w:rPr>
                <w:rFonts w:ascii="Times New Roman" w:hAnsi="Times New Roman" w:cs="Times New Roman"/>
                <w:color w:val="000000" w:themeColor="text1"/>
                <w:sz w:val="28"/>
                <w:szCs w:val="28"/>
              </w:rPr>
            </w:pPr>
            <w:r w:rsidRPr="009E64AA">
              <w:rPr>
                <w:sz w:val="28"/>
                <w:szCs w:val="28"/>
              </w:rPr>
              <w:t>-</w:t>
            </w:r>
          </w:p>
        </w:tc>
        <w:tc>
          <w:tcPr>
            <w:tcW w:w="4737" w:type="dxa"/>
          </w:tcPr>
          <w:p w14:paraId="25533CAC" w14:textId="054B601D" w:rsidR="00C74D33" w:rsidRDefault="00E04E40" w:rsidP="00B53317">
            <w:pPr>
              <w:jc w:val="both"/>
              <w:rPr>
                <w:rFonts w:ascii="Times New Roman" w:hAnsi="Times New Roman" w:cs="Times New Roman"/>
                <w:color w:val="000000" w:themeColor="text1"/>
                <w:sz w:val="28"/>
                <w:szCs w:val="28"/>
              </w:rPr>
            </w:pPr>
            <w:r w:rsidRPr="009C2B9B">
              <w:rPr>
                <w:rFonts w:ascii="Times New Roman" w:hAnsi="Times New Roman" w:cs="Times New Roman"/>
                <w:sz w:val="28"/>
                <w:szCs w:val="28"/>
              </w:rPr>
              <w:t>10.3109/1040841X.2012.691460</w:t>
            </w:r>
          </w:p>
          <w:p w14:paraId="351EF82D" w14:textId="1A0AA471" w:rsidR="00E04E40" w:rsidRPr="00E04E40" w:rsidRDefault="00E04E40" w:rsidP="00E04E40">
            <w:pPr>
              <w:rPr>
                <w:rFonts w:ascii="Times New Roman" w:hAnsi="Times New Roman" w:cs="Times New Roman"/>
                <w:sz w:val="28"/>
                <w:szCs w:val="28"/>
              </w:rPr>
            </w:pPr>
          </w:p>
        </w:tc>
      </w:tr>
    </w:tbl>
    <w:p w14:paraId="0A42818B" w14:textId="77777777" w:rsidR="00FB3A96" w:rsidRPr="009E64AA" w:rsidRDefault="00FB3A96" w:rsidP="00B53317">
      <w:pPr>
        <w:spacing w:line="240" w:lineRule="auto"/>
        <w:jc w:val="both"/>
        <w:rPr>
          <w:rFonts w:ascii="Times New Roman" w:hAnsi="Times New Roman" w:cs="Times New Roman"/>
          <w:color w:val="000000" w:themeColor="text1"/>
          <w:sz w:val="28"/>
          <w:szCs w:val="28"/>
        </w:rPr>
      </w:pPr>
    </w:p>
    <w:sectPr w:rsidR="00FB3A96" w:rsidRPr="009E64AA" w:rsidSect="00CA7F4E">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69"/>
    <w:rsid w:val="000103BA"/>
    <w:rsid w:val="000165A3"/>
    <w:rsid w:val="00096C56"/>
    <w:rsid w:val="00196FEE"/>
    <w:rsid w:val="00300B06"/>
    <w:rsid w:val="00387AF1"/>
    <w:rsid w:val="00402A59"/>
    <w:rsid w:val="004617FD"/>
    <w:rsid w:val="005058A9"/>
    <w:rsid w:val="00547669"/>
    <w:rsid w:val="00606729"/>
    <w:rsid w:val="006D74A2"/>
    <w:rsid w:val="00701A53"/>
    <w:rsid w:val="007B70EC"/>
    <w:rsid w:val="00861739"/>
    <w:rsid w:val="009E64AA"/>
    <w:rsid w:val="00A14E7F"/>
    <w:rsid w:val="00B53317"/>
    <w:rsid w:val="00B63981"/>
    <w:rsid w:val="00C0493C"/>
    <w:rsid w:val="00C74D33"/>
    <w:rsid w:val="00CA7F4E"/>
    <w:rsid w:val="00D64E9C"/>
    <w:rsid w:val="00E04E40"/>
    <w:rsid w:val="00E85008"/>
    <w:rsid w:val="00F01D2A"/>
    <w:rsid w:val="00FB3A96"/>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CA1EB"/>
  <w15:chartTrackingRefBased/>
  <w15:docId w15:val="{97A4DA09-BC8E-4DAC-9DF7-0A984C6C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Mang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A7F4E"/>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5">
    <w:name w:val="Strong"/>
    <w:basedOn w:val="a0"/>
    <w:uiPriority w:val="22"/>
    <w:qFormat/>
    <w:rsid w:val="00CA7F4E"/>
    <w:rPr>
      <w:b/>
      <w:bCs/>
    </w:rPr>
  </w:style>
  <w:style w:type="paragraph" w:customStyle="1" w:styleId="EndNoteBibliography">
    <w:name w:val="EndNote Bibliography"/>
    <w:basedOn w:val="a"/>
    <w:link w:val="EndNoteBibliography0"/>
    <w:rsid w:val="00A14E7F"/>
    <w:pPr>
      <w:spacing w:line="240" w:lineRule="auto"/>
      <w:jc w:val="both"/>
    </w:pPr>
    <w:rPr>
      <w:rFonts w:ascii="Calibri" w:hAnsi="Calibri" w:cs="Calibri"/>
      <w:noProof/>
      <w:szCs w:val="22"/>
      <w:lang w:val="en-US" w:bidi="ar-SA"/>
    </w:rPr>
  </w:style>
  <w:style w:type="character" w:customStyle="1" w:styleId="EndNoteBibliography0">
    <w:name w:val="EndNote Bibliography Знак"/>
    <w:basedOn w:val="a0"/>
    <w:link w:val="EndNoteBibliography"/>
    <w:rsid w:val="00A14E7F"/>
    <w:rPr>
      <w:rFonts w:ascii="Calibri" w:hAnsi="Calibri" w:cs="Calibri"/>
      <w:noProof/>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1039">
      <w:bodyDiv w:val="1"/>
      <w:marLeft w:val="0"/>
      <w:marRight w:val="0"/>
      <w:marTop w:val="0"/>
      <w:marBottom w:val="0"/>
      <w:divBdr>
        <w:top w:val="none" w:sz="0" w:space="0" w:color="auto"/>
        <w:left w:val="none" w:sz="0" w:space="0" w:color="auto"/>
        <w:bottom w:val="none" w:sz="0" w:space="0" w:color="auto"/>
        <w:right w:val="none" w:sz="0" w:space="0" w:color="auto"/>
      </w:divBdr>
    </w:div>
    <w:div w:id="206648796">
      <w:bodyDiv w:val="1"/>
      <w:marLeft w:val="0"/>
      <w:marRight w:val="0"/>
      <w:marTop w:val="0"/>
      <w:marBottom w:val="0"/>
      <w:divBdr>
        <w:top w:val="none" w:sz="0" w:space="0" w:color="auto"/>
        <w:left w:val="none" w:sz="0" w:space="0" w:color="auto"/>
        <w:bottom w:val="none" w:sz="0" w:space="0" w:color="auto"/>
        <w:right w:val="none" w:sz="0" w:space="0" w:color="auto"/>
      </w:divBdr>
    </w:div>
    <w:div w:id="103049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68158-9FCD-4B03-86FC-956BE4CB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21</Pages>
  <Words>4304</Words>
  <Characters>24537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grebenkinap@outlook.com</dc:creator>
  <cp:keywords/>
  <dc:description/>
  <cp:lastModifiedBy>grebenkinap@outlook.com</cp:lastModifiedBy>
  <cp:revision>6</cp:revision>
  <dcterms:created xsi:type="dcterms:W3CDTF">2023-09-29T14:52:00Z</dcterms:created>
  <dcterms:modified xsi:type="dcterms:W3CDTF">2023-12-27T22:39:00Z</dcterms:modified>
</cp:coreProperties>
</file>