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3261"/>
        <w:gridCol w:w="3552"/>
        <w:gridCol w:w="1550"/>
      </w:tblGrid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</w:rPr>
            </w:pPr>
            <w:r w:rsidRPr="00AC0695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Порядковый номер ссылки</w:t>
            </w:r>
          </w:p>
        </w:tc>
        <w:tc>
          <w:tcPr>
            <w:tcW w:w="3261" w:type="dxa"/>
          </w:tcPr>
          <w:p w:rsidR="00AC0695" w:rsidRPr="00AC0695" w:rsidRDefault="00AC0695" w:rsidP="001A6327">
            <w:pPr>
              <w:pStyle w:val="a6"/>
              <w:spacing w:before="75" w:beforeAutospacing="0" w:after="75" w:afterAutospacing="0"/>
              <w:rPr>
                <w:sz w:val="28"/>
                <w:szCs w:val="28"/>
              </w:rPr>
            </w:pPr>
            <w:r w:rsidRPr="00AC0695">
              <w:rPr>
                <w:rStyle w:val="a5"/>
                <w:b w:val="0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552" w:type="dxa"/>
          </w:tcPr>
          <w:p w:rsidR="00AC0695" w:rsidRPr="00AC0695" w:rsidRDefault="00AC0695" w:rsidP="001A6327">
            <w:pPr>
              <w:pStyle w:val="a6"/>
              <w:spacing w:before="75" w:beforeAutospacing="0" w:after="75" w:afterAutospacing="0"/>
              <w:rPr>
                <w:sz w:val="28"/>
                <w:szCs w:val="28"/>
              </w:rPr>
            </w:pPr>
            <w:r w:rsidRPr="00AC0695">
              <w:rPr>
                <w:rStyle w:val="a5"/>
                <w:b w:val="0"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1550" w:type="dxa"/>
          </w:tcPr>
          <w:p w:rsidR="00AC0695" w:rsidRPr="00AC0695" w:rsidRDefault="00AC0695" w:rsidP="001A6327">
            <w:pPr>
              <w:pStyle w:val="a6"/>
              <w:spacing w:before="75" w:beforeAutospacing="0" w:after="75" w:afterAutospacing="0"/>
              <w:rPr>
                <w:sz w:val="28"/>
                <w:szCs w:val="28"/>
              </w:rPr>
            </w:pPr>
            <w:r w:rsidRPr="00AC0695">
              <w:rPr>
                <w:rStyle w:val="a5"/>
                <w:b w:val="0"/>
                <w:sz w:val="28"/>
                <w:szCs w:val="28"/>
              </w:rPr>
              <w:t xml:space="preserve">Полный интернет-адрес (URL) цитируемой статьи или ее </w:t>
            </w:r>
            <w:proofErr w:type="spellStart"/>
            <w:r w:rsidRPr="00AC0695">
              <w:rPr>
                <w:rStyle w:val="a5"/>
                <w:b w:val="0"/>
                <w:sz w:val="28"/>
                <w:szCs w:val="28"/>
              </w:rPr>
              <w:t>doi</w:t>
            </w:r>
            <w:proofErr w:type="spellEnd"/>
            <w:r w:rsidRPr="00AC0695">
              <w:rPr>
                <w:rStyle w:val="a5"/>
                <w:b w:val="0"/>
                <w:sz w:val="28"/>
                <w:szCs w:val="28"/>
              </w:rPr>
              <w:t>.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</w:tcPr>
          <w:p w:rsidR="00AC0695" w:rsidRPr="00AC0695" w:rsidRDefault="00AC0695" w:rsidP="00843D22">
            <w:pPr>
              <w:rPr>
                <w:rFonts w:ascii="Times New Roman" w:hAnsi="Times New Roman"/>
                <w:sz w:val="28"/>
                <w:szCs w:val="28"/>
              </w:rPr>
            </w:pPr>
            <w:r w:rsidRPr="00AC0695">
              <w:rPr>
                <w:rFonts w:ascii="Times New Roman" w:hAnsi="Times New Roman"/>
                <w:iCs/>
                <w:sz w:val="28"/>
                <w:szCs w:val="28"/>
              </w:rPr>
              <w:t xml:space="preserve">Арсентьева Н.А., </w:t>
            </w:r>
            <w:proofErr w:type="spellStart"/>
            <w:r w:rsidRPr="00AC0695">
              <w:rPr>
                <w:rFonts w:ascii="Times New Roman" w:hAnsi="Times New Roman"/>
                <w:iCs/>
                <w:sz w:val="28"/>
                <w:szCs w:val="28"/>
              </w:rPr>
              <w:t>Бацунов</w:t>
            </w:r>
            <w:proofErr w:type="spellEnd"/>
            <w:r w:rsidRPr="00AC0695">
              <w:rPr>
                <w:rFonts w:ascii="Times New Roman" w:hAnsi="Times New Roman"/>
                <w:iCs/>
                <w:sz w:val="28"/>
                <w:szCs w:val="28"/>
              </w:rPr>
              <w:t xml:space="preserve"> О.К., Семенов А.В., </w:t>
            </w:r>
            <w:proofErr w:type="spellStart"/>
            <w:r w:rsidRPr="00AC0695">
              <w:rPr>
                <w:rFonts w:ascii="Times New Roman" w:hAnsi="Times New Roman"/>
                <w:iCs/>
                <w:sz w:val="28"/>
                <w:szCs w:val="28"/>
              </w:rPr>
              <w:t>Тотолян</w:t>
            </w:r>
            <w:proofErr w:type="spellEnd"/>
            <w:r w:rsidRPr="00AC0695">
              <w:rPr>
                <w:rFonts w:ascii="Times New Roman" w:hAnsi="Times New Roman"/>
                <w:iCs/>
                <w:sz w:val="28"/>
                <w:szCs w:val="28"/>
              </w:rPr>
              <w:t xml:space="preserve"> А.А. Экспрессия молекулы </w:t>
            </w:r>
            <w:hyperlink r:id="rId5" w:history="1">
              <w:r w:rsidRPr="00AC0695">
                <w:rPr>
                  <w:rStyle w:val="a3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 xml:space="preserve"> CD32а на Т-лимфоцитах пациентов, инфицированных ВИЧ</w:t>
              </w:r>
            </w:hyperlink>
            <w:r w:rsidRPr="00AC0695">
              <w:rPr>
                <w:rStyle w:val="a3"/>
                <w:rFonts w:ascii="Times New Roman" w:hAnsi="Times New Roman"/>
                <w:bCs/>
                <w:color w:val="auto"/>
                <w:sz w:val="28"/>
                <w:szCs w:val="28"/>
                <w:u w:val="none"/>
              </w:rPr>
              <w:t xml:space="preserve"> // </w:t>
            </w:r>
            <w:hyperlink r:id="rId6" w:history="1">
              <w:r w:rsidRPr="00AC06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Материалы научно-практических конференций в рамках V Российского конгресса лабораторной медицины (РКЛМ 2019)</w:t>
              </w:r>
            </w:hyperlink>
            <w:r w:rsidR="00843D2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, 2019, </w:t>
            </w:r>
            <w:bookmarkStart w:id="0" w:name="_GoBack"/>
            <w:bookmarkEnd w:id="0"/>
            <w:r w:rsidRPr="00AC0695">
              <w:rPr>
                <w:rFonts w:ascii="Times New Roman" w:hAnsi="Times New Roman"/>
                <w:sz w:val="28"/>
                <w:szCs w:val="28"/>
              </w:rPr>
              <w:t xml:space="preserve">С. 130 </w:t>
            </w:r>
          </w:p>
        </w:tc>
        <w:tc>
          <w:tcPr>
            <w:tcW w:w="3552" w:type="dxa"/>
          </w:tcPr>
          <w:p w:rsidR="00AC0695" w:rsidRPr="00843D22" w:rsidRDefault="00AC0695" w:rsidP="00843D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Arsentieva</w:t>
            </w:r>
            <w:proofErr w:type="spellEnd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N.A., </w:t>
            </w:r>
            <w:proofErr w:type="spellStart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Batsunov</w:t>
            </w:r>
            <w:proofErr w:type="spellEnd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O.K., Semenov A.V., </w:t>
            </w:r>
            <w:proofErr w:type="spellStart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Totolyan</w:t>
            </w:r>
            <w:proofErr w:type="spellEnd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A.A. Expression of the CD32a molecule on T lymphocytes of HIV-infected patients.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Materials of scientific and practical conferences within the framework of the V Russian Congress of Laboratory Medicine (RKLM 2019), 2019. </w:t>
            </w:r>
            <w:r w:rsidR="00843D22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43D2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130</w:t>
            </w: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AC0695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https://www.elibrary.ru/item.asp?id=42339023</w:t>
              </w:r>
            </w:hyperlink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1" w:type="dxa"/>
          </w:tcPr>
          <w:p w:rsidR="00AC0695" w:rsidRPr="00AC0695" w:rsidRDefault="00AC0695" w:rsidP="00843D22">
            <w:pPr>
              <w:rPr>
                <w:rFonts w:ascii="Times New Roman" w:hAnsi="Times New Roman"/>
                <w:sz w:val="28"/>
                <w:szCs w:val="28"/>
              </w:rPr>
            </w:pPr>
            <w:r w:rsidRPr="00AC0695">
              <w:rPr>
                <w:rFonts w:ascii="Times New Roman" w:hAnsi="Times New Roman"/>
                <w:sz w:val="28"/>
                <w:szCs w:val="28"/>
              </w:rPr>
              <w:t xml:space="preserve">Серебряная Н.Б.,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</w:rPr>
              <w:t>Шанин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</w:rPr>
              <w:t xml:space="preserve"> С.Н., Фомичева Е.Е.,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</w:rPr>
              <w:t>Якуцени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</w:rPr>
              <w:t xml:space="preserve"> П.П. Тромбоциты как активаторы и регуляторы воспалительных и иммунных реакций. Часть 2. Тромбоциты как участники иммунных реакций</w:t>
            </w:r>
            <w:r w:rsidR="00843D22" w:rsidRPr="00843D22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r w:rsidRPr="00843D22">
              <w:rPr>
                <w:rFonts w:ascii="Times New Roman" w:hAnsi="Times New Roman"/>
                <w:iCs/>
                <w:sz w:val="28"/>
                <w:szCs w:val="28"/>
              </w:rPr>
              <w:t>Медицинская иммунология</w:t>
            </w:r>
            <w:r w:rsidR="00843D22" w:rsidRPr="00843D22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43D22">
              <w:rPr>
                <w:rFonts w:ascii="Times New Roman" w:hAnsi="Times New Roman"/>
                <w:sz w:val="28"/>
                <w:szCs w:val="28"/>
              </w:rPr>
              <w:t>2019</w:t>
            </w:r>
            <w:r w:rsidR="00843D22" w:rsidRPr="00843D2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43D22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843D22" w:rsidRPr="00843D22">
              <w:rPr>
                <w:rFonts w:ascii="Times New Roman" w:hAnsi="Times New Roman"/>
                <w:sz w:val="28"/>
                <w:szCs w:val="28"/>
              </w:rPr>
              <w:t>.</w:t>
            </w:r>
            <w:r w:rsidR="00843D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43D22">
              <w:rPr>
                <w:rFonts w:ascii="Times New Roman" w:hAnsi="Times New Roman"/>
                <w:sz w:val="28"/>
                <w:szCs w:val="28"/>
              </w:rPr>
              <w:t>21</w:t>
            </w:r>
            <w:r w:rsidR="00843D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843D22">
              <w:rPr>
                <w:rFonts w:ascii="Times New Roman" w:hAnsi="Times New Roman"/>
                <w:sz w:val="28"/>
                <w:szCs w:val="28"/>
              </w:rPr>
              <w:t xml:space="preserve">№ 1, С. </w:t>
            </w:r>
            <w:r w:rsidRPr="00843D22">
              <w:rPr>
                <w:rFonts w:ascii="Times New Roman" w:hAnsi="Times New Roman"/>
                <w:sz w:val="28"/>
                <w:szCs w:val="28"/>
              </w:rPr>
              <w:t>9-20.</w:t>
            </w:r>
            <w:r w:rsidRPr="00AC0695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3552" w:type="dxa"/>
          </w:tcPr>
          <w:p w:rsidR="00AC0695" w:rsidRPr="00AC0695" w:rsidRDefault="00AC0695" w:rsidP="000741D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Serebryanaya</w:t>
            </w:r>
            <w:proofErr w:type="spellEnd"/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., </w:t>
            </w:r>
            <w:proofErr w:type="spellStart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Shanin</w:t>
            </w:r>
            <w:proofErr w:type="spellEnd"/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., </w:t>
            </w:r>
            <w:proofErr w:type="spellStart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Fomicheva</w:t>
            </w:r>
            <w:proofErr w:type="spellEnd"/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., </w:t>
            </w:r>
            <w:proofErr w:type="spellStart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Yakutseni</w:t>
            </w:r>
            <w:proofErr w:type="spellEnd"/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Blood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platelets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as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activators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and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regulators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of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inflammatory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and</w:t>
            </w:r>
            <w:r w:rsidRPr="00843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immune reactions. Part 2. Thrombocytes as participants of immune reactions.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Meditsinskaya</w:t>
            </w:r>
            <w:proofErr w:type="spellEnd"/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Immunologiya</w:t>
            </w:r>
            <w:proofErr w:type="spellEnd"/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= Medical Immunology (Russia), 2019, Vol. 21, no. 1, pp. 9-20. (</w:t>
            </w:r>
            <w:proofErr w:type="gramStart"/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in</w:t>
            </w:r>
            <w:proofErr w:type="gramEnd"/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tgtFrame="_blank" w:history="1">
              <w:r w:rsidRPr="00AC06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https://doi.org/10.15789/1563-0625-2019-1-9-20</w:t>
              </w:r>
            </w:hyperlink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61" w:type="dxa"/>
          </w:tcPr>
          <w:p w:rsidR="00AC0695" w:rsidRPr="00843D22" w:rsidRDefault="00AC0695" w:rsidP="00843D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Серебряная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Якуцени</w:t>
            </w:r>
            <w:proofErr w:type="spellEnd"/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., 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Климко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Роль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тромбоцитов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патогенезе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бактериальных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C06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инфекций</w:t>
            </w:r>
            <w:r w:rsidR="00843D22"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//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43D22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Журнал </w:t>
            </w:r>
            <w:proofErr w:type="spellStart"/>
            <w:r w:rsidRPr="00843D22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инфектологии</w:t>
            </w:r>
            <w:proofErr w:type="spellEnd"/>
            <w:r w:rsidR="00843D22" w:rsidRPr="00843D22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843D22"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Т. 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№ 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84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С. </w:t>
            </w:r>
            <w:r w:rsidRPr="00843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5-13.</w:t>
            </w:r>
            <w:r w:rsidRPr="00843D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52" w:type="dxa"/>
          </w:tcPr>
          <w:p w:rsidR="00AC0695" w:rsidRPr="00AC0695" w:rsidRDefault="00AC0695" w:rsidP="00843D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Serebryannaya</w:t>
            </w:r>
            <w:proofErr w:type="spellEnd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N.B., </w:t>
            </w:r>
            <w:proofErr w:type="spellStart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Yakutseni</w:t>
            </w:r>
            <w:proofErr w:type="spellEnd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P.P., </w:t>
            </w:r>
            <w:proofErr w:type="spellStart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Klimko</w:t>
            </w:r>
            <w:proofErr w:type="spellEnd"/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N.N. </w:t>
            </w:r>
            <w:r w:rsidRPr="00AC069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The role of platelets in the pathogenesis of bacterial infections</w:t>
            </w:r>
            <w:r w:rsidRPr="00AC0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C0695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Journal </w:t>
            </w:r>
            <w:proofErr w:type="spellStart"/>
            <w:r w:rsidRPr="00AC0695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Infectology</w:t>
            </w:r>
            <w:proofErr w:type="spellEnd"/>
            <w:r w:rsidR="00843D22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2017</w:t>
            </w:r>
            <w:r w:rsidR="00843D2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, Vol. </w:t>
            </w:r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9</w:t>
            </w:r>
            <w:r w:rsidR="00843D2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</w:t>
            </w:r>
            <w:r w:rsidR="00843D2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, pp. </w:t>
            </w:r>
            <w:r w:rsidRPr="00AC069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5-13. (In Russ.)</w:t>
            </w: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tgtFrame="_blank" w:history="1">
              <w:r w:rsidRPr="00AC06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https://doi.org/10.22625/2072-6732-2017-9-4-5-13</w:t>
              </w:r>
            </w:hyperlink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61" w:type="dxa"/>
          </w:tcPr>
          <w:p w:rsidR="00AC0695" w:rsidRPr="00AC0695" w:rsidRDefault="00AC0695" w:rsidP="001A6327">
            <w:pPr>
              <w:pStyle w:val="pp-first-last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AC0695">
              <w:rPr>
                <w:rFonts w:eastAsiaTheme="minorHAnsi"/>
                <w:sz w:val="28"/>
                <w:szCs w:val="28"/>
                <w:lang w:eastAsia="en-US"/>
              </w:rPr>
              <w:t>Ярилин</w:t>
            </w:r>
            <w:proofErr w:type="spellEnd"/>
            <w:r w:rsidRPr="00AC0695">
              <w:rPr>
                <w:rFonts w:eastAsiaTheme="minorHAnsi"/>
                <w:sz w:val="28"/>
                <w:szCs w:val="28"/>
                <w:lang w:eastAsia="en-US"/>
              </w:rPr>
              <w:t xml:space="preserve"> А.А. Иммунология: учебник. </w:t>
            </w:r>
            <w:r w:rsidRPr="00AC069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– </w:t>
            </w:r>
            <w:r w:rsidRPr="00AC0695">
              <w:rPr>
                <w:sz w:val="28"/>
                <w:szCs w:val="28"/>
              </w:rPr>
              <w:t xml:space="preserve">М.: ГЭОТАР-Медиа, 2010. </w:t>
            </w:r>
            <w:r w:rsidRPr="00AC0695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Pr="00AC0695">
              <w:rPr>
                <w:sz w:val="28"/>
                <w:szCs w:val="28"/>
              </w:rPr>
              <w:t>752 с.</w:t>
            </w:r>
          </w:p>
        </w:tc>
        <w:tc>
          <w:tcPr>
            <w:tcW w:w="3552" w:type="dxa"/>
          </w:tcPr>
          <w:p w:rsidR="00AC0695" w:rsidRPr="00AC0695" w:rsidRDefault="00AC0695" w:rsidP="001A6327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AC069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Yarilin</w:t>
            </w:r>
            <w:proofErr w:type="spellEnd"/>
            <w:r w:rsidRPr="00AC069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A.A. Immunology: textbook</w:t>
            </w:r>
            <w:r w:rsidRPr="00AC0695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C069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Moscow</w:t>
            </w:r>
            <w:proofErr w:type="spellEnd"/>
            <w:r w:rsidRPr="00AC069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: </w:t>
            </w:r>
            <w:r w:rsidRPr="00AC069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lastRenderedPageBreak/>
              <w:t>GEOTAR-</w:t>
            </w:r>
            <w:proofErr w:type="spellStart"/>
            <w:r w:rsidRPr="00AC069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Media</w:t>
            </w:r>
            <w:proofErr w:type="spellEnd"/>
            <w:r w:rsidRPr="00AC069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, 2010, 752 p.</w:t>
            </w: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261" w:type="dxa"/>
          </w:tcPr>
          <w:p w:rsidR="00AC0695" w:rsidRPr="00AC0695" w:rsidRDefault="00AC0695" w:rsidP="000D407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Astier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A., de la Salle H., de la Salle 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Bieber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T., Esposito-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Farese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M.E., Freund M., et al. Human epidermal Langerhans cells secrete a soluble receptor for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(Fc gamma RII/CD32) that inhibits the binding of immune complexes to Fc gamma R+ cells. J.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 1994, Vol. 152, pp. 201-212.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PMID: 8254192</w:t>
            </w: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https://www.jimmunol.org/content/152/1/201.long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261" w:type="dxa"/>
          </w:tcPr>
          <w:p w:rsidR="00AC0695" w:rsidRPr="00AC0695" w:rsidRDefault="00AC0695" w:rsidP="000D407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Abdel-Mohsen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Kuri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-Cervantes L.,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Grau-Exposito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Spivak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A.M., Nell R.A.,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Tomescu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Vadrevu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S.K.,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Giron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L.B., Serra-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Peinado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Genesca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Castellvi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Wu G., Del Rio Estrada P.M., Gonzalez-Navarro M., Lynn K., King C.T.,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Vemula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Cox K., Wan Y., Li Q., Mounzer8, Jay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Kostman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K., Frank I.,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Paiardini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Hazuda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D., Reyes-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Teran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G., Richman D., Howell B.,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Tebas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P., Martinez-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Picado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Planelles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Buzon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M.J., Betts M.R.,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Montaneret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L.G. CD32 is expressed on cells with transcriptionally active HIV but does not enrich for HIV DNA in resting T cells.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Sci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Transl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Med., 2018, Vol. 10, P. 437. 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10.1126/scitranslmed.aar6759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261" w:type="dxa"/>
          </w:tcPr>
          <w:p w:rsidR="00AC0695" w:rsidRPr="00AC0695" w:rsidRDefault="00AC0695" w:rsidP="000D407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Arsentieva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Batsunov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O.K.,  Semenov A.V.,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Kudriavtsev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I.V., 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Esaulenko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E.V.,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Boeva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E.V.,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Kovelenov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A.Yu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Totolian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A.A. Expression of CD32a receptor on T helper cells in peripheral blood of HIV-infected patients. Immunologic Research, in press.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3261" w:type="dxa"/>
          </w:tcPr>
          <w:p w:rsidR="00AC0695" w:rsidRPr="00AC0695" w:rsidRDefault="00AC0695" w:rsidP="007B367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Bave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U., Magnusson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Eloranta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M.L.,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Perers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Alm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G.V.,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Ronnblom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 Fc gamma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expressed on natural IFN-alpha-producing cells (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plasmacytoid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dendritic cells) and is required for the IFN-alpha production induced by apoptotic cells combined with lupus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J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G., 2003, Vol. 171, pp. 3296-3302.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10.4049/jimmunol.171.6.3296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261" w:type="dxa"/>
          </w:tcPr>
          <w:p w:rsidR="00AC0695" w:rsidRPr="00AC0695" w:rsidRDefault="00AC0695" w:rsidP="007B61B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Boilard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E., Pare G., Rousseau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Cloutier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Dubuc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I., Levesque T.,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Borgeat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Flamand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 Influenza virus H1N1 activates platelets through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signaling and thrombin generation. Blood, 2014, Vol. 123, pp. 2854-2863.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10.1182/blood-2013-07-515536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261" w:type="dxa"/>
          </w:tcPr>
          <w:p w:rsidR="00AC0695" w:rsidRPr="00AC0695" w:rsidRDefault="00AC0695" w:rsidP="007B61B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Boonnak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Slike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B.M.,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Donofrio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Marovich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M.A. Human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cytoplasmic domains differentially influence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antibodymediated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dengue virus infection. J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2013, Vol. 190, pp. 5659-5665.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10.4049/jimmunol.1203052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261" w:type="dxa"/>
          </w:tcPr>
          <w:p w:rsidR="00AC0695" w:rsidRPr="00AC0695" w:rsidRDefault="00AC0695" w:rsidP="007B61B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Boruchov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A.M., Heller G.,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Veri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Bonvini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Ravetch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J.V., Young J.W. Activating and inhibitory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Fc receptors on human DCs mediate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opposing functions. J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Clin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Invest., 2005, Vol. 115, pp. 2914-2923.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10.1172/JCI 24772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3261" w:type="dxa"/>
          </w:tcPr>
          <w:p w:rsidR="00AC0695" w:rsidRPr="00AC0695" w:rsidRDefault="00AC0695" w:rsidP="007B61B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Brooks D.G.,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Qiu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W.Q., Luster A.D.,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Ravetch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J.V. Structure and expression of human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FcRII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CD32). Functional heterogeneity is encoded by the alternatively spliced products of multiple genes. J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Exp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Med., 1989, Vol. 170, pp. 1369- 1385. 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10.1084/jem.170.4.1369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261" w:type="dxa"/>
          </w:tcPr>
          <w:p w:rsidR="00AC0695" w:rsidRPr="00AC0695" w:rsidRDefault="00AC0695" w:rsidP="007B61B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Brouwer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K.C.,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Lal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Mirel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L.B.,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Otieno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Ayisi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Van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Eijk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A.M. Polymorphism of Fc receptor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 immunoglobulin G is associated with placental malaria in HIV-1-positive women in western Kenya. J Infect Dis., 2004, Vol. 190, pp. 1192-1198. 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10.1086/422850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261" w:type="dxa"/>
          </w:tcPr>
          <w:p w:rsidR="00AC0695" w:rsidRPr="00AC0695" w:rsidRDefault="00AC0695" w:rsidP="007B61B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Brouwer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K.C.,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Lal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R.B.,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Mirel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L.B., Yang C., van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Eijk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Ayisi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 Polymorphism of Fc receptor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infants is associated with susceptibility to perinatal HIV-1 infection. AIDS, 2004, Vol. 18, pp. 1187-1194. 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10.1097/00002030-200405210-00012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261" w:type="dxa"/>
          </w:tcPr>
          <w:p w:rsidR="00AC0695" w:rsidRPr="00AC0695" w:rsidRDefault="00AC0695" w:rsidP="007B61B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Bruhns P., Iannascoli B., England P., Mancardi D.A., Fernandez N., Jorieux S., Daeron M.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Specificity and affinity of human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receptors and their polymorphic variants for human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subclasses. Blood, 2009, Vol. 113, no. 16, pp. 3716-3725.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10.1182/blood-2008-09-179754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3261" w:type="dxa"/>
          </w:tcPr>
          <w:p w:rsidR="00AC0695" w:rsidRPr="00AC0695" w:rsidRDefault="00AC0695" w:rsidP="00AD45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Canobbio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Stefanini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Guidetti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G.F.,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Balduini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Torti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 A new role for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the potentiation of human platelet activation induced by weak stimulation. Cell </w:t>
            </w:r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Signal.,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2006, Vol. 18, no. 6, pp. 861-870.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10.1016/j.cellsig.2005.07.014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261" w:type="dxa"/>
          </w:tcPr>
          <w:p w:rsidR="00AC0695" w:rsidRPr="00AC0695" w:rsidRDefault="00AC0695" w:rsidP="00AD45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Clawson C.C., White J.G. Platelet interaction with bacteria. II. Fate of the bacteria, Am. J.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Pathol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 1971, Vol. 65, no. 381-397.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PMCID: PMC2047443</w:t>
            </w: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https://www.ncbi.nlm.nih.gov/pmc/articles/PMC2047443/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261" w:type="dxa"/>
          </w:tcPr>
          <w:p w:rsidR="00AC0695" w:rsidRPr="00AC0695" w:rsidRDefault="00AC0695" w:rsidP="00AD45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Darcis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Berkhout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B., Pasternak A.O. The quest for cellular markers of HIV reservoirs: any color you like. Front.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2019, 10:2251. 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10.3389/fimmu.2019.02251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261" w:type="dxa"/>
          </w:tcPr>
          <w:p w:rsidR="00AC0695" w:rsidRPr="00AC0695" w:rsidRDefault="00AC0695" w:rsidP="00BE11F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Descours B., Petitjean G., Lopez-Zaragoza J.L., Bruel T., Raffel R., Psomas C., et al.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CD32a is a marker of a CD4 T-cell HIV reservoir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harbouring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replication competent proviruses. Nature, 2017, Vol. 543, pp. 564–567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10.1038/nature21710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261" w:type="dxa"/>
          </w:tcPr>
          <w:p w:rsidR="00AC0695" w:rsidRPr="00AC0695" w:rsidRDefault="00AC0695" w:rsidP="00BE11F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DiLillo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Ravetch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J.V. Differential Fc-receptor engagement drives an anti-tumor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vaccinal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effect. Cell, 2015, Vol. 161, pp. 1035- 1045.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10.1016/j.cell.2015.04.016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261" w:type="dxa"/>
          </w:tcPr>
          <w:p w:rsidR="00AC0695" w:rsidRPr="00AC0695" w:rsidRDefault="00AC0695" w:rsidP="00BE11F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Flinsenberg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T.W., Janssen W.J.,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Herczenik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Boross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Nederend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Jongeneel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L.H.,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Scholman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Boelens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J.J., Maas C., van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Gijn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M.E., van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Montfrans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Leusen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J.H.,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Boes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 A novel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Q27W gene variant is associated with common variable immune deficiency through defective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downstream signaling.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Clin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 2014, Vol. 155, no. 1, pp. 108-117.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10.1016/j.clim.2014.09.006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3261" w:type="dxa"/>
          </w:tcPr>
          <w:p w:rsidR="00AC0695" w:rsidRPr="00AC0695" w:rsidRDefault="00AC0695" w:rsidP="00FE34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Gan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E.S., Ting D.H., Chan K.R. The mechanistic role of antibodies to dengue virus in protection and disease pathogenesis. Expert Rev Anti Infect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Ther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2017, Vol. 15, pp. 111-119.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10.1080/14787210.2017.1254550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261" w:type="dxa"/>
          </w:tcPr>
          <w:p w:rsidR="00AC0695" w:rsidRPr="00AC0695" w:rsidRDefault="00AC0695" w:rsidP="00FE34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Ganesan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L.P., Fang H., Marsh C.B.,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Tridandapani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 The protein-tyrosine phosphatase SHP-1 associates with the phosphorylated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immunoreceptor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tyrosine-based activation motif of Fc gamma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modulate signaling events in myeloid cells. J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Biol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Chem., 2003, Vol. 278, pp. 35710-35717.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10.1074/jbc.M305078200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3261" w:type="dxa"/>
          </w:tcPr>
          <w:p w:rsidR="00AC0695" w:rsidRPr="00AC0695" w:rsidRDefault="00AC0695" w:rsidP="00FE34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Getahun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Cambier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J.C. Of ITIMs, ITAMs, and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ITAMis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revisiting immunoglobulin Fc receptor signaling.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Rev., 2015, Vol. 268, pp. 66–73.</w:t>
            </w:r>
          </w:p>
        </w:tc>
        <w:tc>
          <w:tcPr>
            <w:tcW w:w="3552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10.1111/imr.12336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61" w:type="dxa"/>
          </w:tcPr>
          <w:p w:rsidR="00AC0695" w:rsidRPr="00AC0695" w:rsidRDefault="00AC0695" w:rsidP="00FE34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Graziano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R.F.,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Fanger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M.W. Fc gamma RI and Fc gamma RII on monocytes and granulocytes are cytotoxic trigger molecules for tumor cells. J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1987, Vol. 139, pp. 3536–3541.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PMID: 2960735</w:t>
            </w: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https://www.jimmunol.org/content/139/10/3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536.long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26</w:t>
            </w:r>
          </w:p>
        </w:tc>
        <w:tc>
          <w:tcPr>
            <w:tcW w:w="3261" w:type="dxa"/>
          </w:tcPr>
          <w:p w:rsidR="00AC0695" w:rsidRPr="00AC0695" w:rsidRDefault="00AC0695" w:rsidP="00FE34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Gul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N., van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Egmond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 Antibody-dependent phagocytosis of tumor cells by macrophages: a potent effector mechanism of monoclonal antibody therapy of cancer. Cancer Res., 2015, Vol. 75, pp. 5008- 5013.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10.1158/0008-5472.CAN-15-1330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3261" w:type="dxa"/>
          </w:tcPr>
          <w:p w:rsidR="00AC0695" w:rsidRPr="00AC0695" w:rsidRDefault="00AC0695" w:rsidP="00FE34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Guyre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Morganelli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P.M., Miller R. Recombinant immune interferon increases immunoglobulin G Fc receptors on cultured human mononuclear phagocytes. </w:t>
            </w:r>
            <w:r w:rsidRPr="00AC0695">
              <w:rPr>
                <w:rFonts w:ascii="Times New Roman" w:hAnsi="Times New Roman"/>
                <w:sz w:val="28"/>
                <w:szCs w:val="28"/>
                <w:lang w:val="fr-FR"/>
              </w:rPr>
              <w:t>J Clin Invest., 1983, Vol. 72, pp. 393-397.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fr-FR"/>
              </w:rPr>
              <w:t>doi: 10.1172/JCI110980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3261" w:type="dxa"/>
          </w:tcPr>
          <w:p w:rsidR="00AC0695" w:rsidRPr="00AC0695" w:rsidRDefault="00AC0695" w:rsidP="00D03AE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van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Heijden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Geissler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van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Mirre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E., van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Deuren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M.J., van der Meer W.,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Salama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A.T.K., et al. A novel splice variant of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a risk factor for anaphylaxis in patients with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hypogammaglobulinemia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J Allergy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Clin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 2013, Vol. 131, pp. 1408-1416.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10.1016/j.jaci.2013. 02.009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3261" w:type="dxa"/>
          </w:tcPr>
          <w:p w:rsidR="00AC0695" w:rsidRPr="00AC0695" w:rsidRDefault="00AC0695" w:rsidP="00D03AE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Hogarth P.M. Fc receptors are major mediators of antibody based inflammation in autoimmunity.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Curr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Opin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2002, Vol. 14, pp. 798–802.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10.1016/S0952-7915(02)00409-01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3261" w:type="dxa"/>
          </w:tcPr>
          <w:p w:rsidR="00AC0695" w:rsidRPr="00AC0695" w:rsidRDefault="00AC0695" w:rsidP="00D03AE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Hogarth P.M.,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Anania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J.C., Wines B.D. The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humans and non-human primates and their interaction with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implications for induction of inflammation, resistance to infection and the use of therapeutic monoclonal antibodies.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Curr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Top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Microbiol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., 2014, Vol. 382, pp. 321–352. 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10.1007/978-3-319-07911-0_15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3261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Hogarth P.M.,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Pietersz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G.A. Fc receptor-targeted therapies for the treatment of inflammation, cancer and beyond. Nat Rev Drug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Discov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 2012, Vol. 11, pp. 311–331.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10.1038/nrd2909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3261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Holgado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M.P.,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Sananez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Raiden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Geffner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J.R.,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Arruvito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 CD32 ligation promotes the activation of CD4(+) T cells. Front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2018, 9:2814. 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10.3389/fimmu.2018.02814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3261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Hulett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M.D., Hogarth P.M. Molecular basis of Fc receptor function.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Adv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 1994, Vol. 57, pp. 1–127.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10.1016/S0065-2776(08)60671-9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3261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Iglesias-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Ussel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Vandergeeten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Marchionni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Chomont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Romerio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F. High levels of CD2 expression identify HIV-1 latently infected resting memory CD4+ T cells in virally suppressed subjects. J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Virol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2013, Vol. 87, pp. 9148–9158.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10.1128/JVI.01297-13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3261" w:type="dxa"/>
          </w:tcPr>
          <w:p w:rsidR="00AC0695" w:rsidRPr="00AC0695" w:rsidRDefault="00AC0695" w:rsidP="00C079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Karassa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F.B.,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Bijl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Davies K.A.,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Kallenberg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C.G.,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Khamashta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M.A., Manger K., Michel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Piette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</w:t>
            </w:r>
            <w:r w:rsidRPr="00AC0695">
              <w:rPr>
                <w:rFonts w:ascii="Cambria Math" w:hAnsi="Cambria Math" w:cs="Cambria Math"/>
                <w:sz w:val="28"/>
                <w:szCs w:val="28"/>
                <w:lang w:val="en-US"/>
              </w:rPr>
              <w:t>‐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Ch., Salmon J.E., Song E.W., Tsuchiya N.,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Yoo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D.-H., 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Ioannidiset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J.P.A. Role of the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receptor IIA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polymorphism in the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antiphospholipid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syndrome: an international meta-analysis. Arthritis </w:t>
            </w:r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Rheum.,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2003, Vol. 48, no. 7, pp. 1930-1938.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10.1002/art.11059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36</w:t>
            </w:r>
          </w:p>
        </w:tc>
        <w:tc>
          <w:tcPr>
            <w:tcW w:w="3261" w:type="dxa"/>
          </w:tcPr>
          <w:p w:rsidR="00AC0695" w:rsidRPr="00AC0695" w:rsidRDefault="00AC0695" w:rsidP="00C079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Khor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C.C., Davila S.,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Breunis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W.B., Lee Y.C., Shimizu C., Wright V.J. Genome-wide association study identifies FCGR2A as a susceptibility locus for Kawasaki disease. Nat Genet., 2011, Vol. 43, pp. 1241-1246.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10.1038/ ng.981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3261" w:type="dxa"/>
          </w:tcPr>
          <w:p w:rsidR="00AC0695" w:rsidRPr="00AC0695" w:rsidRDefault="00AC0695" w:rsidP="00C079F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Krutmann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Kirnbauer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Kock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A., Schwarz T.,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Schopf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E., May L.T. Cross-linking Fc receptors on monocytes triggers IL-6 production. Role in anti-CD3-induced T cell activation. J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1990, Vol. 145, pp. 1337-1342.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PMID: 2143517</w:t>
            </w: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https://www.jimmunol.org/content/145/5/1337.long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 w:rsidP="002F72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3261" w:type="dxa"/>
          </w:tcPr>
          <w:p w:rsidR="00AC0695" w:rsidRPr="00AC0695" w:rsidRDefault="00AC0695" w:rsidP="00C079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Kuo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H.C., Hsu Y.W., Wu M.S.,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Woon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P.Y., Wong H.S., Tsai L.J.FCGR2A promoter methylation and risks for intravenous immunoglobulin treatment responses in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kawasaki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disease. Mediators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Inflamm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2015, 2015:564625.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10.1155/2015/564625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3261" w:type="dxa"/>
          </w:tcPr>
          <w:p w:rsidR="00AC0695" w:rsidRPr="00AC0695" w:rsidRDefault="00AC0695" w:rsidP="00C079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Lisi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Sisto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Lofrumento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D.D.,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D'Amore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D'Amore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 Advances in the understanding of the Fc gamma receptors-mediated autoantibodies uptake. Clinical and Experimental Medicine, 2011, Vol. 11, no. 1, pp. 1–10.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doi:10.1007/s10238-010-0098-1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3261" w:type="dxa"/>
          </w:tcPr>
          <w:p w:rsidR="00AC0695" w:rsidRPr="00AC0695" w:rsidRDefault="00AC0695" w:rsidP="00C079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Mkaddem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S.B.,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Murua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Flament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Titeca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-Beauport D.,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Bounaix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Danelli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L., et al. Lyn and Fyn function as molecular switches that control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immunoreceptors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direct homeostasis or inflammation. Nat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Commun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 2017 8:246.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10.1038/s41467-017-00294-0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3261" w:type="dxa"/>
          </w:tcPr>
          <w:p w:rsidR="00AC0695" w:rsidRPr="00AC0695" w:rsidRDefault="00AC0695" w:rsidP="00777C8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Nicu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E.A., Van der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Velden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Everts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V., Van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Winkelhoff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Roos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D., Loos B.G. Hyper-reactive PMNs in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131 H/H genotype periodontitis patients. </w:t>
            </w:r>
            <w:r w:rsidRPr="00AC0695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J Clin Periodontol.,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2007, Vol. 34, pp. 938-945.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10.1111/j.1600-051X.2007.01136.x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3261" w:type="dxa"/>
          </w:tcPr>
          <w:p w:rsidR="00AC0695" w:rsidRPr="00AC0695" w:rsidRDefault="00AC0695" w:rsidP="00777C8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Noto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Procopio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Banga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Suffiotti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Corpataux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Cavassini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et al. CD32(+) and PD-1(+) lymph node CD4 T cells support persistent HIV-1 transcription in treated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aviremic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individuals. J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Virol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 2018, 92:e00901–18.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10.1128/JVI.00901-18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3261" w:type="dxa"/>
          </w:tcPr>
          <w:p w:rsidR="00AC0695" w:rsidRPr="00AC0695" w:rsidRDefault="00AC0695" w:rsidP="00B040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Osuna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C.E., Lim S.Y.,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Kublin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J.L., Apps R., Chen E.,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Mota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T.M., Huang S.H.,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Bachtel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N.D.,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Tsibris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A.M., Ackerman M.E., Jones R.B., Nixon D.F.,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Whitneyet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J.B. Evidence that CD32a does not mark the HIV-1 latent reservoir. Nature, 2018, Vol. 561, pp. 20-28.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10.1038/s41586-018-0495-2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3261" w:type="dxa"/>
          </w:tcPr>
          <w:p w:rsidR="00AC0695" w:rsidRPr="00AC0695" w:rsidRDefault="00AC0695" w:rsidP="00B040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Pathan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N., Faust S.N., Levin M. Pathophysiology of meningococcal meningitis and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septicaemia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Arch Dis </w:t>
            </w:r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Child.,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2003, Vol. 88, pp. 601-607.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10.1136/adc.88.7.601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45</w:t>
            </w:r>
          </w:p>
        </w:tc>
        <w:tc>
          <w:tcPr>
            <w:tcW w:w="3261" w:type="dxa"/>
          </w:tcPr>
          <w:p w:rsidR="00AC0695" w:rsidRPr="00AC0695" w:rsidRDefault="00AC0695" w:rsidP="00B040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Perez L., Anderson 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Chipman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Thorkelson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A., Chun T.W.,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Moir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 Conflicting evidence for HIV enrichment in CD32(+) CD4 T cells. Nature, 2018, Vol. 561, pp. 9–16.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10.1038/s41586-018-0493-4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3261" w:type="dxa"/>
          </w:tcPr>
          <w:p w:rsidR="00AC0695" w:rsidRPr="00AC0695" w:rsidRDefault="00AC0695" w:rsidP="00B040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van der Pol W.L., van den Berg L.H.,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Scheepers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R.H. van der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Bom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J.G., van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Doorn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P.A., van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Koningsveld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receptor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alleles determine susceptibility and severity of Guillain-Barre syndrome. Neurology, 2000, Vol. 54, pp. 1661-1665.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10.1212/WNL.54.8.1661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3261" w:type="dxa"/>
          </w:tcPr>
          <w:p w:rsidR="00AC0695" w:rsidRPr="00AC0695" w:rsidRDefault="00AC0695" w:rsidP="00B040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Powell M.S., Barton P.A.,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Emmanouilidis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D., Wines B.D., Neumann G.M.,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Peitersz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G.A. Biochemical analysis and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crystallisation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Fc gamma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the low affinity receptor for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AC0695">
              <w:rPr>
                <w:rFonts w:ascii="Times New Roman" w:hAnsi="Times New Roman"/>
                <w:sz w:val="28"/>
                <w:szCs w:val="28"/>
                <w:lang w:val="fr-FR"/>
              </w:rPr>
              <w:t>Immunol Lett G., 1999, Vol. 68, pp. 17–23.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fr-FR"/>
              </w:rPr>
              <w:t>doi: 10.1016/S0165-2478(99)00025-5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3261" w:type="dxa"/>
          </w:tcPr>
          <w:p w:rsidR="00AC0695" w:rsidRPr="00AC0695" w:rsidRDefault="00AC0695" w:rsidP="00B040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Qiu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W.Q., De Bruin D., Brownstein B.H.,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Pearse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Ravetch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J.V.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Orgaization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human and mouse low-affinity Fc</w:t>
            </w:r>
            <w:r w:rsidRPr="00AC0695">
              <w:rPr>
                <w:rFonts w:ascii="Times New Roman" w:hAnsi="Times New Roman"/>
                <w:sz w:val="28"/>
                <w:szCs w:val="28"/>
              </w:rPr>
              <w:t>γ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genes: duplication an recombination. </w:t>
            </w:r>
            <w:r w:rsidRPr="00AC0695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Science,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1990, Vol. 248, pp. 732-735.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10.1126/science.2139735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3261" w:type="dxa"/>
          </w:tcPr>
          <w:p w:rsidR="00AC0695" w:rsidRPr="00AC0695" w:rsidRDefault="00AC0695" w:rsidP="008F7A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Raaz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D., Herrmann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Ekici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A.B.,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Klinghammer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Lausen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Voll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R.E., et al.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genotype is associated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with acute coronary syndromes as first manifestation of coronary artery disease. Atherosclerosis, 2009, Vol. 205, pp. 512-516.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10.1016/j.atherosclerosis.2009.01.013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50</w:t>
            </w:r>
          </w:p>
        </w:tc>
        <w:tc>
          <w:tcPr>
            <w:tcW w:w="3261" w:type="dxa"/>
          </w:tcPr>
          <w:p w:rsidR="00AC0695" w:rsidRPr="00AC0695" w:rsidRDefault="00AC0695" w:rsidP="006C69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Raaz-Schrauder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Ekici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A.B., Munoz L.E.,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Klinghammer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Voll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R.E.,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Leusen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J.H. et al. Patients with unstable angina pectoris show an increased frequency of the Fc gamma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R131 allele. Autoimmunity, 2012, Vol. 45, pp. 556-564.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10.3109/08916934.2012.682665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3261" w:type="dxa"/>
          </w:tcPr>
          <w:p w:rsidR="00AC0695" w:rsidRPr="00AC0695" w:rsidRDefault="00AC0695" w:rsidP="006C69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Rodriguez M.E., van der Pol W.L., Sanders L.A., van de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Winkel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J.G. Crucial role of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(CD32) in assessment of functional anti-Streptococcus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pneumoniae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antibody activity in human sera. J Infect Dis., 1999, Vol. 179, pp. 423-433.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10.1086/314603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3261" w:type="dxa"/>
          </w:tcPr>
          <w:p w:rsidR="00AC0695" w:rsidRPr="00AC0695" w:rsidRDefault="00AC0695" w:rsidP="006C69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Sallusto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Lanzavecchia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 Efficient presentation of soluble antigen by cultured human dendritic cells is maintained by granulocyte/macrophage colony-stimulating factor plus interleukin 4 and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downregulated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by tumor necrosis factor alpha. J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Exp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Med., 1994, Vol. 179, pp. 1109-1118.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10.1084/jem.179.4.1109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3261" w:type="dxa"/>
          </w:tcPr>
          <w:p w:rsidR="00AC0695" w:rsidRPr="00AC0695" w:rsidRDefault="00AC0695" w:rsidP="006C69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Shushakova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Skokowa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Schulman J., Baumann U.,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Zwirner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Schmidt R.E., et al. C5a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anaphylatoxin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major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regulator of activating versus inhibitory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immune complex-induced lung disease. J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Clin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Invest., 2002, Vol. 110, pp. 1823-1830.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10.1172/JCI16577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54</w:t>
            </w:r>
          </w:p>
        </w:tc>
        <w:tc>
          <w:tcPr>
            <w:tcW w:w="3261" w:type="dxa"/>
          </w:tcPr>
          <w:p w:rsidR="00AC0695" w:rsidRPr="00AC0695" w:rsidRDefault="00AC0695" w:rsidP="006C69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Simms H.H., Gaither T.A., Fries L.F., Frank M.M.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Monokines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released during short-term Fc gamma receptor phagocytosis up-regulate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polymorphonuclear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leukocytes and monocyte-phagocytic function. J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1991, Vol. 147, pp. 265-272.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PMID: 1828823</w:t>
            </w: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https://www.jimmunol.org/content/147/1/265.long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3261" w:type="dxa"/>
          </w:tcPr>
          <w:p w:rsidR="00AC0695" w:rsidRPr="00AC0695" w:rsidRDefault="00AC0695" w:rsidP="006C69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Trist H.M., Tan P.S., Wines B.D.,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Ramsland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P.A.,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Orlowski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E., Stubbs J., et al. Polymorphisms and interspecies differences of the activating and inhibitory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Macaca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nemestrina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influence the binding of human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subclasses. J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2014, Vol. 192, 792–803.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10.4049/jimmunol.1301554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3261" w:type="dxa"/>
          </w:tcPr>
          <w:p w:rsidR="00AC0695" w:rsidRPr="00AC0695" w:rsidRDefault="00AC0695" w:rsidP="006C69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Vasquez J.J., Aguilar-Rodriguez B.L., Rodriguez L., Hogan L.E.,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Somsouk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McCune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J.M. CD32-RNA co-localizes with HIV-RNA in CD3+ cells found within gut tissues from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viremic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ART-suppressed individuals.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Pathog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Immun., 2019, Vol. 4, 147-160.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10.20411/pai.v4i1.271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3261" w:type="dxa"/>
          </w:tcPr>
          <w:p w:rsidR="00AC0695" w:rsidRPr="00AC0695" w:rsidRDefault="00AC0695" w:rsidP="00413B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te Velde A.A., de Waal Malefijt R., Huijbens R.J., de Vries J.E., Figdor C.G.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IL-10 stimulates monocyte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Fc gamma R surface expression and cytotoxic activity. Distinct regulation of antibody-dependent cellular cytotoxicity by IFN-gamma, IL-4, and IL-10. J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1992, Vol. 149, pp. 4048-4052.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PMID: 1460289</w:t>
            </w: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https://ww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w.jimmunol.org/content/149/12/4048.long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58</w:t>
            </w:r>
          </w:p>
        </w:tc>
        <w:tc>
          <w:tcPr>
            <w:tcW w:w="3261" w:type="dxa"/>
          </w:tcPr>
          <w:p w:rsidR="00AC0695" w:rsidRPr="00AC0695" w:rsidRDefault="00AC0695" w:rsidP="00413B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Vogelpoel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L.T.,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Baeten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D.L., de Jong E.C., den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Dunnen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 Control of cytokine production by human fc gamma receptors: implications for pathogen defense and autoimmunity. Front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2015, 6:79.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10.3389/fimmu.2015.00079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3261" w:type="dxa"/>
          </w:tcPr>
          <w:p w:rsidR="00AC0695" w:rsidRPr="00AC0695" w:rsidRDefault="00AC0695" w:rsidP="001E7D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Wallace P.K., Tsang K.Y., Goldstein J.,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Correale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Jarry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T.M.,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Schlom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 Exogenous antigen targeted to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on myeloid cells is presented in association with MHC class I. J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Methods, 2001, Vol. 248, pp. 183-194.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10.1016/S0022-1759(00)00351-3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3261" w:type="dxa"/>
          </w:tcPr>
          <w:p w:rsidR="00AC0695" w:rsidRPr="00AC0695" w:rsidRDefault="00AC0695" w:rsidP="001E7D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White J.G., Clawson C.C. Effects of large latex particle uptake of the surface connected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canalicular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system of blood platelets: a freeze-fracture and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cytochemical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study.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Ultrastruct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Pathol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proofErr w:type="gram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1981, Vol. 2, no. 3, pp. 277–287.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10.3109/01913128109048311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3261" w:type="dxa"/>
          </w:tcPr>
          <w:p w:rsidR="00AC0695" w:rsidRPr="00AC0695" w:rsidRDefault="00AC0695" w:rsidP="001E7D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Worth R.G.,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Chien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C.D.,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Chien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P., Reilly M.P., McKenzie S.E., Schreiber A.D. Platelet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binds and internalizes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IgG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-containing complexes. </w:t>
            </w: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Exp.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Hematol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., 2006, Vol. 34, no. 11, pp. 1490-1495.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10.1016/j.exphem.2006.06.015</w:t>
            </w:r>
          </w:p>
        </w:tc>
      </w:tr>
      <w:tr w:rsidR="00AC0695" w:rsidRPr="00AC0695" w:rsidTr="00AC0695">
        <w:tc>
          <w:tcPr>
            <w:tcW w:w="959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261" w:type="dxa"/>
          </w:tcPr>
          <w:p w:rsidR="00AC0695" w:rsidRPr="00AC0695" w:rsidRDefault="00AC0695" w:rsidP="001E7D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Yuan F.F., Wong M.,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Pererva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N., Keating J., Davis A.R., Bryant J.A., Sullivan J.S.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FcgammaRIIA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polymorphisms in Streptococcus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pneumoniae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infection. </w:t>
            </w: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Cell Biol., 2003, Vol. 81, pp. 192-195.</w:t>
            </w:r>
          </w:p>
        </w:tc>
        <w:tc>
          <w:tcPr>
            <w:tcW w:w="3552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</w:tcPr>
          <w:p w:rsidR="00AC0695" w:rsidRPr="00AC0695" w:rsidRDefault="00AC06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0695">
              <w:rPr>
                <w:rFonts w:ascii="Times New Roman" w:hAnsi="Times New Roman"/>
                <w:sz w:val="28"/>
                <w:szCs w:val="28"/>
                <w:lang w:val="en-US"/>
              </w:rPr>
              <w:t>: 10.1046/j.1440-1711.2003.01158.x</w:t>
            </w:r>
          </w:p>
        </w:tc>
      </w:tr>
    </w:tbl>
    <w:p w:rsidR="006E3AE0" w:rsidRPr="00AC0695" w:rsidRDefault="006E3AE0">
      <w:pPr>
        <w:rPr>
          <w:rFonts w:ascii="Times New Roman" w:hAnsi="Times New Roman"/>
          <w:sz w:val="28"/>
          <w:szCs w:val="28"/>
          <w:lang w:val="en-US"/>
        </w:rPr>
      </w:pPr>
    </w:p>
    <w:sectPr w:rsidR="006E3AE0" w:rsidRPr="00AC0695" w:rsidSect="006E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BAF"/>
    <w:rsid w:val="00030D62"/>
    <w:rsid w:val="000363AA"/>
    <w:rsid w:val="000741D6"/>
    <w:rsid w:val="000D4074"/>
    <w:rsid w:val="00167281"/>
    <w:rsid w:val="001A6327"/>
    <w:rsid w:val="001E7D89"/>
    <w:rsid w:val="00212BC0"/>
    <w:rsid w:val="00293BAF"/>
    <w:rsid w:val="002A13D1"/>
    <w:rsid w:val="002F724B"/>
    <w:rsid w:val="003B32A1"/>
    <w:rsid w:val="00413BBF"/>
    <w:rsid w:val="004F71EF"/>
    <w:rsid w:val="006124F7"/>
    <w:rsid w:val="00633A09"/>
    <w:rsid w:val="00683021"/>
    <w:rsid w:val="006C694E"/>
    <w:rsid w:val="006E3AE0"/>
    <w:rsid w:val="00702484"/>
    <w:rsid w:val="00755D60"/>
    <w:rsid w:val="00777C8A"/>
    <w:rsid w:val="00796433"/>
    <w:rsid w:val="007B3678"/>
    <w:rsid w:val="007B61B4"/>
    <w:rsid w:val="00843D22"/>
    <w:rsid w:val="00892F35"/>
    <w:rsid w:val="008A6237"/>
    <w:rsid w:val="008F7A52"/>
    <w:rsid w:val="008F7AF5"/>
    <w:rsid w:val="00961EFF"/>
    <w:rsid w:val="009835F0"/>
    <w:rsid w:val="009A21DB"/>
    <w:rsid w:val="00AA5BDC"/>
    <w:rsid w:val="00AC0695"/>
    <w:rsid w:val="00AD4523"/>
    <w:rsid w:val="00B0409E"/>
    <w:rsid w:val="00BD33FC"/>
    <w:rsid w:val="00BD4156"/>
    <w:rsid w:val="00BE11FC"/>
    <w:rsid w:val="00C079F8"/>
    <w:rsid w:val="00CB0A2D"/>
    <w:rsid w:val="00CF09E7"/>
    <w:rsid w:val="00D03AE3"/>
    <w:rsid w:val="00DE2D7D"/>
    <w:rsid w:val="00E63E5A"/>
    <w:rsid w:val="00EF6052"/>
    <w:rsid w:val="00F506C1"/>
    <w:rsid w:val="00F625F5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3BAF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293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293BAF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293BA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p-first-last">
    <w:name w:val="p p-first-last"/>
    <w:basedOn w:val="a"/>
    <w:qFormat/>
    <w:rsid w:val="0070248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-visually-hidden">
    <w:name w:val="u-visually-hidden"/>
    <w:basedOn w:val="a0"/>
    <w:rsid w:val="00BE1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789/1563-0625-2019-1-9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423390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library.ru/item.asp?id=423388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library.ru/item.asp?id=423390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2625/2072-6732-2017-9-4-5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61к</cp:lastModifiedBy>
  <cp:revision>2</cp:revision>
  <dcterms:created xsi:type="dcterms:W3CDTF">2020-04-15T11:51:00Z</dcterms:created>
  <dcterms:modified xsi:type="dcterms:W3CDTF">2020-04-15T11:51:00Z</dcterms:modified>
</cp:coreProperties>
</file>