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15417" w:type="dxa"/>
        <w:tblLayout w:type="fixed"/>
        <w:tblLook w:val="04A0" w:firstRow="1" w:lastRow="0" w:firstColumn="1" w:lastColumn="0" w:noHBand="0" w:noVBand="1"/>
      </w:tblPr>
      <w:tblGrid>
        <w:gridCol w:w="675"/>
        <w:gridCol w:w="5464"/>
        <w:gridCol w:w="4253"/>
        <w:gridCol w:w="5025"/>
      </w:tblGrid>
      <w:tr w:rsidR="000565D0" w:rsidRPr="0033605A" w:rsidTr="005C016A">
        <w:tc>
          <w:tcPr>
            <w:tcW w:w="675" w:type="dxa"/>
          </w:tcPr>
          <w:p w:rsidR="000565D0" w:rsidRPr="00A71A38" w:rsidRDefault="0033605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71A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464" w:type="dxa"/>
          </w:tcPr>
          <w:p w:rsidR="000565D0" w:rsidRPr="005A5724" w:rsidRDefault="000565D0" w:rsidP="004719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>Деген</w:t>
            </w:r>
            <w:proofErr w:type="spellEnd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>Камышный</w:t>
            </w:r>
            <w:proofErr w:type="spellEnd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>Экспрессия</w:t>
            </w:r>
            <w:proofErr w:type="spellEnd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>цитоплазматических</w:t>
            </w:r>
            <w:proofErr w:type="spellEnd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NOD</w:t>
            </w:r>
            <w:r w:rsidRPr="005A5724">
              <w:rPr>
                <w:rFonts w:ascii="Times New Roman" w:hAnsi="Times New Roman" w:cs="Times New Roman"/>
                <w:sz w:val="28"/>
                <w:szCs w:val="28"/>
              </w:rPr>
              <w:t xml:space="preserve">-2 и </w:t>
            </w:r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RIG</w:t>
            </w:r>
            <w:r w:rsidRPr="005A572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5A57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>рецепторов</w:t>
            </w:r>
            <w:proofErr w:type="spellEnd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>врожденного</w:t>
            </w:r>
            <w:proofErr w:type="spellEnd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>иммунитета</w:t>
            </w:r>
            <w:proofErr w:type="spellEnd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>кишечнике</w:t>
            </w:r>
            <w:proofErr w:type="spellEnd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>крыс</w:t>
            </w:r>
            <w:proofErr w:type="spellEnd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 xml:space="preserve"> при </w:t>
            </w:r>
            <w:proofErr w:type="spellStart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>экспериментальном</w:t>
            </w:r>
            <w:proofErr w:type="spellEnd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>сахарном</w:t>
            </w:r>
            <w:proofErr w:type="spellEnd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>диабете</w:t>
            </w:r>
            <w:proofErr w:type="spellEnd"/>
            <w:r w:rsidR="00240B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 xml:space="preserve">// </w:t>
            </w:r>
            <w:proofErr w:type="spellStart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>Российский</w:t>
            </w:r>
            <w:proofErr w:type="spellEnd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>иммунологический</w:t>
            </w:r>
            <w:proofErr w:type="spellEnd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 xml:space="preserve"> журнал.-2014.-№3.-С.525-528</w:t>
            </w:r>
          </w:p>
        </w:tc>
        <w:tc>
          <w:tcPr>
            <w:tcW w:w="4253" w:type="dxa"/>
          </w:tcPr>
          <w:p w:rsidR="00E203AC" w:rsidRPr="00A71A38" w:rsidRDefault="00E203AC" w:rsidP="00E203A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71A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Degen</w:t>
            </w:r>
            <w:proofErr w:type="spellEnd"/>
            <w:r w:rsidRPr="00A71A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A., </w:t>
            </w:r>
            <w:proofErr w:type="spellStart"/>
            <w:r w:rsidRPr="00A71A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Kamyshny</w:t>
            </w:r>
            <w:proofErr w:type="spellEnd"/>
            <w:r w:rsidRPr="00A71A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A. Expression of cytoplasmic nod-2 and rig-i receptors of innate immunity in intestine of rats in experimental diabetes mellitus. Russian Journal of Immunology, 2014, no. 3, pp. 525-528</w:t>
            </w:r>
          </w:p>
          <w:p w:rsidR="000565D0" w:rsidRPr="00A71A38" w:rsidRDefault="000565D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025" w:type="dxa"/>
          </w:tcPr>
          <w:p w:rsidR="000565D0" w:rsidRPr="00A71A38" w:rsidRDefault="00595D07" w:rsidP="006D34C1">
            <w:pPr>
              <w:rPr>
                <w:sz w:val="28"/>
                <w:szCs w:val="28"/>
                <w:lang w:val="en-US"/>
              </w:rPr>
            </w:pPr>
            <w:hyperlink r:id="rId8" w:history="1">
              <w:r w:rsidR="00E203AC" w:rsidRPr="00A71A38">
                <w:rPr>
                  <w:rStyle w:val="a5"/>
                  <w:sz w:val="28"/>
                  <w:szCs w:val="28"/>
                </w:rPr>
                <w:t>https://e.lanbook.com/journal/issue/301555</w:t>
              </w:r>
            </w:hyperlink>
          </w:p>
          <w:p w:rsidR="00E203AC" w:rsidRPr="00A71A38" w:rsidRDefault="00E203AC" w:rsidP="006D34C1">
            <w:pPr>
              <w:rPr>
                <w:sz w:val="28"/>
                <w:szCs w:val="28"/>
                <w:lang w:val="en-US"/>
              </w:rPr>
            </w:pPr>
          </w:p>
        </w:tc>
      </w:tr>
      <w:tr w:rsidR="005F34FC" w:rsidRPr="0033605A" w:rsidTr="005C016A">
        <w:tc>
          <w:tcPr>
            <w:tcW w:w="675" w:type="dxa"/>
          </w:tcPr>
          <w:p w:rsidR="005F34FC" w:rsidRPr="00A71A38" w:rsidRDefault="0033605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71A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464" w:type="dxa"/>
          </w:tcPr>
          <w:p w:rsidR="005F34FC" w:rsidRPr="005A5724" w:rsidRDefault="005F34FC" w:rsidP="004719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Alyanakian</w:t>
            </w:r>
            <w:proofErr w:type="spellEnd"/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M.A., </w:t>
            </w:r>
            <w:proofErr w:type="spellStart"/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Grela</w:t>
            </w:r>
            <w:proofErr w:type="spellEnd"/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F., </w:t>
            </w:r>
            <w:proofErr w:type="spellStart"/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Aumeunier</w:t>
            </w:r>
            <w:proofErr w:type="spellEnd"/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A., </w:t>
            </w:r>
            <w:proofErr w:type="spellStart"/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Chiavaroli</w:t>
            </w:r>
            <w:proofErr w:type="spellEnd"/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C., </w:t>
            </w:r>
            <w:proofErr w:type="spellStart"/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Gouarin</w:t>
            </w:r>
            <w:proofErr w:type="spellEnd"/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C., </w:t>
            </w:r>
            <w:proofErr w:type="spellStart"/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Bardel</w:t>
            </w:r>
            <w:proofErr w:type="spellEnd"/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E., </w:t>
            </w:r>
            <w:proofErr w:type="spellStart"/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Normier</w:t>
            </w:r>
            <w:proofErr w:type="spellEnd"/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G., </w:t>
            </w:r>
            <w:proofErr w:type="spellStart"/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Chatenoud</w:t>
            </w:r>
            <w:proofErr w:type="spellEnd"/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L., </w:t>
            </w:r>
            <w:proofErr w:type="spellStart"/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Thieblemont</w:t>
            </w:r>
            <w:proofErr w:type="spellEnd"/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N., Bach J.F. </w:t>
            </w:r>
            <w:proofErr w:type="spellStart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>Transforming</w:t>
            </w:r>
            <w:proofErr w:type="spellEnd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>growth</w:t>
            </w:r>
            <w:proofErr w:type="spellEnd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 xml:space="preserve"> factor-beta </w:t>
            </w:r>
            <w:proofErr w:type="spellStart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>and</w:t>
            </w:r>
            <w:proofErr w:type="spellEnd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>natural</w:t>
            </w:r>
            <w:proofErr w:type="spellEnd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>killer</w:t>
            </w:r>
            <w:proofErr w:type="spellEnd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 xml:space="preserve"> T-</w:t>
            </w:r>
            <w:proofErr w:type="spellStart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>cells</w:t>
            </w:r>
            <w:proofErr w:type="spellEnd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>are</w:t>
            </w:r>
            <w:proofErr w:type="spellEnd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>involved</w:t>
            </w:r>
            <w:proofErr w:type="spellEnd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>in</w:t>
            </w:r>
            <w:proofErr w:type="spellEnd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>the</w:t>
            </w:r>
            <w:proofErr w:type="spellEnd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>protective</w:t>
            </w:r>
            <w:proofErr w:type="spellEnd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>effect</w:t>
            </w:r>
            <w:proofErr w:type="spellEnd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proofErr w:type="spellEnd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 xml:space="preserve"> a </w:t>
            </w:r>
            <w:proofErr w:type="spellStart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>bacterial</w:t>
            </w:r>
            <w:proofErr w:type="spellEnd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>extract</w:t>
            </w:r>
            <w:proofErr w:type="spellEnd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>on</w:t>
            </w:r>
            <w:proofErr w:type="spellEnd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>type</w:t>
            </w:r>
            <w:proofErr w:type="spellEnd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>diabetes</w:t>
            </w:r>
            <w:proofErr w:type="spellEnd"/>
            <w:proofErr w:type="gramEnd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>Diabetes</w:t>
            </w:r>
            <w:proofErr w:type="spellEnd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 w:rsidRPr="005A5724">
              <w:rPr>
                <w:rFonts w:ascii="Times New Roman" w:hAnsi="Times New Roman" w:cs="Times New Roman"/>
                <w:sz w:val="28"/>
                <w:szCs w:val="28"/>
              </w:rPr>
              <w:t xml:space="preserve"> 2006</w:t>
            </w:r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Vol. </w:t>
            </w:r>
            <w:r w:rsidRPr="005A5724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no. </w:t>
            </w:r>
            <w:r w:rsidRPr="005A57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pp. </w:t>
            </w:r>
            <w:r w:rsidRPr="005A5724">
              <w:rPr>
                <w:rFonts w:ascii="Times New Roman" w:hAnsi="Times New Roman" w:cs="Times New Roman"/>
                <w:sz w:val="28"/>
                <w:szCs w:val="28"/>
              </w:rPr>
              <w:t>179-</w:t>
            </w:r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5A5724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4253" w:type="dxa"/>
            <w:vAlign w:val="center"/>
          </w:tcPr>
          <w:p w:rsidR="005F34FC" w:rsidRPr="00A71A38" w:rsidRDefault="005F34FC" w:rsidP="004719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71A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noBreakHyphen/>
            </w:r>
          </w:p>
        </w:tc>
        <w:tc>
          <w:tcPr>
            <w:tcW w:w="5025" w:type="dxa"/>
          </w:tcPr>
          <w:p w:rsidR="005F34FC" w:rsidRPr="00A71A38" w:rsidRDefault="00595D07" w:rsidP="006D34C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9" w:history="1">
              <w:r w:rsidR="005F34FC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https://www.ncbi.nlm.nih.gov/pubmed/?term=Alyanakian+M.A.%2C+Grela+F.%2C+Aumeunier+A.%2C+Chiavaroli+C.%2C+Gouarin+C.%2C+et+al.+Transforming+growth+factor-beta+and+natural+killer+T-cells+are+involved+in+the+protective+effect+of+a+bacterial+extract+on+type+1+diabetes</w:t>
              </w:r>
            </w:hyperlink>
            <w:r w:rsidR="005F34FC" w:rsidRPr="00A71A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A71A38" w:rsidRPr="0033605A" w:rsidTr="00A71A38">
        <w:tc>
          <w:tcPr>
            <w:tcW w:w="675" w:type="dxa"/>
          </w:tcPr>
          <w:p w:rsidR="00A71A38" w:rsidRPr="00A71A38" w:rsidRDefault="00A71A3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71A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5464" w:type="dxa"/>
          </w:tcPr>
          <w:p w:rsidR="00A71A38" w:rsidRPr="005A5724" w:rsidRDefault="00A71A38" w:rsidP="004719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Biswas</w:t>
            </w:r>
            <w:proofErr w:type="spellEnd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A., Banerjee P., </w:t>
            </w:r>
            <w:proofErr w:type="spellStart"/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Biswas</w:t>
            </w:r>
            <w:proofErr w:type="spellEnd"/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T. </w:t>
            </w:r>
            <w:proofErr w:type="spellStart"/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Porin</w:t>
            </w:r>
            <w:proofErr w:type="spellEnd"/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of </w:t>
            </w:r>
            <w:proofErr w:type="spellStart"/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Shigella</w:t>
            </w:r>
            <w:proofErr w:type="spellEnd"/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dysenteriae</w:t>
            </w:r>
            <w:proofErr w:type="spellEnd"/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directly promotes toll-like receptor 2-mediated CD4+ T cell survival and effector function. Mol. </w:t>
            </w:r>
            <w:proofErr w:type="spellStart"/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Immunol</w:t>
            </w:r>
            <w:proofErr w:type="spellEnd"/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., 2009, Vol. 46, no. 15, pp. 3076-3085.</w:t>
            </w:r>
          </w:p>
        </w:tc>
        <w:tc>
          <w:tcPr>
            <w:tcW w:w="4253" w:type="dxa"/>
            <w:vAlign w:val="center"/>
          </w:tcPr>
          <w:p w:rsidR="00A71A38" w:rsidRDefault="00A71A38" w:rsidP="00A71A38">
            <w:pPr>
              <w:jc w:val="center"/>
            </w:pPr>
            <w:r w:rsidRPr="00C40F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noBreakHyphen/>
            </w:r>
          </w:p>
        </w:tc>
        <w:tc>
          <w:tcPr>
            <w:tcW w:w="5025" w:type="dxa"/>
          </w:tcPr>
          <w:p w:rsidR="00A71A38" w:rsidRPr="00A71A38" w:rsidRDefault="00595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ncbi</w:t>
              </w:r>
              <w:proofErr w:type="spellEnd"/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nlm</w:t>
              </w:r>
              <w:proofErr w:type="spellEnd"/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nih</w:t>
              </w:r>
              <w:proofErr w:type="spellEnd"/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gov</w:t>
              </w:r>
              <w:proofErr w:type="spellEnd"/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pubmed</w:t>
              </w:r>
              <w:proofErr w:type="spellEnd"/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/?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term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=</w:t>
              </w:r>
              <w:proofErr w:type="spellStart"/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Biswas</w:t>
              </w:r>
              <w:proofErr w:type="spellEnd"/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+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A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.%2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C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+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Banerjee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+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P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.%2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C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+</w:t>
              </w:r>
              <w:proofErr w:type="spellStart"/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Biswas</w:t>
              </w:r>
              <w:proofErr w:type="spellEnd"/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+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T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.+</w:t>
              </w:r>
              <w:proofErr w:type="spellStart"/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Porin</w:t>
              </w:r>
              <w:proofErr w:type="spellEnd"/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+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of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+</w:t>
              </w:r>
              <w:proofErr w:type="spellStart"/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Shigella</w:t>
              </w:r>
              <w:proofErr w:type="spellEnd"/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+</w:t>
              </w:r>
              <w:proofErr w:type="spellStart"/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dysenteriae</w:t>
              </w:r>
              <w:proofErr w:type="spellEnd"/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+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directly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+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promotes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+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toll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like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+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receptor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+2-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mediated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+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CD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4%2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B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+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T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+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cell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+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survival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+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and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+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effector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+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function</w:t>
              </w:r>
            </w:hyperlink>
            <w:r w:rsidR="00A71A38" w:rsidRPr="00A71A3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71A38" w:rsidRPr="0033605A" w:rsidTr="00A71A38">
        <w:tc>
          <w:tcPr>
            <w:tcW w:w="675" w:type="dxa"/>
          </w:tcPr>
          <w:p w:rsidR="00A71A38" w:rsidRPr="00A71A38" w:rsidRDefault="00A71A3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71A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5464" w:type="dxa"/>
          </w:tcPr>
          <w:p w:rsidR="00A71A38" w:rsidRPr="005A5724" w:rsidRDefault="00A71A38" w:rsidP="004719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D’Addio</w:t>
            </w:r>
            <w:proofErr w:type="spellEnd"/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F., Fiorina P. Type 1 diabetes and dysfunctional intestinal homeostasis. Trends in Endocrinology &amp; Metabolism, 2016, Vol. 27, no. 7</w:t>
            </w:r>
          </w:p>
        </w:tc>
        <w:tc>
          <w:tcPr>
            <w:tcW w:w="4253" w:type="dxa"/>
            <w:vAlign w:val="center"/>
          </w:tcPr>
          <w:p w:rsidR="00A71A38" w:rsidRDefault="00A71A38" w:rsidP="00A71A38">
            <w:pPr>
              <w:jc w:val="center"/>
            </w:pPr>
            <w:r w:rsidRPr="00C40F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noBreakHyphen/>
            </w:r>
          </w:p>
        </w:tc>
        <w:tc>
          <w:tcPr>
            <w:tcW w:w="5025" w:type="dxa"/>
          </w:tcPr>
          <w:p w:rsidR="00A71A38" w:rsidRPr="00A71A38" w:rsidRDefault="00595D07" w:rsidP="009F76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ncbi</w:t>
              </w:r>
              <w:proofErr w:type="spellEnd"/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nlm</w:t>
              </w:r>
              <w:proofErr w:type="spellEnd"/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nih</w:t>
              </w:r>
              <w:proofErr w:type="spellEnd"/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gov</w:t>
              </w:r>
              <w:proofErr w:type="spellEnd"/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pubmed</w:t>
              </w:r>
              <w:proofErr w:type="spellEnd"/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/?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term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=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D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%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E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2%80%99</w:t>
              </w:r>
              <w:proofErr w:type="spellStart"/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Addio</w:t>
              </w:r>
              <w:proofErr w:type="spellEnd"/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+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F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.%2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C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+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Fiorina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+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P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.+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Type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+1+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diabetes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+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and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+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dysfunctional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+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intestinal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+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homeostasis</w:t>
              </w:r>
            </w:hyperlink>
            <w:r w:rsidR="00A71A38" w:rsidRPr="00A71A3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71A38" w:rsidRPr="0033605A" w:rsidTr="00A71A38">
        <w:tc>
          <w:tcPr>
            <w:tcW w:w="675" w:type="dxa"/>
          </w:tcPr>
          <w:p w:rsidR="00A71A38" w:rsidRPr="00A71A38" w:rsidRDefault="00A71A3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71A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5464" w:type="dxa"/>
          </w:tcPr>
          <w:p w:rsidR="00A71A38" w:rsidRPr="005A5724" w:rsidRDefault="00A71A38" w:rsidP="0033605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A5724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Degen</w:t>
            </w:r>
            <w:proofErr w:type="spellEnd"/>
            <w:r w:rsidRPr="005A5724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A., </w:t>
            </w:r>
            <w:proofErr w:type="spellStart"/>
            <w:r w:rsidRPr="005A5724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Kamyshny</w:t>
            </w:r>
            <w:proofErr w:type="spellEnd"/>
            <w:r w:rsidRPr="005A5724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A. </w:t>
            </w:r>
            <w:proofErr w:type="spellStart"/>
            <w:r w:rsidRPr="005A5724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Distribution</w:t>
            </w:r>
            <w:proofErr w:type="spellEnd"/>
            <w:r w:rsidRPr="005A5724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5A5724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characteristics</w:t>
            </w:r>
            <w:proofErr w:type="spellEnd"/>
            <w:r w:rsidRPr="005A5724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5A5724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of</w:t>
            </w:r>
            <w:proofErr w:type="spellEnd"/>
            <w:r w:rsidRPr="005A5724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RIG-I </w:t>
            </w:r>
            <w:proofErr w:type="spellStart"/>
            <w:r w:rsidRPr="005A5724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receptors</w:t>
            </w:r>
            <w:proofErr w:type="spellEnd"/>
            <w:r w:rsidRPr="005A5724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5A5724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of</w:t>
            </w:r>
            <w:proofErr w:type="spellEnd"/>
            <w:r w:rsidRPr="005A5724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5A5724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innate</w:t>
            </w:r>
            <w:proofErr w:type="spellEnd"/>
            <w:r w:rsidRPr="005A5724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5A5724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lastRenderedPageBreak/>
              <w:t>immunity</w:t>
            </w:r>
            <w:proofErr w:type="spellEnd"/>
            <w:r w:rsidRPr="005A5724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5A5724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in</w:t>
            </w:r>
            <w:proofErr w:type="spellEnd"/>
            <w:r w:rsidRPr="005A5724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5A5724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experimental</w:t>
            </w:r>
            <w:proofErr w:type="spellEnd"/>
            <w:r w:rsidRPr="005A5724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5A5724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diabetes</w:t>
            </w:r>
            <w:proofErr w:type="spellEnd"/>
            <w:r w:rsidRPr="005A5724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5A5724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mellitus</w:t>
            </w:r>
            <w:proofErr w:type="spellEnd"/>
            <w:r w:rsidRPr="005A5724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5A5724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and</w:t>
            </w:r>
            <w:proofErr w:type="spellEnd"/>
            <w:r w:rsidRPr="005A5724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5A5724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administration</w:t>
            </w:r>
            <w:proofErr w:type="spellEnd"/>
            <w:r w:rsidRPr="005A5724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5A5724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of</w:t>
            </w:r>
            <w:proofErr w:type="spellEnd"/>
            <w:r w:rsidRPr="005A5724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5A5724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nonspecific</w:t>
            </w:r>
            <w:proofErr w:type="spellEnd"/>
            <w:r w:rsidRPr="005A5724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5A5724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blockers</w:t>
            </w:r>
            <w:proofErr w:type="spellEnd"/>
            <w:r w:rsidRPr="005A5724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5A5724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of</w:t>
            </w:r>
            <w:proofErr w:type="spellEnd"/>
            <w:r w:rsidRPr="005A5724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TNF-α</w:t>
            </w:r>
            <w:r w:rsidRPr="005A5724">
              <w:rPr>
                <w:rFonts w:ascii="Times New Roman" w:hAnsi="Times New Roman" w:cs="Times New Roman"/>
                <w:spacing w:val="-1"/>
                <w:sz w:val="28"/>
                <w:szCs w:val="28"/>
                <w:lang w:val="en-US"/>
              </w:rPr>
              <w:t xml:space="preserve">. </w:t>
            </w:r>
            <w:r w:rsidRPr="005A5724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J </w:t>
            </w:r>
            <w:proofErr w:type="spellStart"/>
            <w:r w:rsidRPr="005A5724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Immunol</w:t>
            </w:r>
            <w:proofErr w:type="spellEnd"/>
            <w:r w:rsidRPr="005A5724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5A5724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Clin</w:t>
            </w:r>
            <w:proofErr w:type="spellEnd"/>
            <w:r w:rsidRPr="005A5724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5A5724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Microbiol</w:t>
            </w:r>
            <w:proofErr w:type="spellEnd"/>
            <w:r w:rsidRPr="005A5724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.,</w:t>
            </w:r>
            <w:r w:rsidRPr="005A5724">
              <w:rPr>
                <w:rFonts w:ascii="Times New Roman" w:hAnsi="Times New Roman" w:cs="Times New Roman"/>
                <w:spacing w:val="-1"/>
                <w:sz w:val="28"/>
                <w:szCs w:val="28"/>
                <w:lang w:val="en-US"/>
              </w:rPr>
              <w:t xml:space="preserve"> </w:t>
            </w:r>
            <w:r w:rsidRPr="005A5724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2018</w:t>
            </w:r>
            <w:r w:rsidRPr="005A5724">
              <w:rPr>
                <w:rFonts w:ascii="Times New Roman" w:hAnsi="Times New Roman" w:cs="Times New Roman"/>
                <w:spacing w:val="-1"/>
                <w:sz w:val="28"/>
                <w:szCs w:val="28"/>
                <w:lang w:val="en-US"/>
              </w:rPr>
              <w:t>, Vol.</w:t>
            </w:r>
            <w:r w:rsidRPr="005A5724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3</w:t>
            </w:r>
            <w:r w:rsidRPr="005A5724">
              <w:rPr>
                <w:rFonts w:ascii="Times New Roman" w:hAnsi="Times New Roman" w:cs="Times New Roman"/>
                <w:spacing w:val="-1"/>
                <w:sz w:val="28"/>
                <w:szCs w:val="28"/>
                <w:lang w:val="en-US"/>
              </w:rPr>
              <w:t xml:space="preserve">, no. </w:t>
            </w:r>
            <w:r w:rsidRPr="005A5724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3</w:t>
            </w:r>
            <w:r w:rsidRPr="005A5724">
              <w:rPr>
                <w:rFonts w:ascii="Times New Roman" w:hAnsi="Times New Roman" w:cs="Times New Roman"/>
                <w:spacing w:val="-1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5A5724">
              <w:rPr>
                <w:rFonts w:ascii="Times New Roman" w:hAnsi="Times New Roman" w:cs="Times New Roman"/>
                <w:spacing w:val="-1"/>
                <w:sz w:val="28"/>
                <w:szCs w:val="28"/>
                <w:lang w:val="en-US"/>
              </w:rPr>
              <w:t>pp</w:t>
            </w:r>
            <w:proofErr w:type="spellEnd"/>
            <w:r w:rsidRPr="005A5724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.</w:t>
            </w:r>
            <w:r w:rsidRPr="005A5724">
              <w:rPr>
                <w:rFonts w:ascii="Times New Roman" w:hAnsi="Times New Roman" w:cs="Times New Roman"/>
                <w:spacing w:val="-1"/>
                <w:sz w:val="28"/>
                <w:szCs w:val="28"/>
                <w:lang w:val="en-US"/>
              </w:rPr>
              <w:t>50</w:t>
            </w:r>
            <w:r w:rsidRPr="005A5724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-</w:t>
            </w:r>
            <w:r w:rsidRPr="005A5724">
              <w:rPr>
                <w:rFonts w:ascii="Times New Roman" w:hAnsi="Times New Roman" w:cs="Times New Roman"/>
                <w:spacing w:val="-1"/>
                <w:sz w:val="28"/>
                <w:szCs w:val="28"/>
                <w:lang w:val="en-US"/>
              </w:rPr>
              <w:t>59</w:t>
            </w:r>
          </w:p>
        </w:tc>
        <w:tc>
          <w:tcPr>
            <w:tcW w:w="4253" w:type="dxa"/>
            <w:vAlign w:val="center"/>
          </w:tcPr>
          <w:p w:rsidR="00A71A38" w:rsidRDefault="00A71A38" w:rsidP="00A71A38">
            <w:pPr>
              <w:jc w:val="center"/>
            </w:pPr>
            <w:r w:rsidRPr="00C40F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noBreakHyphen/>
            </w:r>
          </w:p>
        </w:tc>
        <w:tc>
          <w:tcPr>
            <w:tcW w:w="5025" w:type="dxa"/>
          </w:tcPr>
          <w:p w:rsidR="00A71A38" w:rsidRPr="00A71A38" w:rsidRDefault="00595D07" w:rsidP="0033605A">
            <w:pPr>
              <w:rPr>
                <w:sz w:val="28"/>
                <w:szCs w:val="28"/>
              </w:rPr>
            </w:pPr>
            <w:hyperlink r:id="rId12" w:history="1">
              <w:r w:rsidR="00A71A38" w:rsidRPr="00A71A38">
                <w:rPr>
                  <w:rStyle w:val="a5"/>
                  <w:sz w:val="28"/>
                  <w:szCs w:val="28"/>
                  <w:lang w:val="en-US"/>
                </w:rPr>
                <w:t>http</w:t>
              </w:r>
              <w:r w:rsidR="00A71A38" w:rsidRPr="00A71A38">
                <w:rPr>
                  <w:rStyle w:val="a5"/>
                  <w:sz w:val="28"/>
                  <w:szCs w:val="28"/>
                </w:rPr>
                <w:t>://</w:t>
              </w:r>
              <w:proofErr w:type="spellStart"/>
              <w:r w:rsidR="00A71A38" w:rsidRPr="00A71A38">
                <w:rPr>
                  <w:rStyle w:val="a5"/>
                  <w:sz w:val="28"/>
                  <w:szCs w:val="28"/>
                  <w:lang w:val="en-US"/>
                </w:rPr>
                <w:t>dergipark</w:t>
              </w:r>
              <w:proofErr w:type="spellEnd"/>
              <w:r w:rsidR="00A71A38" w:rsidRPr="00A71A38">
                <w:rPr>
                  <w:rStyle w:val="a5"/>
                  <w:sz w:val="28"/>
                  <w:szCs w:val="28"/>
                </w:rPr>
                <w:t>.</w:t>
              </w:r>
              <w:proofErr w:type="spellStart"/>
              <w:r w:rsidR="00A71A38" w:rsidRPr="00A71A38">
                <w:rPr>
                  <w:rStyle w:val="a5"/>
                  <w:sz w:val="28"/>
                  <w:szCs w:val="28"/>
                  <w:lang w:val="en-US"/>
                </w:rPr>
                <w:t>gov</w:t>
              </w:r>
              <w:proofErr w:type="spellEnd"/>
              <w:r w:rsidR="00A71A38" w:rsidRPr="00A71A38">
                <w:rPr>
                  <w:rStyle w:val="a5"/>
                  <w:sz w:val="28"/>
                  <w:szCs w:val="28"/>
                </w:rPr>
                <w:t>.</w:t>
              </w:r>
              <w:proofErr w:type="spellStart"/>
              <w:r w:rsidR="00A71A38" w:rsidRPr="00A71A38">
                <w:rPr>
                  <w:rStyle w:val="a5"/>
                  <w:sz w:val="28"/>
                  <w:szCs w:val="28"/>
                  <w:lang w:val="en-US"/>
                </w:rPr>
                <w:t>tr</w:t>
              </w:r>
              <w:proofErr w:type="spellEnd"/>
              <w:r w:rsidR="00A71A38" w:rsidRPr="00A71A38">
                <w:rPr>
                  <w:rStyle w:val="a5"/>
                  <w:sz w:val="28"/>
                  <w:szCs w:val="28"/>
                </w:rPr>
                <w:t>/</w:t>
              </w:r>
              <w:proofErr w:type="spellStart"/>
              <w:r w:rsidR="00A71A38" w:rsidRPr="00A71A38">
                <w:rPr>
                  <w:rStyle w:val="a5"/>
                  <w:sz w:val="28"/>
                  <w:szCs w:val="28"/>
                  <w:lang w:val="en-US"/>
                </w:rPr>
                <w:t>jicm</w:t>
              </w:r>
              <w:proofErr w:type="spellEnd"/>
              <w:r w:rsidR="00A71A38" w:rsidRPr="00A71A38">
                <w:rPr>
                  <w:rStyle w:val="a5"/>
                  <w:sz w:val="28"/>
                  <w:szCs w:val="28"/>
                </w:rPr>
                <w:t>/</w:t>
              </w:r>
              <w:r w:rsidR="00A71A38" w:rsidRPr="00A71A38">
                <w:rPr>
                  <w:rStyle w:val="a5"/>
                  <w:sz w:val="28"/>
                  <w:szCs w:val="28"/>
                  <w:lang w:val="en-US"/>
                </w:rPr>
                <w:t>issue</w:t>
              </w:r>
              <w:r w:rsidR="00A71A38" w:rsidRPr="00A71A38">
                <w:rPr>
                  <w:rStyle w:val="a5"/>
                  <w:sz w:val="28"/>
                  <w:szCs w:val="28"/>
                </w:rPr>
                <w:t>/38834</w:t>
              </w:r>
            </w:hyperlink>
          </w:p>
        </w:tc>
      </w:tr>
      <w:tr w:rsidR="00A71A38" w:rsidRPr="0033605A" w:rsidTr="00A71A38">
        <w:tc>
          <w:tcPr>
            <w:tcW w:w="675" w:type="dxa"/>
          </w:tcPr>
          <w:p w:rsidR="00A71A38" w:rsidRPr="00A71A38" w:rsidRDefault="00A71A3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71A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6</w:t>
            </w:r>
          </w:p>
        </w:tc>
        <w:tc>
          <w:tcPr>
            <w:tcW w:w="5464" w:type="dxa"/>
          </w:tcPr>
          <w:p w:rsidR="00A71A38" w:rsidRPr="005A5724" w:rsidRDefault="00A71A38" w:rsidP="004719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Devaraj</w:t>
            </w:r>
            <w:proofErr w:type="spellEnd"/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S., </w:t>
            </w:r>
            <w:proofErr w:type="spellStart"/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Dasu</w:t>
            </w:r>
            <w:proofErr w:type="spellEnd"/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M.R., Rockwood J., Winter W., </w:t>
            </w:r>
            <w:proofErr w:type="spellStart"/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Griffen</w:t>
            </w:r>
            <w:proofErr w:type="spellEnd"/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S.C., </w:t>
            </w:r>
            <w:proofErr w:type="spellStart"/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Jialal</w:t>
            </w:r>
            <w:proofErr w:type="spellEnd"/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I. Increased toll-like receptor (TLR) 2 and TLR4 expression in monocytes from patients with type </w:t>
            </w:r>
            <w:proofErr w:type="gramStart"/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 diabetes</w:t>
            </w:r>
            <w:proofErr w:type="gramEnd"/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further evidence of a </w:t>
            </w:r>
            <w:proofErr w:type="spellStart"/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proinflammatory</w:t>
            </w:r>
            <w:proofErr w:type="spellEnd"/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state. J </w:t>
            </w:r>
            <w:proofErr w:type="spellStart"/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Clin</w:t>
            </w:r>
            <w:proofErr w:type="spellEnd"/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Endocrinol</w:t>
            </w:r>
            <w:proofErr w:type="spellEnd"/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Metab</w:t>
            </w:r>
            <w:proofErr w:type="spellEnd"/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., 2008, no. 93, pp. 578–583.</w:t>
            </w:r>
          </w:p>
        </w:tc>
        <w:tc>
          <w:tcPr>
            <w:tcW w:w="4253" w:type="dxa"/>
            <w:vAlign w:val="center"/>
          </w:tcPr>
          <w:p w:rsidR="00A71A38" w:rsidRDefault="00A71A38" w:rsidP="00A71A38">
            <w:pPr>
              <w:jc w:val="center"/>
            </w:pPr>
            <w:r w:rsidRPr="00C40F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noBreakHyphen/>
            </w:r>
          </w:p>
        </w:tc>
        <w:tc>
          <w:tcPr>
            <w:tcW w:w="5025" w:type="dxa"/>
          </w:tcPr>
          <w:p w:rsidR="00A71A38" w:rsidRPr="00A71A38" w:rsidRDefault="00595D07" w:rsidP="009F76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ncbi</w:t>
              </w:r>
              <w:proofErr w:type="spellEnd"/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nlm</w:t>
              </w:r>
              <w:proofErr w:type="spellEnd"/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nih</w:t>
              </w:r>
              <w:proofErr w:type="spellEnd"/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gov</w:t>
              </w:r>
              <w:proofErr w:type="spellEnd"/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pubmed</w:t>
              </w:r>
              <w:proofErr w:type="spellEnd"/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/?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term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=</w:t>
              </w:r>
              <w:proofErr w:type="spellStart"/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Devaraj</w:t>
              </w:r>
              <w:proofErr w:type="spellEnd"/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+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S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.%2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C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+</w:t>
              </w:r>
              <w:proofErr w:type="spellStart"/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Dasu</w:t>
              </w:r>
              <w:proofErr w:type="spellEnd"/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+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M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.%2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C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+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Rockwood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+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J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.%2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C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+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Winter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+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W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.%2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C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+</w:t>
              </w:r>
              <w:proofErr w:type="spellStart"/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Griffen</w:t>
              </w:r>
              <w:proofErr w:type="spellEnd"/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+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S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C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.%2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C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+</w:t>
              </w:r>
              <w:proofErr w:type="spellStart"/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Jialal</w:t>
              </w:r>
              <w:proofErr w:type="spellEnd"/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+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I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.+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Increased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+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toll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like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+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receptor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+(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TLR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)+2+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and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+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TLR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4+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expression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+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in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+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monocytes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+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from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+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patients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+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with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+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type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+1+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diabetes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%3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A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+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further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+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evidence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+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of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+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a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+</w:t>
              </w:r>
              <w:proofErr w:type="spellStart"/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proinflammatory</w:t>
              </w:r>
              <w:proofErr w:type="spellEnd"/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+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state</w:t>
              </w:r>
            </w:hyperlink>
            <w:r w:rsidR="00A71A38" w:rsidRPr="00A71A3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71A38" w:rsidRPr="0033605A" w:rsidTr="00A71A38">
        <w:tc>
          <w:tcPr>
            <w:tcW w:w="675" w:type="dxa"/>
          </w:tcPr>
          <w:p w:rsidR="00A71A38" w:rsidRPr="00A71A38" w:rsidRDefault="00A71A3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71A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5464" w:type="dxa"/>
          </w:tcPr>
          <w:p w:rsidR="00A71A38" w:rsidRPr="005A5724" w:rsidRDefault="00A71A38" w:rsidP="004719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>Dong</w:t>
            </w:r>
            <w:proofErr w:type="spellEnd"/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A5724">
              <w:rPr>
                <w:rFonts w:ascii="Times New Roman" w:hAnsi="Times New Roman" w:cs="Times New Roman"/>
                <w:sz w:val="28"/>
                <w:szCs w:val="28"/>
              </w:rPr>
              <w:t xml:space="preserve">C. TH17 </w:t>
            </w:r>
            <w:proofErr w:type="spellStart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>cells</w:t>
            </w:r>
            <w:proofErr w:type="spellEnd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>in</w:t>
            </w:r>
            <w:proofErr w:type="spellEnd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>development</w:t>
            </w:r>
            <w:proofErr w:type="spellEnd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>an</w:t>
            </w:r>
            <w:proofErr w:type="spellEnd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>updated</w:t>
            </w:r>
            <w:proofErr w:type="spellEnd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>view</w:t>
            </w:r>
            <w:proofErr w:type="spellEnd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proofErr w:type="spellEnd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>their</w:t>
            </w:r>
            <w:proofErr w:type="spellEnd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>molecular</w:t>
            </w:r>
            <w:proofErr w:type="spellEnd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>identity</w:t>
            </w:r>
            <w:proofErr w:type="spellEnd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>and</w:t>
            </w:r>
            <w:proofErr w:type="spellEnd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>genetic</w:t>
            </w:r>
            <w:proofErr w:type="spellEnd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>programming</w:t>
            </w:r>
            <w:proofErr w:type="spellEnd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>Nat</w:t>
            </w:r>
            <w:proofErr w:type="spellEnd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>Rev</w:t>
            </w:r>
            <w:proofErr w:type="spellEnd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>Immunol</w:t>
            </w:r>
            <w:proofErr w:type="spellEnd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2008, no.</w:t>
            </w:r>
            <w:r w:rsidRPr="005A5724">
              <w:rPr>
                <w:rFonts w:ascii="Times New Roman" w:hAnsi="Times New Roman" w:cs="Times New Roman"/>
                <w:sz w:val="28"/>
                <w:szCs w:val="28"/>
              </w:rPr>
              <w:t xml:space="preserve"> 8, </w:t>
            </w:r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pp. </w:t>
            </w:r>
            <w:r w:rsidRPr="005A5724">
              <w:rPr>
                <w:rFonts w:ascii="Times New Roman" w:hAnsi="Times New Roman" w:cs="Times New Roman"/>
                <w:sz w:val="28"/>
                <w:szCs w:val="28"/>
              </w:rPr>
              <w:t>337–348</w:t>
            </w:r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4253" w:type="dxa"/>
            <w:vAlign w:val="center"/>
          </w:tcPr>
          <w:p w:rsidR="00A71A38" w:rsidRDefault="00A71A38" w:rsidP="00A71A38">
            <w:pPr>
              <w:jc w:val="center"/>
            </w:pPr>
            <w:r w:rsidRPr="00C40F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noBreakHyphen/>
            </w:r>
          </w:p>
        </w:tc>
        <w:tc>
          <w:tcPr>
            <w:tcW w:w="5025" w:type="dxa"/>
          </w:tcPr>
          <w:p w:rsidR="00A71A38" w:rsidRPr="00A71A38" w:rsidRDefault="00595D07" w:rsidP="009F76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ncbi</w:t>
              </w:r>
              <w:proofErr w:type="spellEnd"/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nlm</w:t>
              </w:r>
              <w:proofErr w:type="spellEnd"/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nih</w:t>
              </w:r>
              <w:proofErr w:type="spellEnd"/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gov</w:t>
              </w:r>
              <w:proofErr w:type="spellEnd"/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pubmed</w:t>
              </w:r>
              <w:proofErr w:type="spellEnd"/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/?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term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=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Dong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+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C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.+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TH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17+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cells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+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in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+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development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%3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A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+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an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+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updated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+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view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+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of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+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their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+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molecular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+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identity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+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and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+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genetic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+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programming</w:t>
              </w:r>
            </w:hyperlink>
            <w:r w:rsidR="00A71A38" w:rsidRPr="00A71A3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71A38" w:rsidRPr="0033605A" w:rsidTr="00A71A38">
        <w:tc>
          <w:tcPr>
            <w:tcW w:w="675" w:type="dxa"/>
          </w:tcPr>
          <w:p w:rsidR="00A71A38" w:rsidRPr="00A71A38" w:rsidRDefault="00A71A3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71A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5464" w:type="dxa"/>
          </w:tcPr>
          <w:p w:rsidR="00A71A38" w:rsidRPr="005A5724" w:rsidRDefault="00A71A38" w:rsidP="0063060F">
            <w:pPr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  <w:lang w:val="en-US"/>
              </w:rPr>
            </w:pPr>
            <w:proofErr w:type="spellStart"/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Faustman</w:t>
            </w:r>
            <w:proofErr w:type="spellEnd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D.L</w:t>
            </w:r>
            <w:r w:rsidRPr="005A572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A5724">
              <w:rPr>
                <w:rFonts w:ascii="Times New Roman" w:hAnsi="Times New Roman" w:cs="Times New Roman"/>
                <w:sz w:val="28"/>
                <w:szCs w:val="28"/>
              </w:rPr>
              <w:t xml:space="preserve">TNF, </w:t>
            </w:r>
            <w:proofErr w:type="spellStart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>TNF</w:t>
            </w:r>
            <w:proofErr w:type="spellEnd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>inducers</w:t>
            </w:r>
            <w:proofErr w:type="spellEnd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>and</w:t>
            </w:r>
            <w:proofErr w:type="spellEnd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 xml:space="preserve"> TNFR2 </w:t>
            </w:r>
            <w:proofErr w:type="spellStart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>agonists</w:t>
            </w:r>
            <w:proofErr w:type="spellEnd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 xml:space="preserve">: A </w:t>
            </w:r>
            <w:proofErr w:type="spellStart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>new</w:t>
            </w:r>
            <w:proofErr w:type="spellEnd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>path</w:t>
            </w:r>
            <w:proofErr w:type="spellEnd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>to</w:t>
            </w:r>
            <w:proofErr w:type="spellEnd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>type</w:t>
            </w:r>
            <w:proofErr w:type="spellEnd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proofErr w:type="spellStart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>diabetes</w:t>
            </w:r>
            <w:proofErr w:type="spellEnd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>treatment</w:t>
            </w:r>
            <w:proofErr w:type="spellEnd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Diabetes</w:t>
            </w:r>
            <w:r w:rsidRPr="005A57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Metab</w:t>
            </w:r>
            <w:proofErr w:type="spellEnd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Res</w:t>
            </w:r>
            <w:r w:rsidRPr="005A57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Rev</w:t>
            </w:r>
            <w:r w:rsidRPr="005A572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 w:rsidRPr="005A5724">
              <w:rPr>
                <w:rFonts w:ascii="Times New Roman" w:hAnsi="Times New Roman" w:cs="Times New Roman"/>
                <w:sz w:val="28"/>
                <w:szCs w:val="28"/>
              </w:rPr>
              <w:t xml:space="preserve"> 2018</w:t>
            </w:r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Vol. </w:t>
            </w:r>
            <w:r w:rsidRPr="005A5724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no. </w:t>
            </w:r>
            <w:r w:rsidRPr="005A57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4253" w:type="dxa"/>
            <w:vAlign w:val="center"/>
          </w:tcPr>
          <w:p w:rsidR="00A71A38" w:rsidRDefault="00A71A38" w:rsidP="00A71A38">
            <w:pPr>
              <w:jc w:val="center"/>
            </w:pPr>
            <w:r w:rsidRPr="00C40F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noBreakHyphen/>
            </w:r>
          </w:p>
        </w:tc>
        <w:tc>
          <w:tcPr>
            <w:tcW w:w="5025" w:type="dxa"/>
          </w:tcPr>
          <w:p w:rsidR="00A71A38" w:rsidRPr="00A71A38" w:rsidRDefault="00595D07" w:rsidP="0063060F">
            <w:pPr>
              <w:rPr>
                <w:sz w:val="28"/>
                <w:szCs w:val="28"/>
              </w:rPr>
            </w:pPr>
            <w:hyperlink r:id="rId15" w:history="1">
              <w:r w:rsidR="00A71A38" w:rsidRPr="00A71A38">
                <w:rPr>
                  <w:rStyle w:val="a5"/>
                  <w:sz w:val="28"/>
                  <w:szCs w:val="28"/>
                </w:rPr>
                <w:t>https://www.ncbi.nlm.nih.gov/pubmed/28843039</w:t>
              </w:r>
            </w:hyperlink>
          </w:p>
        </w:tc>
      </w:tr>
      <w:tr w:rsidR="00A71A38" w:rsidRPr="0033605A" w:rsidTr="00A71A38">
        <w:tc>
          <w:tcPr>
            <w:tcW w:w="675" w:type="dxa"/>
          </w:tcPr>
          <w:p w:rsidR="00A71A38" w:rsidRPr="00A71A38" w:rsidRDefault="00A71A3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71A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5464" w:type="dxa"/>
          </w:tcPr>
          <w:p w:rsidR="00A71A38" w:rsidRPr="005A5724" w:rsidRDefault="00A71A38" w:rsidP="005F34FC">
            <w:pPr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proofErr w:type="spellStart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>Flaherty</w:t>
            </w:r>
            <w:proofErr w:type="spellEnd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5A572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>Reynolds</w:t>
            </w:r>
            <w:proofErr w:type="spellEnd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 xml:space="preserve"> J</w:t>
            </w:r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5A5724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5A57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TLR</w:t>
            </w:r>
            <w:r w:rsidRPr="005A57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Function</w:t>
            </w:r>
            <w:r w:rsidRPr="005A57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</w:t>
            </w:r>
            <w:r w:rsidRPr="005A57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Murine</w:t>
            </w:r>
            <w:r w:rsidRPr="005A57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CD</w:t>
            </w:r>
            <w:r w:rsidRPr="005A5724">
              <w:rPr>
                <w:rFonts w:ascii="Times New Roman" w:hAnsi="Times New Roman" w:cs="Times New Roman"/>
                <w:sz w:val="28"/>
                <w:szCs w:val="28"/>
              </w:rPr>
              <w:t xml:space="preserve">4(+) </w:t>
            </w:r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5A57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Lymphocytes</w:t>
            </w:r>
            <w:r w:rsidRPr="005A57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and</w:t>
            </w:r>
            <w:r w:rsidRPr="005A57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Their</w:t>
            </w:r>
            <w:r w:rsidRPr="005A57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Role</w:t>
            </w:r>
            <w:r w:rsidRPr="005A57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</w:t>
            </w:r>
            <w:r w:rsidRPr="005A57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Inflammation</w:t>
            </w:r>
            <w:r w:rsidRPr="005A572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>Methods</w:t>
            </w:r>
            <w:proofErr w:type="spellEnd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>Mol</w:t>
            </w:r>
            <w:proofErr w:type="spellEnd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>Biol</w:t>
            </w:r>
            <w:proofErr w:type="spellEnd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 w:rsidRPr="005A5724">
              <w:rPr>
                <w:rFonts w:ascii="Times New Roman" w:hAnsi="Times New Roman" w:cs="Times New Roman"/>
                <w:sz w:val="28"/>
                <w:szCs w:val="28"/>
              </w:rPr>
              <w:t xml:space="preserve"> 2016</w:t>
            </w:r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no. </w:t>
            </w:r>
            <w:r w:rsidRPr="005A5724">
              <w:rPr>
                <w:rFonts w:ascii="Times New Roman" w:hAnsi="Times New Roman" w:cs="Times New Roman"/>
                <w:sz w:val="28"/>
                <w:szCs w:val="28"/>
              </w:rPr>
              <w:t>1390</w:t>
            </w:r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pp. </w:t>
            </w:r>
            <w:r w:rsidRPr="005A5724">
              <w:rPr>
                <w:rFonts w:ascii="Times New Roman" w:hAnsi="Times New Roman" w:cs="Times New Roman"/>
                <w:sz w:val="28"/>
                <w:szCs w:val="28"/>
              </w:rPr>
              <w:t>215-</w:t>
            </w:r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5A5724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253" w:type="dxa"/>
            <w:vAlign w:val="center"/>
          </w:tcPr>
          <w:p w:rsidR="00A71A38" w:rsidRDefault="00A71A38" w:rsidP="00A71A38">
            <w:pPr>
              <w:jc w:val="center"/>
            </w:pPr>
            <w:r w:rsidRPr="00C40F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noBreakHyphen/>
            </w:r>
          </w:p>
        </w:tc>
        <w:tc>
          <w:tcPr>
            <w:tcW w:w="5025" w:type="dxa"/>
          </w:tcPr>
          <w:p w:rsidR="00A71A38" w:rsidRPr="00A71A38" w:rsidRDefault="00595D07" w:rsidP="005F34FC">
            <w:pPr>
              <w:rPr>
                <w:sz w:val="28"/>
                <w:szCs w:val="28"/>
              </w:rPr>
            </w:pPr>
            <w:hyperlink r:id="rId16" w:history="1">
              <w:r w:rsidR="00A71A38" w:rsidRPr="00A71A38">
                <w:rPr>
                  <w:rStyle w:val="a5"/>
                  <w:sz w:val="28"/>
                  <w:szCs w:val="28"/>
                </w:rPr>
                <w:t>https://www.ncbi.nlm.nih.gov/pubmed/26803632</w:t>
              </w:r>
            </w:hyperlink>
          </w:p>
        </w:tc>
      </w:tr>
      <w:tr w:rsidR="00A71A38" w:rsidRPr="0033605A" w:rsidTr="00A71A38">
        <w:tc>
          <w:tcPr>
            <w:tcW w:w="675" w:type="dxa"/>
          </w:tcPr>
          <w:p w:rsidR="00A71A38" w:rsidRPr="00A71A38" w:rsidRDefault="00A71A3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71A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5464" w:type="dxa"/>
          </w:tcPr>
          <w:p w:rsidR="00A71A38" w:rsidRPr="005A5724" w:rsidRDefault="00A71A38" w:rsidP="00725987">
            <w:pPr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proofErr w:type="spellStart"/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Fulford</w:t>
            </w:r>
            <w:proofErr w:type="spellEnd"/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T.S., Ellis D., </w:t>
            </w:r>
            <w:proofErr w:type="spellStart"/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Gerondakis</w:t>
            </w:r>
            <w:proofErr w:type="spellEnd"/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S. Understanding the Roles of the NF-</w:t>
            </w:r>
            <w:proofErr w:type="spellStart"/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κB</w:t>
            </w:r>
            <w:proofErr w:type="spellEnd"/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Pathway in Regulatory T Cell Development, Differentiation and Function. </w:t>
            </w:r>
            <w:proofErr w:type="spellStart"/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Prog</w:t>
            </w:r>
            <w:proofErr w:type="spellEnd"/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Mol</w:t>
            </w:r>
            <w:proofErr w:type="spellEnd"/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Biol</w:t>
            </w:r>
            <w:proofErr w:type="spellEnd"/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Transl</w:t>
            </w:r>
            <w:proofErr w:type="spellEnd"/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Sci., 2015; no. 136, pp. 57-67.</w:t>
            </w:r>
          </w:p>
        </w:tc>
        <w:tc>
          <w:tcPr>
            <w:tcW w:w="4253" w:type="dxa"/>
            <w:vAlign w:val="center"/>
          </w:tcPr>
          <w:p w:rsidR="00A71A38" w:rsidRDefault="00A71A38" w:rsidP="00A71A38">
            <w:pPr>
              <w:jc w:val="center"/>
            </w:pPr>
            <w:r w:rsidRPr="00C40F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noBreakHyphen/>
            </w:r>
          </w:p>
        </w:tc>
        <w:tc>
          <w:tcPr>
            <w:tcW w:w="5025" w:type="dxa"/>
          </w:tcPr>
          <w:p w:rsidR="00A71A38" w:rsidRPr="00A71A38" w:rsidRDefault="00595D07" w:rsidP="00725987">
            <w:pPr>
              <w:rPr>
                <w:sz w:val="28"/>
                <w:szCs w:val="28"/>
              </w:rPr>
            </w:pPr>
            <w:hyperlink r:id="rId17" w:history="1">
              <w:r w:rsidR="00A71A38" w:rsidRPr="00A71A38">
                <w:rPr>
                  <w:rStyle w:val="a5"/>
                  <w:sz w:val="28"/>
                  <w:szCs w:val="28"/>
                </w:rPr>
                <w:t>https://www.ncbi.nlm.nih.gov/pubmed/26615092</w:t>
              </w:r>
            </w:hyperlink>
          </w:p>
        </w:tc>
      </w:tr>
      <w:tr w:rsidR="00A71A38" w:rsidRPr="0033605A" w:rsidTr="00A71A38">
        <w:tc>
          <w:tcPr>
            <w:tcW w:w="675" w:type="dxa"/>
          </w:tcPr>
          <w:p w:rsidR="00A71A38" w:rsidRPr="00A71A38" w:rsidRDefault="00A71A3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71A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11</w:t>
            </w:r>
          </w:p>
        </w:tc>
        <w:tc>
          <w:tcPr>
            <w:tcW w:w="5464" w:type="dxa"/>
          </w:tcPr>
          <w:p w:rsidR="00A71A38" w:rsidRPr="005A5724" w:rsidRDefault="00A71A38" w:rsidP="004719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>Hase</w:t>
            </w:r>
            <w:proofErr w:type="spellEnd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 xml:space="preserve"> K</w:t>
            </w:r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5A572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>Kawano</w:t>
            </w:r>
            <w:proofErr w:type="spellEnd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 xml:space="preserve"> K</w:t>
            </w:r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5A572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>Nochi</w:t>
            </w:r>
            <w:proofErr w:type="spellEnd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 xml:space="preserve"> T</w:t>
            </w:r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5A572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>Pontes</w:t>
            </w:r>
            <w:proofErr w:type="spellEnd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 xml:space="preserve"> G</w:t>
            </w:r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5A5724"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5A572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>Fukuda</w:t>
            </w:r>
            <w:proofErr w:type="spellEnd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5A572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>Ebisawa</w:t>
            </w:r>
            <w:proofErr w:type="spellEnd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 xml:space="preserve"> M</w:t>
            </w:r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5A572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>Kadokura</w:t>
            </w:r>
            <w:proofErr w:type="spellEnd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 xml:space="preserve"> K</w:t>
            </w:r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5A572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>Tobe</w:t>
            </w:r>
            <w:proofErr w:type="spellEnd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 xml:space="preserve"> T</w:t>
            </w:r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5A572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>Fujimura</w:t>
            </w:r>
            <w:proofErr w:type="spellEnd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 xml:space="preserve"> Y</w:t>
            </w:r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5A572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>Kawano</w:t>
            </w:r>
            <w:proofErr w:type="spellEnd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5A572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>Yabashi</w:t>
            </w:r>
            <w:proofErr w:type="spellEnd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 xml:space="preserve"> A</w:t>
            </w:r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5A572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>Waguri</w:t>
            </w:r>
            <w:proofErr w:type="spellEnd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5A572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>Nakato</w:t>
            </w:r>
            <w:proofErr w:type="spellEnd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 xml:space="preserve"> G</w:t>
            </w:r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5A572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>Kimura</w:t>
            </w:r>
            <w:proofErr w:type="spellEnd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5A572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>Murakami</w:t>
            </w:r>
            <w:proofErr w:type="spellEnd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 xml:space="preserve"> T</w:t>
            </w:r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5A572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>Iimura</w:t>
            </w:r>
            <w:proofErr w:type="spellEnd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 xml:space="preserve"> M</w:t>
            </w:r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5A572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>Hamura</w:t>
            </w:r>
            <w:proofErr w:type="spellEnd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 xml:space="preserve"> K</w:t>
            </w:r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5A572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>Fukuoka</w:t>
            </w:r>
            <w:proofErr w:type="spellEnd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5A572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>Lowe</w:t>
            </w:r>
            <w:proofErr w:type="spellEnd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 xml:space="preserve"> A</w:t>
            </w:r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5A5724">
              <w:rPr>
                <w:rFonts w:ascii="Times New Roman" w:hAnsi="Times New Roman" w:cs="Times New Roman"/>
                <w:sz w:val="28"/>
                <w:szCs w:val="28"/>
              </w:rPr>
              <w:t>W</w:t>
            </w:r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5A572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>Itoh</w:t>
            </w:r>
            <w:proofErr w:type="spellEnd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 xml:space="preserve"> K</w:t>
            </w:r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5A572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>Kiyono</w:t>
            </w:r>
            <w:proofErr w:type="spellEnd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 xml:space="preserve"> H</w:t>
            </w:r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5A572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>Ohno</w:t>
            </w:r>
            <w:proofErr w:type="spellEnd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 xml:space="preserve"> H.</w:t>
            </w:r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>Uptake</w:t>
            </w:r>
            <w:proofErr w:type="spellEnd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>through</w:t>
            </w:r>
            <w:proofErr w:type="spellEnd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>glycoprotein</w:t>
            </w:r>
            <w:proofErr w:type="spellEnd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 xml:space="preserve"> 2 </w:t>
            </w:r>
            <w:proofErr w:type="spellStart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proofErr w:type="spellEnd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 xml:space="preserve"> FimH</w:t>
            </w:r>
            <w:r w:rsidRPr="005A572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1 </w:t>
            </w:r>
            <w:proofErr w:type="spellStart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>bacteria</w:t>
            </w:r>
            <w:proofErr w:type="spellEnd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>by</w:t>
            </w:r>
            <w:proofErr w:type="spellEnd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 xml:space="preserve"> M </w:t>
            </w:r>
            <w:proofErr w:type="spellStart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>cells</w:t>
            </w:r>
            <w:proofErr w:type="spellEnd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>initiates</w:t>
            </w:r>
            <w:proofErr w:type="spellEnd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>mucosal</w:t>
            </w:r>
            <w:proofErr w:type="spellEnd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>immune</w:t>
            </w:r>
            <w:proofErr w:type="spellEnd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>response</w:t>
            </w:r>
            <w:proofErr w:type="spellEnd"/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Nature., 2009, Vol. 462, no 7270, pp. 226-230</w:t>
            </w:r>
          </w:p>
        </w:tc>
        <w:tc>
          <w:tcPr>
            <w:tcW w:w="4253" w:type="dxa"/>
            <w:vAlign w:val="center"/>
          </w:tcPr>
          <w:p w:rsidR="00A71A38" w:rsidRDefault="00A71A38" w:rsidP="00A71A38">
            <w:pPr>
              <w:jc w:val="center"/>
            </w:pPr>
            <w:r w:rsidRPr="00C40F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noBreakHyphen/>
            </w:r>
          </w:p>
        </w:tc>
        <w:tc>
          <w:tcPr>
            <w:tcW w:w="5025" w:type="dxa"/>
          </w:tcPr>
          <w:p w:rsidR="00A71A38" w:rsidRPr="00A71A38" w:rsidRDefault="00595D07" w:rsidP="00DD2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https://www.ncbi.nlm.nih.gov/pubmed/?term=Uptake+through+glycoprotein+2+of+FimH1+bacteria+by+M+cells+initiates+mucosal+immune+response</w:t>
              </w:r>
            </w:hyperlink>
            <w:r w:rsidR="00A71A38" w:rsidRPr="00A71A3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71A38" w:rsidRPr="0033605A" w:rsidTr="00A71A38">
        <w:tc>
          <w:tcPr>
            <w:tcW w:w="675" w:type="dxa"/>
          </w:tcPr>
          <w:p w:rsidR="00A71A38" w:rsidRPr="00A71A38" w:rsidRDefault="00A71A3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71A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5464" w:type="dxa"/>
          </w:tcPr>
          <w:p w:rsidR="00A71A38" w:rsidRPr="005A5724" w:rsidRDefault="00A71A38" w:rsidP="004719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>Imanishi</w:t>
            </w:r>
            <w:proofErr w:type="spellEnd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 xml:space="preserve"> T</w:t>
            </w:r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5A572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>Hara</w:t>
            </w:r>
            <w:proofErr w:type="spellEnd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 xml:space="preserve"> H</w:t>
            </w:r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5A572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>Suzuki</w:t>
            </w:r>
            <w:proofErr w:type="spellEnd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5A572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>Suzuki</w:t>
            </w:r>
            <w:proofErr w:type="spellEnd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 xml:space="preserve"> N</w:t>
            </w:r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5A572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>Akira</w:t>
            </w:r>
            <w:proofErr w:type="spellEnd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5A572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>Saito</w:t>
            </w:r>
            <w:proofErr w:type="spellEnd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 xml:space="preserve"> T.</w:t>
            </w:r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Cutting edge: TLR2 directly triggers Th1 effector functions. J. </w:t>
            </w:r>
            <w:proofErr w:type="spellStart"/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Immunol</w:t>
            </w:r>
            <w:proofErr w:type="spellEnd"/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., 2007, no. </w:t>
            </w:r>
            <w:r w:rsidRPr="005A5724">
              <w:rPr>
                <w:rFonts w:ascii="Times New Roman" w:hAnsi="Times New Roman" w:cs="Times New Roman"/>
                <w:sz w:val="28"/>
                <w:szCs w:val="28"/>
              </w:rPr>
              <w:t xml:space="preserve">178, </w:t>
            </w:r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pp. </w:t>
            </w:r>
            <w:r w:rsidRPr="005A5724">
              <w:rPr>
                <w:rFonts w:ascii="Times New Roman" w:hAnsi="Times New Roman" w:cs="Times New Roman"/>
                <w:sz w:val="28"/>
                <w:szCs w:val="28"/>
              </w:rPr>
              <w:t>6715–6719</w:t>
            </w:r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4253" w:type="dxa"/>
            <w:vAlign w:val="center"/>
          </w:tcPr>
          <w:p w:rsidR="00A71A38" w:rsidRDefault="00A71A38" w:rsidP="00A71A38">
            <w:pPr>
              <w:jc w:val="center"/>
            </w:pPr>
            <w:r w:rsidRPr="00C40F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noBreakHyphen/>
            </w:r>
          </w:p>
        </w:tc>
        <w:tc>
          <w:tcPr>
            <w:tcW w:w="5025" w:type="dxa"/>
          </w:tcPr>
          <w:p w:rsidR="00A71A38" w:rsidRPr="00A71A38" w:rsidRDefault="00595D07" w:rsidP="000576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history="1"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ncbi</w:t>
              </w:r>
              <w:proofErr w:type="spellEnd"/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nlm</w:t>
              </w:r>
              <w:proofErr w:type="spellEnd"/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nih</w:t>
              </w:r>
              <w:proofErr w:type="spellEnd"/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gov</w:t>
              </w:r>
              <w:proofErr w:type="spellEnd"/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pubmed</w:t>
              </w:r>
              <w:proofErr w:type="spellEnd"/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/?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term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=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Cutting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+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edge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%3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A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+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TLR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2+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directly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+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triggers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+</w:t>
              </w:r>
              <w:proofErr w:type="spellStart"/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Th</w:t>
              </w:r>
              <w:proofErr w:type="spellEnd"/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1+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effector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+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functions</w:t>
              </w:r>
            </w:hyperlink>
            <w:r w:rsidR="00A71A38" w:rsidRPr="00A71A3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71A38" w:rsidRPr="0033605A" w:rsidTr="00A71A38">
        <w:tc>
          <w:tcPr>
            <w:tcW w:w="675" w:type="dxa"/>
          </w:tcPr>
          <w:p w:rsidR="00A71A38" w:rsidRPr="00A71A38" w:rsidRDefault="00A71A3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71A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</w:t>
            </w:r>
          </w:p>
        </w:tc>
        <w:tc>
          <w:tcPr>
            <w:tcW w:w="5464" w:type="dxa"/>
          </w:tcPr>
          <w:p w:rsidR="00A71A38" w:rsidRPr="005A5724" w:rsidRDefault="00A71A38" w:rsidP="004719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Jialal</w:t>
            </w:r>
            <w:proofErr w:type="spellEnd"/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I., Yun J.M., Bremer A., </w:t>
            </w:r>
            <w:proofErr w:type="spellStart"/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Devaraj</w:t>
            </w:r>
            <w:proofErr w:type="spellEnd"/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S. Demonstration of Increased TLR2 and TLR4 Expression in Monocytes of Type 1 Diabetic Patients with </w:t>
            </w:r>
            <w:proofErr w:type="spellStart"/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Microvascular</w:t>
            </w:r>
            <w:proofErr w:type="spellEnd"/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Complications. Metabolism, 2011, </w:t>
            </w:r>
            <w:proofErr w:type="spellStart"/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Vol</w:t>
            </w:r>
            <w:proofErr w:type="spellEnd"/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60, no. 2, pp. 256–259.</w:t>
            </w:r>
          </w:p>
        </w:tc>
        <w:tc>
          <w:tcPr>
            <w:tcW w:w="4253" w:type="dxa"/>
            <w:vAlign w:val="center"/>
          </w:tcPr>
          <w:p w:rsidR="00A71A38" w:rsidRDefault="00A71A38" w:rsidP="00A71A38">
            <w:pPr>
              <w:jc w:val="center"/>
            </w:pPr>
            <w:r w:rsidRPr="00C40F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noBreakHyphen/>
            </w:r>
          </w:p>
        </w:tc>
        <w:tc>
          <w:tcPr>
            <w:tcW w:w="5025" w:type="dxa"/>
          </w:tcPr>
          <w:p w:rsidR="00A71A38" w:rsidRPr="00A71A38" w:rsidRDefault="00595D07" w:rsidP="000576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history="1"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ncbi</w:t>
              </w:r>
              <w:proofErr w:type="spellEnd"/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nlm</w:t>
              </w:r>
              <w:proofErr w:type="spellEnd"/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nih</w:t>
              </w:r>
              <w:proofErr w:type="spellEnd"/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gov</w:t>
              </w:r>
              <w:proofErr w:type="spellEnd"/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pubmed</w:t>
              </w:r>
              <w:proofErr w:type="spellEnd"/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/?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term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=</w:t>
              </w:r>
              <w:proofErr w:type="spellStart"/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Jialal</w:t>
              </w:r>
              <w:proofErr w:type="spellEnd"/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+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I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.%2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C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+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Yun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+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J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M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.%2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C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+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Bremer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+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A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.%2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C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+</w:t>
              </w:r>
              <w:proofErr w:type="spellStart"/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Devaraj</w:t>
              </w:r>
              <w:proofErr w:type="spellEnd"/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+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S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.+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Demonstration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+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of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+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Increased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+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TLR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2+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and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+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TLR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4+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Expression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+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in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+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Monocytes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+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of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+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Type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+1+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Diabetic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+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Patients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+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with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+</w:t>
              </w:r>
              <w:proofErr w:type="spellStart"/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Microvascular</w:t>
              </w:r>
              <w:proofErr w:type="spellEnd"/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+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Complications</w:t>
              </w:r>
            </w:hyperlink>
            <w:r w:rsidR="00A71A38" w:rsidRPr="00A71A3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71A38" w:rsidRPr="0033605A" w:rsidTr="00A71A38">
        <w:tc>
          <w:tcPr>
            <w:tcW w:w="675" w:type="dxa"/>
          </w:tcPr>
          <w:p w:rsidR="00A71A38" w:rsidRPr="00A71A38" w:rsidRDefault="00A71A3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71A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</w:t>
            </w:r>
          </w:p>
        </w:tc>
        <w:tc>
          <w:tcPr>
            <w:tcW w:w="5464" w:type="dxa"/>
          </w:tcPr>
          <w:p w:rsidR="00A71A38" w:rsidRPr="005A5724" w:rsidRDefault="00A71A38" w:rsidP="004719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A572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Kanaya</w:t>
            </w:r>
            <w:proofErr w:type="spellEnd"/>
            <w:r w:rsidRPr="005A572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T., </w:t>
            </w:r>
            <w:proofErr w:type="spellStart"/>
            <w:r w:rsidRPr="005A572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Hase</w:t>
            </w:r>
            <w:proofErr w:type="spellEnd"/>
            <w:r w:rsidRPr="005A572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K., Takahashi D., Fukuda S., Hoshino K., Sasaki I., </w:t>
            </w:r>
            <w:proofErr w:type="spellStart"/>
            <w:r w:rsidRPr="005A572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Hemmi</w:t>
            </w:r>
            <w:proofErr w:type="spellEnd"/>
            <w:r w:rsidRPr="005A572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H., </w:t>
            </w:r>
            <w:proofErr w:type="spellStart"/>
            <w:r w:rsidRPr="005A572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Knoop</w:t>
            </w:r>
            <w:proofErr w:type="spellEnd"/>
            <w:r w:rsidRPr="005A572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K.A., Kumar N., Sato M., </w:t>
            </w:r>
            <w:proofErr w:type="spellStart"/>
            <w:r w:rsidRPr="005A572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Katsuno</w:t>
            </w:r>
            <w:proofErr w:type="spellEnd"/>
            <w:r w:rsidRPr="005A572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T., Yokosuka O., </w:t>
            </w:r>
            <w:proofErr w:type="spellStart"/>
            <w:r w:rsidRPr="005A572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Toyooka</w:t>
            </w:r>
            <w:proofErr w:type="spellEnd"/>
            <w:r w:rsidRPr="005A572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K., </w:t>
            </w:r>
            <w:proofErr w:type="spellStart"/>
            <w:r w:rsidRPr="005A572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Nakai</w:t>
            </w:r>
            <w:proofErr w:type="spellEnd"/>
            <w:r w:rsidRPr="005A572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K., Sakamoto A., </w:t>
            </w:r>
            <w:proofErr w:type="spellStart"/>
            <w:r w:rsidRPr="005A572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Kitahara</w:t>
            </w:r>
            <w:proofErr w:type="spellEnd"/>
            <w:r w:rsidRPr="005A572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Y., </w:t>
            </w:r>
            <w:proofErr w:type="spellStart"/>
            <w:r w:rsidRPr="005A572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Jinnohara</w:t>
            </w:r>
            <w:proofErr w:type="spellEnd"/>
            <w:r w:rsidRPr="005A572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T., </w:t>
            </w:r>
            <w:proofErr w:type="spellStart"/>
            <w:r w:rsidRPr="005A572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McSorley</w:t>
            </w:r>
            <w:proofErr w:type="spellEnd"/>
            <w:r w:rsidRPr="005A572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S.J., </w:t>
            </w:r>
            <w:proofErr w:type="spellStart"/>
            <w:r w:rsidRPr="005A572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Kaisho</w:t>
            </w:r>
            <w:proofErr w:type="spellEnd"/>
            <w:r w:rsidRPr="005A572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T., Williams I.R., </w:t>
            </w:r>
            <w:proofErr w:type="spellStart"/>
            <w:r w:rsidRPr="005A572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Ohno</w:t>
            </w:r>
            <w:proofErr w:type="spellEnd"/>
            <w:r w:rsidRPr="005A572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H. The </w:t>
            </w:r>
            <w:proofErr w:type="spellStart"/>
            <w:r w:rsidRPr="005A572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Ets</w:t>
            </w:r>
            <w:proofErr w:type="spellEnd"/>
            <w:r w:rsidRPr="005A572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transcription factor </w:t>
            </w:r>
            <w:proofErr w:type="spellStart"/>
            <w:r w:rsidRPr="005A572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Spi</w:t>
            </w:r>
            <w:proofErr w:type="spellEnd"/>
            <w:r w:rsidRPr="005A572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-B is essential for the differentiation of intestinal </w:t>
            </w:r>
            <w:proofErr w:type="spellStart"/>
            <w:r w:rsidRPr="005A572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lastRenderedPageBreak/>
              <w:t>microfold</w:t>
            </w:r>
            <w:proofErr w:type="spellEnd"/>
            <w:r w:rsidRPr="005A572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cells. </w:t>
            </w:r>
            <w:r w:rsidRPr="005A5724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Nat </w:t>
            </w:r>
            <w:proofErr w:type="spellStart"/>
            <w:r w:rsidRPr="005A5724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Immunol</w:t>
            </w:r>
            <w:proofErr w:type="spellEnd"/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., 2012, Vol. 13, no. 8, pp. 729–736.</w:t>
            </w:r>
          </w:p>
        </w:tc>
        <w:tc>
          <w:tcPr>
            <w:tcW w:w="4253" w:type="dxa"/>
            <w:vAlign w:val="center"/>
          </w:tcPr>
          <w:p w:rsidR="00A71A38" w:rsidRDefault="00A71A38" w:rsidP="00A71A38">
            <w:pPr>
              <w:jc w:val="center"/>
            </w:pPr>
            <w:r w:rsidRPr="00C40F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noBreakHyphen/>
            </w:r>
          </w:p>
        </w:tc>
        <w:tc>
          <w:tcPr>
            <w:tcW w:w="5025" w:type="dxa"/>
          </w:tcPr>
          <w:p w:rsidR="00A71A38" w:rsidRPr="00A71A38" w:rsidRDefault="00595D07" w:rsidP="006903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1" w:history="1"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ncbi</w:t>
              </w:r>
              <w:proofErr w:type="spellEnd"/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nlm</w:t>
              </w:r>
              <w:proofErr w:type="spellEnd"/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nih</w:t>
              </w:r>
              <w:proofErr w:type="spellEnd"/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gov</w:t>
              </w:r>
              <w:proofErr w:type="spellEnd"/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pubmed</w:t>
              </w:r>
              <w:proofErr w:type="spellEnd"/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/22706340</w:t>
              </w:r>
            </w:hyperlink>
          </w:p>
        </w:tc>
      </w:tr>
      <w:tr w:rsidR="00A71A38" w:rsidRPr="0033605A" w:rsidTr="00A71A38">
        <w:tc>
          <w:tcPr>
            <w:tcW w:w="675" w:type="dxa"/>
          </w:tcPr>
          <w:p w:rsidR="00A71A38" w:rsidRPr="00A71A38" w:rsidRDefault="00A71A3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71A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15</w:t>
            </w:r>
          </w:p>
        </w:tc>
        <w:tc>
          <w:tcPr>
            <w:tcW w:w="5464" w:type="dxa"/>
          </w:tcPr>
          <w:p w:rsidR="00A71A38" w:rsidRPr="005A5724" w:rsidRDefault="00A71A38" w:rsidP="004719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Knoop</w:t>
            </w:r>
            <w:proofErr w:type="spellEnd"/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K.A., Kumar N., Butler B.R., </w:t>
            </w:r>
            <w:proofErr w:type="spellStart"/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Sakthivel</w:t>
            </w:r>
            <w:proofErr w:type="spellEnd"/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S.K., Taylor R.T., </w:t>
            </w:r>
            <w:proofErr w:type="spellStart"/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Nochi</w:t>
            </w:r>
            <w:proofErr w:type="spellEnd"/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T., </w:t>
            </w:r>
            <w:proofErr w:type="spellStart"/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Akiba</w:t>
            </w:r>
            <w:proofErr w:type="spellEnd"/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H., </w:t>
            </w:r>
            <w:proofErr w:type="spellStart"/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Yagita</w:t>
            </w:r>
            <w:proofErr w:type="spellEnd"/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H., </w:t>
            </w:r>
            <w:proofErr w:type="spellStart"/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Kiyono</w:t>
            </w:r>
            <w:proofErr w:type="spellEnd"/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H., Williams I.R. RANKL is necessary and sufficient to initiate development of antigen-sampling M cells in the intestinal epithelium. J</w:t>
            </w:r>
            <w:r w:rsidRPr="005A57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Immunol</w:t>
            </w:r>
            <w:proofErr w:type="spellEnd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proofErr w:type="gramEnd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 xml:space="preserve"> 2009</w:t>
            </w:r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 w:rsidRPr="005A57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Vol. </w:t>
            </w:r>
            <w:r w:rsidRPr="005A5724">
              <w:rPr>
                <w:rFonts w:ascii="Times New Roman" w:hAnsi="Times New Roman" w:cs="Times New Roman"/>
                <w:sz w:val="28"/>
                <w:szCs w:val="28"/>
              </w:rPr>
              <w:t>183</w:t>
            </w:r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,no. 9,  pp. </w:t>
            </w:r>
            <w:r w:rsidRPr="005A5724">
              <w:rPr>
                <w:rFonts w:ascii="Times New Roman" w:hAnsi="Times New Roman" w:cs="Times New Roman"/>
                <w:sz w:val="28"/>
                <w:szCs w:val="28"/>
              </w:rPr>
              <w:t>5738–5747</w:t>
            </w:r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4253" w:type="dxa"/>
            <w:vAlign w:val="center"/>
          </w:tcPr>
          <w:p w:rsidR="00A71A38" w:rsidRDefault="00A71A38" w:rsidP="00A71A38">
            <w:pPr>
              <w:jc w:val="center"/>
            </w:pPr>
            <w:r w:rsidRPr="00C40F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noBreakHyphen/>
            </w:r>
          </w:p>
        </w:tc>
        <w:tc>
          <w:tcPr>
            <w:tcW w:w="5025" w:type="dxa"/>
          </w:tcPr>
          <w:p w:rsidR="00A71A38" w:rsidRPr="00A71A38" w:rsidRDefault="00595D07" w:rsidP="000576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2" w:history="1"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ncbi</w:t>
              </w:r>
              <w:proofErr w:type="spellEnd"/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nlm</w:t>
              </w:r>
              <w:proofErr w:type="spellEnd"/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nih</w:t>
              </w:r>
              <w:proofErr w:type="spellEnd"/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gov</w:t>
              </w:r>
              <w:proofErr w:type="spellEnd"/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pubmed</w:t>
              </w:r>
              <w:proofErr w:type="spellEnd"/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/?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term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=</w:t>
              </w:r>
              <w:proofErr w:type="spellStart"/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Knoop</w:t>
              </w:r>
              <w:proofErr w:type="spellEnd"/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+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K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A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.+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et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+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al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.+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RANKL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+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is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+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necessary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+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and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+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sufficient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+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to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+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initiate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+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development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+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of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+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antigen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sampling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+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M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+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cells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+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in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+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the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+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intestinal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+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epithelium</w:t>
              </w:r>
            </w:hyperlink>
            <w:r w:rsidR="00A71A38" w:rsidRPr="00A71A3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71A38" w:rsidRPr="0033605A" w:rsidTr="00A71A38">
        <w:tc>
          <w:tcPr>
            <w:tcW w:w="675" w:type="dxa"/>
          </w:tcPr>
          <w:p w:rsidR="00A71A38" w:rsidRPr="00A71A38" w:rsidRDefault="00A71A3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71A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</w:t>
            </w:r>
          </w:p>
        </w:tc>
        <w:tc>
          <w:tcPr>
            <w:tcW w:w="5464" w:type="dxa"/>
          </w:tcPr>
          <w:p w:rsidR="00A71A38" w:rsidRPr="005A5724" w:rsidRDefault="00A71A38" w:rsidP="00D070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Koulmanda</w:t>
            </w:r>
            <w:proofErr w:type="spellEnd"/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M., </w:t>
            </w:r>
            <w:proofErr w:type="spellStart"/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Bhasin</w:t>
            </w:r>
            <w:proofErr w:type="spellEnd"/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M., </w:t>
            </w:r>
            <w:proofErr w:type="spellStart"/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Awdeh</w:t>
            </w:r>
            <w:proofErr w:type="spellEnd"/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Z., </w:t>
            </w:r>
            <w:proofErr w:type="spellStart"/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Qipo</w:t>
            </w:r>
            <w:proofErr w:type="spellEnd"/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A., Fan Z., </w:t>
            </w:r>
            <w:proofErr w:type="spellStart"/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Hanidziar</w:t>
            </w:r>
            <w:proofErr w:type="spellEnd"/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D., </w:t>
            </w:r>
            <w:proofErr w:type="spellStart"/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Putheti</w:t>
            </w:r>
            <w:proofErr w:type="spellEnd"/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P., Shi H., </w:t>
            </w:r>
            <w:proofErr w:type="spellStart"/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Csizuadia</w:t>
            </w:r>
            <w:proofErr w:type="spellEnd"/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E., </w:t>
            </w:r>
            <w:proofErr w:type="spellStart"/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Libermann</w:t>
            </w:r>
            <w:proofErr w:type="spellEnd"/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T.A., Strom T.B. The role of TNF-</w:t>
            </w:r>
            <w:r w:rsidRPr="005A5724">
              <w:rPr>
                <w:rFonts w:ascii="Times New Roman" w:hAnsi="Times New Roman" w:cs="Times New Roman"/>
                <w:sz w:val="28"/>
                <w:szCs w:val="28"/>
              </w:rPr>
              <w:t>α</w:t>
            </w:r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in </w:t>
            </w:r>
            <w:proofErr w:type="gramStart"/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mice</w:t>
            </w:r>
            <w:proofErr w:type="gramEnd"/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with type 1- and 2- diabetes. </w:t>
            </w:r>
            <w:proofErr w:type="spellStart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>PLoS</w:t>
            </w:r>
            <w:proofErr w:type="spellEnd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>One</w:t>
            </w:r>
            <w:proofErr w:type="spellEnd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 w:rsidRPr="005A5724">
              <w:rPr>
                <w:rFonts w:ascii="Times New Roman" w:hAnsi="Times New Roman" w:cs="Times New Roman"/>
                <w:sz w:val="28"/>
                <w:szCs w:val="28"/>
              </w:rPr>
              <w:t xml:space="preserve"> 2012</w:t>
            </w:r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Vol. </w:t>
            </w:r>
            <w:r w:rsidRPr="005A572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no. </w:t>
            </w:r>
            <w:r w:rsidRPr="005A572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pp. </w:t>
            </w:r>
            <w:r w:rsidRPr="005A5724">
              <w:rPr>
                <w:rFonts w:ascii="Times New Roman" w:hAnsi="Times New Roman" w:cs="Times New Roman"/>
                <w:sz w:val="28"/>
                <w:szCs w:val="28"/>
              </w:rPr>
              <w:t>332</w:t>
            </w:r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-3</w:t>
            </w:r>
            <w:r w:rsidRPr="005A5724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4253" w:type="dxa"/>
            <w:vAlign w:val="center"/>
          </w:tcPr>
          <w:p w:rsidR="00A71A38" w:rsidRDefault="00A71A38" w:rsidP="00A71A38">
            <w:pPr>
              <w:jc w:val="center"/>
            </w:pPr>
            <w:r w:rsidRPr="00C40F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noBreakHyphen/>
            </w:r>
          </w:p>
        </w:tc>
        <w:tc>
          <w:tcPr>
            <w:tcW w:w="5025" w:type="dxa"/>
          </w:tcPr>
          <w:p w:rsidR="00A71A38" w:rsidRPr="00A71A38" w:rsidRDefault="00595D07" w:rsidP="00D0709F">
            <w:pPr>
              <w:rPr>
                <w:sz w:val="28"/>
                <w:szCs w:val="28"/>
              </w:rPr>
            </w:pPr>
            <w:hyperlink r:id="rId23" w:history="1">
              <w:r w:rsidR="00A71A38" w:rsidRPr="00A71A38">
                <w:rPr>
                  <w:rStyle w:val="a5"/>
                  <w:sz w:val="28"/>
                  <w:szCs w:val="28"/>
                </w:rPr>
                <w:t>https://www.ncbi.nlm.nih.gov/pubmed/22606220</w:t>
              </w:r>
            </w:hyperlink>
          </w:p>
        </w:tc>
      </w:tr>
      <w:tr w:rsidR="00A71A38" w:rsidRPr="0033605A" w:rsidTr="00A71A38">
        <w:tc>
          <w:tcPr>
            <w:tcW w:w="675" w:type="dxa"/>
          </w:tcPr>
          <w:p w:rsidR="00A71A38" w:rsidRPr="00A71A38" w:rsidRDefault="00A71A3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71A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</w:t>
            </w:r>
          </w:p>
        </w:tc>
        <w:tc>
          <w:tcPr>
            <w:tcW w:w="5464" w:type="dxa"/>
          </w:tcPr>
          <w:p w:rsidR="00A71A38" w:rsidRPr="005A5724" w:rsidRDefault="00A71A38" w:rsidP="00D070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>Liang</w:t>
            </w:r>
            <w:proofErr w:type="spellEnd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 xml:space="preserve"> L</w:t>
            </w:r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5A572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>Beshay</w:t>
            </w:r>
            <w:proofErr w:type="spellEnd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 xml:space="preserve"> E</w:t>
            </w:r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5A572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>Prud'homme</w:t>
            </w:r>
            <w:proofErr w:type="spellEnd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 xml:space="preserve"> G</w:t>
            </w:r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5A5724">
              <w:rPr>
                <w:rFonts w:ascii="Times New Roman" w:hAnsi="Times New Roman" w:cs="Times New Roman"/>
                <w:sz w:val="28"/>
                <w:szCs w:val="28"/>
              </w:rPr>
              <w:t>J</w:t>
            </w:r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proofErr w:type="spellStart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>The</w:t>
            </w:r>
            <w:proofErr w:type="spellEnd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>phosphodiesterase</w:t>
            </w:r>
            <w:proofErr w:type="spellEnd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>inhibitors</w:t>
            </w:r>
            <w:proofErr w:type="spellEnd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>pentoxifylline</w:t>
            </w:r>
            <w:proofErr w:type="spellEnd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>and</w:t>
            </w:r>
            <w:proofErr w:type="spellEnd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>rolipram</w:t>
            </w:r>
            <w:proofErr w:type="spellEnd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>prevent</w:t>
            </w:r>
            <w:proofErr w:type="spellEnd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>diabetes</w:t>
            </w:r>
            <w:proofErr w:type="spellEnd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>in</w:t>
            </w:r>
            <w:proofErr w:type="spellEnd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 xml:space="preserve"> NOD </w:t>
            </w:r>
            <w:proofErr w:type="spellStart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>mice</w:t>
            </w:r>
            <w:proofErr w:type="spellEnd"/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>Diabetes</w:t>
            </w:r>
            <w:proofErr w:type="spellEnd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5A5724">
              <w:rPr>
                <w:rFonts w:ascii="Times New Roman" w:hAnsi="Times New Roman" w:cs="Times New Roman"/>
                <w:sz w:val="28"/>
                <w:szCs w:val="28"/>
              </w:rPr>
              <w:t>1998</w:t>
            </w:r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>Vol</w:t>
            </w:r>
            <w:proofErr w:type="spellEnd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>. 47</w:t>
            </w:r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no. </w:t>
            </w:r>
            <w:r w:rsidRPr="005A572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pp</w:t>
            </w:r>
            <w:proofErr w:type="spellEnd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>. 570-575</w:t>
            </w:r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4253" w:type="dxa"/>
            <w:vAlign w:val="center"/>
          </w:tcPr>
          <w:p w:rsidR="00A71A38" w:rsidRDefault="00A71A38" w:rsidP="00A71A38">
            <w:pPr>
              <w:jc w:val="center"/>
            </w:pPr>
            <w:r w:rsidRPr="00C40F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noBreakHyphen/>
            </w:r>
          </w:p>
        </w:tc>
        <w:tc>
          <w:tcPr>
            <w:tcW w:w="5025" w:type="dxa"/>
          </w:tcPr>
          <w:p w:rsidR="00A71A38" w:rsidRPr="00A71A38" w:rsidRDefault="00595D07" w:rsidP="00D0709F">
            <w:pPr>
              <w:rPr>
                <w:sz w:val="28"/>
                <w:szCs w:val="28"/>
              </w:rPr>
            </w:pPr>
            <w:hyperlink r:id="rId24" w:history="1">
              <w:r w:rsidR="00A71A38" w:rsidRPr="00A71A38">
                <w:rPr>
                  <w:rStyle w:val="a5"/>
                  <w:sz w:val="28"/>
                  <w:szCs w:val="28"/>
                </w:rPr>
                <w:t>https://www.ncbi.nlm.nih.gov/pubmed/9568689</w:t>
              </w:r>
            </w:hyperlink>
          </w:p>
        </w:tc>
      </w:tr>
      <w:tr w:rsidR="00A71A38" w:rsidRPr="0033605A" w:rsidTr="00A71A38">
        <w:tc>
          <w:tcPr>
            <w:tcW w:w="675" w:type="dxa"/>
          </w:tcPr>
          <w:p w:rsidR="00A71A38" w:rsidRPr="00A71A38" w:rsidRDefault="00A71A3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71A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</w:p>
        </w:tc>
        <w:tc>
          <w:tcPr>
            <w:tcW w:w="5464" w:type="dxa"/>
          </w:tcPr>
          <w:p w:rsidR="00A71A38" w:rsidRPr="005A5724" w:rsidRDefault="00A71A38" w:rsidP="004719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Maloy</w:t>
            </w:r>
            <w:proofErr w:type="spellEnd"/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K.J., </w:t>
            </w:r>
            <w:proofErr w:type="spellStart"/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Powrie</w:t>
            </w:r>
            <w:proofErr w:type="spellEnd"/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F. Intestinal homeostasis and its breakdown in inflammatory bowel disease. </w:t>
            </w:r>
            <w:proofErr w:type="spellStart"/>
            <w:r w:rsidRPr="005A5724">
              <w:rPr>
                <w:rFonts w:ascii="Times New Roman" w:hAnsi="Times New Roman" w:cs="Times New Roman"/>
                <w:iCs/>
                <w:sz w:val="28"/>
                <w:szCs w:val="28"/>
              </w:rPr>
              <w:t>Nature</w:t>
            </w:r>
            <w:proofErr w:type="spellEnd"/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5A5724"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no. </w:t>
            </w:r>
            <w:r w:rsidRPr="005A5724">
              <w:rPr>
                <w:rFonts w:ascii="Times New Roman" w:hAnsi="Times New Roman" w:cs="Times New Roman"/>
                <w:sz w:val="28"/>
                <w:szCs w:val="28"/>
              </w:rPr>
              <w:t>474</w:t>
            </w:r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pp. </w:t>
            </w:r>
            <w:r w:rsidRPr="005A5724">
              <w:rPr>
                <w:rFonts w:ascii="Times New Roman" w:hAnsi="Times New Roman" w:cs="Times New Roman"/>
                <w:sz w:val="28"/>
                <w:szCs w:val="28"/>
              </w:rPr>
              <w:t>298–306.</w:t>
            </w:r>
          </w:p>
        </w:tc>
        <w:tc>
          <w:tcPr>
            <w:tcW w:w="4253" w:type="dxa"/>
            <w:vAlign w:val="center"/>
          </w:tcPr>
          <w:p w:rsidR="00A71A38" w:rsidRDefault="00A71A38" w:rsidP="00A71A38">
            <w:pPr>
              <w:jc w:val="center"/>
            </w:pPr>
            <w:r w:rsidRPr="00C40F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noBreakHyphen/>
            </w:r>
          </w:p>
        </w:tc>
        <w:tc>
          <w:tcPr>
            <w:tcW w:w="5025" w:type="dxa"/>
          </w:tcPr>
          <w:p w:rsidR="00A71A38" w:rsidRPr="00A71A38" w:rsidRDefault="00595D07" w:rsidP="00627A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5" w:history="1"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ncbi</w:t>
              </w:r>
              <w:proofErr w:type="spellEnd"/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nlm</w:t>
              </w:r>
              <w:proofErr w:type="spellEnd"/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nih</w:t>
              </w:r>
              <w:proofErr w:type="spellEnd"/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gov</w:t>
              </w:r>
              <w:proofErr w:type="spellEnd"/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pubmed</w:t>
              </w:r>
              <w:proofErr w:type="spellEnd"/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/21677746</w:t>
              </w:r>
            </w:hyperlink>
          </w:p>
        </w:tc>
      </w:tr>
      <w:tr w:rsidR="00A71A38" w:rsidRPr="0033605A" w:rsidTr="00A71A38">
        <w:tc>
          <w:tcPr>
            <w:tcW w:w="675" w:type="dxa"/>
          </w:tcPr>
          <w:p w:rsidR="00A71A38" w:rsidRPr="00A71A38" w:rsidRDefault="00A71A3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71A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</w:p>
        </w:tc>
        <w:tc>
          <w:tcPr>
            <w:tcW w:w="5464" w:type="dxa"/>
          </w:tcPr>
          <w:p w:rsidR="00A71A38" w:rsidRPr="005A5724" w:rsidRDefault="00A71A38" w:rsidP="006306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Nakamura</w:t>
            </w:r>
            <w:r w:rsidRPr="005A57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Y.</w:t>
            </w:r>
            <w:r w:rsidRPr="005A572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Kimura</w:t>
            </w:r>
            <w:r w:rsidRPr="005A57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S.</w:t>
            </w:r>
            <w:r w:rsidRPr="005A572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Hase</w:t>
            </w:r>
            <w:proofErr w:type="spellEnd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K.</w:t>
            </w:r>
            <w:r w:rsidRPr="005A5724">
              <w:rPr>
                <w:rFonts w:ascii="Times New Roman" w:hAnsi="Times New Roman" w:cs="Times New Roman"/>
                <w:sz w:val="28"/>
                <w:szCs w:val="28"/>
              </w:rPr>
              <w:t xml:space="preserve"> M cell-</w:t>
            </w:r>
            <w:proofErr w:type="spellStart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>dependent</w:t>
            </w:r>
            <w:proofErr w:type="spellEnd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>antigen</w:t>
            </w:r>
            <w:proofErr w:type="spellEnd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>uptake</w:t>
            </w:r>
            <w:proofErr w:type="spellEnd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>on</w:t>
            </w:r>
            <w:proofErr w:type="spellEnd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 xml:space="preserve"> follicle-associated </w:t>
            </w:r>
            <w:proofErr w:type="spellStart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>epithelium</w:t>
            </w:r>
            <w:proofErr w:type="spellEnd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>for</w:t>
            </w:r>
            <w:proofErr w:type="spellEnd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>mucosal</w:t>
            </w:r>
            <w:proofErr w:type="spellEnd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>immune</w:t>
            </w:r>
            <w:proofErr w:type="spellEnd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>surveillance</w:t>
            </w:r>
            <w:proofErr w:type="spellEnd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>Inflamm</w:t>
            </w:r>
            <w:proofErr w:type="spellEnd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>Regen</w:t>
            </w:r>
            <w:proofErr w:type="spellEnd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 w:rsidRPr="005A5724">
              <w:rPr>
                <w:rFonts w:ascii="Times New Roman" w:hAnsi="Times New Roman" w:cs="Times New Roman"/>
                <w:sz w:val="28"/>
                <w:szCs w:val="28"/>
              </w:rPr>
              <w:t xml:space="preserve"> 2018</w:t>
            </w:r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no. </w:t>
            </w:r>
            <w:r w:rsidRPr="005A5724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pp. </w:t>
            </w:r>
            <w:r w:rsidRPr="005A57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-5</w:t>
            </w:r>
            <w:r w:rsidRPr="005A572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53" w:type="dxa"/>
            <w:vAlign w:val="center"/>
          </w:tcPr>
          <w:p w:rsidR="00A71A38" w:rsidRDefault="00A71A38" w:rsidP="00A71A38">
            <w:pPr>
              <w:jc w:val="center"/>
            </w:pPr>
            <w:r w:rsidRPr="00C40F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noBreakHyphen/>
            </w:r>
          </w:p>
        </w:tc>
        <w:tc>
          <w:tcPr>
            <w:tcW w:w="5025" w:type="dxa"/>
          </w:tcPr>
          <w:p w:rsidR="00A71A38" w:rsidRPr="00A71A38" w:rsidRDefault="00595D07" w:rsidP="0063060F">
            <w:pPr>
              <w:rPr>
                <w:sz w:val="28"/>
                <w:szCs w:val="28"/>
              </w:rPr>
            </w:pPr>
            <w:hyperlink r:id="rId26" w:history="1">
              <w:r w:rsidR="00A71A38" w:rsidRPr="00A71A38">
                <w:rPr>
                  <w:rStyle w:val="a5"/>
                  <w:sz w:val="28"/>
                  <w:szCs w:val="28"/>
                </w:rPr>
                <w:t>https://www.ncbi.nlm.nih.gov/pmc/articles/PMC6120081/</w:t>
              </w:r>
            </w:hyperlink>
          </w:p>
        </w:tc>
      </w:tr>
      <w:tr w:rsidR="00A71A38" w:rsidRPr="0033605A" w:rsidTr="00A71A38">
        <w:tc>
          <w:tcPr>
            <w:tcW w:w="675" w:type="dxa"/>
          </w:tcPr>
          <w:p w:rsidR="00A71A38" w:rsidRPr="00A71A38" w:rsidRDefault="00A71A3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71A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5464" w:type="dxa"/>
          </w:tcPr>
          <w:p w:rsidR="00A71A38" w:rsidRPr="005A5724" w:rsidRDefault="00A71A38" w:rsidP="000565D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Needell</w:t>
            </w:r>
            <w:proofErr w:type="spellEnd"/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J</w:t>
            </w:r>
            <w:r w:rsidRPr="005A572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5A572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Zipris</w:t>
            </w:r>
            <w:proofErr w:type="spellEnd"/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D. The Role of the Intestinal </w:t>
            </w:r>
            <w:proofErr w:type="spellStart"/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Microbiome</w:t>
            </w:r>
            <w:proofErr w:type="spellEnd"/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in Type 1 Diabetes </w:t>
            </w:r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Pathogenesis. </w:t>
            </w:r>
            <w:proofErr w:type="spellStart"/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Curr</w:t>
            </w:r>
            <w:proofErr w:type="spellEnd"/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Diab</w:t>
            </w:r>
            <w:proofErr w:type="spellEnd"/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Rep.</w:t>
            </w:r>
            <w:r w:rsidRPr="005A572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2016</w:t>
            </w:r>
            <w:r w:rsidRPr="005A572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Vol. 16, no. 10, </w:t>
            </w:r>
            <w:proofErr w:type="spellStart"/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pp</w:t>
            </w:r>
            <w:proofErr w:type="spellEnd"/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8</w:t>
            </w:r>
            <w:r w:rsidRPr="005A57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9.</w:t>
            </w:r>
          </w:p>
        </w:tc>
        <w:tc>
          <w:tcPr>
            <w:tcW w:w="4253" w:type="dxa"/>
            <w:vAlign w:val="center"/>
          </w:tcPr>
          <w:p w:rsidR="00A71A38" w:rsidRDefault="00A71A38" w:rsidP="00A71A38">
            <w:pPr>
              <w:jc w:val="center"/>
            </w:pPr>
            <w:r w:rsidRPr="00C40F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noBreakHyphen/>
            </w:r>
          </w:p>
        </w:tc>
        <w:tc>
          <w:tcPr>
            <w:tcW w:w="5025" w:type="dxa"/>
          </w:tcPr>
          <w:p w:rsidR="00A71A38" w:rsidRPr="00A71A38" w:rsidRDefault="00595D07" w:rsidP="005F34FC">
            <w:pPr>
              <w:rPr>
                <w:sz w:val="28"/>
                <w:szCs w:val="28"/>
              </w:rPr>
            </w:pPr>
            <w:hyperlink r:id="rId27" w:history="1">
              <w:r w:rsidR="00A71A38" w:rsidRPr="00A71A38">
                <w:rPr>
                  <w:rStyle w:val="a5"/>
                  <w:sz w:val="28"/>
                  <w:szCs w:val="28"/>
                </w:rPr>
                <w:t>https://www.ncbi.nlm.nih.gov/pubmed/27523648</w:t>
              </w:r>
            </w:hyperlink>
          </w:p>
        </w:tc>
      </w:tr>
      <w:tr w:rsidR="00A71A38" w:rsidRPr="0033605A" w:rsidTr="00A71A38">
        <w:tc>
          <w:tcPr>
            <w:tcW w:w="675" w:type="dxa"/>
          </w:tcPr>
          <w:p w:rsidR="00A71A38" w:rsidRPr="00A71A38" w:rsidRDefault="00A71A3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71A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21</w:t>
            </w:r>
          </w:p>
        </w:tc>
        <w:tc>
          <w:tcPr>
            <w:tcW w:w="5464" w:type="dxa"/>
          </w:tcPr>
          <w:p w:rsidR="00A71A38" w:rsidRPr="005A5724" w:rsidRDefault="00A71A38" w:rsidP="006306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Ohno</w:t>
            </w:r>
            <w:proofErr w:type="spellEnd"/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H. </w:t>
            </w:r>
            <w:proofErr w:type="spellStart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>Intestinal</w:t>
            </w:r>
            <w:proofErr w:type="spellEnd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 xml:space="preserve"> M </w:t>
            </w:r>
            <w:proofErr w:type="spellStart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>cells</w:t>
            </w:r>
            <w:proofErr w:type="spellEnd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J </w:t>
            </w:r>
            <w:proofErr w:type="spellStart"/>
            <w:proofErr w:type="gramStart"/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Biochem</w:t>
            </w:r>
            <w:proofErr w:type="spellEnd"/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.,</w:t>
            </w:r>
            <w:proofErr w:type="gramEnd"/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2016, Vol. 159, no. 2, pp. 151-160.</w:t>
            </w:r>
          </w:p>
        </w:tc>
        <w:tc>
          <w:tcPr>
            <w:tcW w:w="4253" w:type="dxa"/>
            <w:vAlign w:val="center"/>
          </w:tcPr>
          <w:p w:rsidR="00A71A38" w:rsidRDefault="00A71A38" w:rsidP="00A71A38">
            <w:pPr>
              <w:jc w:val="center"/>
            </w:pPr>
            <w:r w:rsidRPr="00C40F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noBreakHyphen/>
            </w:r>
          </w:p>
        </w:tc>
        <w:tc>
          <w:tcPr>
            <w:tcW w:w="5025" w:type="dxa"/>
          </w:tcPr>
          <w:p w:rsidR="00A71A38" w:rsidRPr="00A71A38" w:rsidRDefault="00595D07" w:rsidP="0063060F">
            <w:pPr>
              <w:rPr>
                <w:sz w:val="28"/>
                <w:szCs w:val="28"/>
              </w:rPr>
            </w:pPr>
            <w:hyperlink r:id="rId28" w:history="1">
              <w:r w:rsidR="00A71A38" w:rsidRPr="00A71A38">
                <w:rPr>
                  <w:rStyle w:val="a5"/>
                  <w:sz w:val="28"/>
                  <w:szCs w:val="28"/>
                  <w:lang w:val="en-US"/>
                </w:rPr>
                <w:t>https</w:t>
              </w:r>
              <w:r w:rsidR="00A71A38" w:rsidRPr="00A71A38">
                <w:rPr>
                  <w:rStyle w:val="a5"/>
                  <w:sz w:val="28"/>
                  <w:szCs w:val="28"/>
                </w:rPr>
                <w:t>://</w:t>
              </w:r>
              <w:r w:rsidR="00A71A38" w:rsidRPr="00A71A38">
                <w:rPr>
                  <w:rStyle w:val="a5"/>
                  <w:sz w:val="28"/>
                  <w:szCs w:val="28"/>
                  <w:lang w:val="en-US"/>
                </w:rPr>
                <w:t>www</w:t>
              </w:r>
              <w:r w:rsidR="00A71A38" w:rsidRPr="00A71A38">
                <w:rPr>
                  <w:rStyle w:val="a5"/>
                  <w:sz w:val="28"/>
                  <w:szCs w:val="28"/>
                </w:rPr>
                <w:t>.</w:t>
              </w:r>
              <w:proofErr w:type="spellStart"/>
              <w:r w:rsidR="00A71A38" w:rsidRPr="00A71A38">
                <w:rPr>
                  <w:rStyle w:val="a5"/>
                  <w:sz w:val="28"/>
                  <w:szCs w:val="28"/>
                  <w:lang w:val="en-US"/>
                </w:rPr>
                <w:t>ncbi</w:t>
              </w:r>
              <w:proofErr w:type="spellEnd"/>
              <w:r w:rsidR="00A71A38" w:rsidRPr="00A71A38">
                <w:rPr>
                  <w:rStyle w:val="a5"/>
                  <w:sz w:val="28"/>
                  <w:szCs w:val="28"/>
                </w:rPr>
                <w:t>.</w:t>
              </w:r>
              <w:proofErr w:type="spellStart"/>
              <w:r w:rsidR="00A71A38" w:rsidRPr="00A71A38">
                <w:rPr>
                  <w:rStyle w:val="a5"/>
                  <w:sz w:val="28"/>
                  <w:szCs w:val="28"/>
                  <w:lang w:val="en-US"/>
                </w:rPr>
                <w:t>nlm</w:t>
              </w:r>
              <w:proofErr w:type="spellEnd"/>
              <w:r w:rsidR="00A71A38" w:rsidRPr="00A71A38">
                <w:rPr>
                  <w:rStyle w:val="a5"/>
                  <w:sz w:val="28"/>
                  <w:szCs w:val="28"/>
                </w:rPr>
                <w:t>.</w:t>
              </w:r>
              <w:proofErr w:type="spellStart"/>
              <w:r w:rsidR="00A71A38" w:rsidRPr="00A71A38">
                <w:rPr>
                  <w:rStyle w:val="a5"/>
                  <w:sz w:val="28"/>
                  <w:szCs w:val="28"/>
                  <w:lang w:val="en-US"/>
                </w:rPr>
                <w:t>nih</w:t>
              </w:r>
              <w:proofErr w:type="spellEnd"/>
              <w:r w:rsidR="00A71A38" w:rsidRPr="00A71A38">
                <w:rPr>
                  <w:rStyle w:val="a5"/>
                  <w:sz w:val="28"/>
                  <w:szCs w:val="28"/>
                </w:rPr>
                <w:t>.</w:t>
              </w:r>
              <w:proofErr w:type="spellStart"/>
              <w:r w:rsidR="00A71A38" w:rsidRPr="00A71A38">
                <w:rPr>
                  <w:rStyle w:val="a5"/>
                  <w:sz w:val="28"/>
                  <w:szCs w:val="28"/>
                  <w:lang w:val="en-US"/>
                </w:rPr>
                <w:t>gov</w:t>
              </w:r>
              <w:proofErr w:type="spellEnd"/>
              <w:r w:rsidR="00A71A38" w:rsidRPr="00A71A38">
                <w:rPr>
                  <w:rStyle w:val="a5"/>
                  <w:sz w:val="28"/>
                  <w:szCs w:val="28"/>
                </w:rPr>
                <w:t>/</w:t>
              </w:r>
              <w:proofErr w:type="spellStart"/>
              <w:r w:rsidR="00A71A38" w:rsidRPr="00A71A38">
                <w:rPr>
                  <w:rStyle w:val="a5"/>
                  <w:sz w:val="28"/>
                  <w:szCs w:val="28"/>
                  <w:lang w:val="en-US"/>
                </w:rPr>
                <w:t>pubmed</w:t>
              </w:r>
              <w:proofErr w:type="spellEnd"/>
              <w:r w:rsidR="00A71A38" w:rsidRPr="00A71A38">
                <w:rPr>
                  <w:rStyle w:val="a5"/>
                  <w:sz w:val="28"/>
                  <w:szCs w:val="28"/>
                </w:rPr>
                <w:t>/26634447</w:t>
              </w:r>
            </w:hyperlink>
          </w:p>
        </w:tc>
      </w:tr>
      <w:tr w:rsidR="00A71A38" w:rsidRPr="0033605A" w:rsidTr="00A71A38">
        <w:tc>
          <w:tcPr>
            <w:tcW w:w="675" w:type="dxa"/>
          </w:tcPr>
          <w:p w:rsidR="00A71A38" w:rsidRPr="00A71A38" w:rsidRDefault="00A71A3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71A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</w:t>
            </w:r>
          </w:p>
        </w:tc>
        <w:tc>
          <w:tcPr>
            <w:tcW w:w="5464" w:type="dxa"/>
          </w:tcPr>
          <w:p w:rsidR="00A71A38" w:rsidRPr="005A5724" w:rsidRDefault="00A71A38" w:rsidP="005F34F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Opazo</w:t>
            </w:r>
            <w:proofErr w:type="spellEnd"/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M.C., Ortega-Rocha E.M., Coronado-</w:t>
            </w:r>
            <w:proofErr w:type="spellStart"/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Arrázola</w:t>
            </w:r>
            <w:proofErr w:type="spellEnd"/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I., </w:t>
            </w:r>
            <w:proofErr w:type="spellStart"/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Bonifaz</w:t>
            </w:r>
            <w:proofErr w:type="spellEnd"/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L.C., </w:t>
            </w:r>
            <w:proofErr w:type="spellStart"/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Boudin</w:t>
            </w:r>
            <w:proofErr w:type="spellEnd"/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H., </w:t>
            </w:r>
            <w:proofErr w:type="spellStart"/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Neunlist</w:t>
            </w:r>
            <w:proofErr w:type="spellEnd"/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M., </w:t>
            </w:r>
            <w:proofErr w:type="spellStart"/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Bueno</w:t>
            </w:r>
            <w:proofErr w:type="spellEnd"/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S.M., </w:t>
            </w:r>
            <w:proofErr w:type="spellStart"/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Kalergis</w:t>
            </w:r>
            <w:proofErr w:type="spellEnd"/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A.M., Riedel C.A..</w:t>
            </w:r>
            <w:r w:rsidRPr="005A57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Intestinal </w:t>
            </w:r>
            <w:proofErr w:type="spellStart"/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Microbiota</w:t>
            </w:r>
            <w:proofErr w:type="spellEnd"/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Influences Non-intestinal Related Autoimmune Diseases. Front </w:t>
            </w:r>
            <w:proofErr w:type="spellStart"/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Microbiol</w:t>
            </w:r>
            <w:proofErr w:type="spellEnd"/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proofErr w:type="gramStart"/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 2018</w:t>
            </w:r>
            <w:proofErr w:type="gramEnd"/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Vol. 9.</w:t>
            </w:r>
          </w:p>
        </w:tc>
        <w:tc>
          <w:tcPr>
            <w:tcW w:w="4253" w:type="dxa"/>
            <w:vAlign w:val="center"/>
          </w:tcPr>
          <w:p w:rsidR="00A71A38" w:rsidRDefault="00A71A38" w:rsidP="00A71A38">
            <w:pPr>
              <w:jc w:val="center"/>
            </w:pPr>
            <w:r w:rsidRPr="00C40F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noBreakHyphen/>
            </w:r>
          </w:p>
        </w:tc>
        <w:tc>
          <w:tcPr>
            <w:tcW w:w="5025" w:type="dxa"/>
          </w:tcPr>
          <w:p w:rsidR="00A71A38" w:rsidRPr="00A71A38" w:rsidRDefault="00595D07" w:rsidP="005F34FC">
            <w:pPr>
              <w:rPr>
                <w:sz w:val="28"/>
                <w:szCs w:val="28"/>
              </w:rPr>
            </w:pPr>
            <w:hyperlink r:id="rId29" w:history="1">
              <w:r w:rsidR="00A71A38" w:rsidRPr="00A71A38">
                <w:rPr>
                  <w:rStyle w:val="a5"/>
                  <w:sz w:val="28"/>
                  <w:szCs w:val="28"/>
                </w:rPr>
                <w:t>https://www.ncbi.nlm.nih.gov/pubmed/29593681</w:t>
              </w:r>
            </w:hyperlink>
          </w:p>
        </w:tc>
      </w:tr>
      <w:tr w:rsidR="00A71A38" w:rsidRPr="0033605A" w:rsidTr="00A71A38">
        <w:tc>
          <w:tcPr>
            <w:tcW w:w="675" w:type="dxa"/>
          </w:tcPr>
          <w:p w:rsidR="00A71A38" w:rsidRPr="00A71A38" w:rsidRDefault="00A71A3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71A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</w:t>
            </w:r>
          </w:p>
        </w:tc>
        <w:tc>
          <w:tcPr>
            <w:tcW w:w="5464" w:type="dxa"/>
          </w:tcPr>
          <w:p w:rsidR="00A71A38" w:rsidRPr="005A5724" w:rsidRDefault="00A71A38" w:rsidP="00725987">
            <w:pPr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proofErr w:type="spellStart"/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Qiao</w:t>
            </w:r>
            <w:proofErr w:type="spellEnd"/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Y.C., Chen Y.L., Pan Y.H., </w:t>
            </w:r>
            <w:proofErr w:type="spellStart"/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Tian</w:t>
            </w:r>
            <w:proofErr w:type="spellEnd"/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F., </w:t>
            </w:r>
            <w:proofErr w:type="spellStart"/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Xu</w:t>
            </w:r>
            <w:proofErr w:type="spellEnd"/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Y., Zhang X.X., Zhao H.L. The change of serum tumor necrosis factor alpha in patients with type 1 diabetes mellitus: A systematic review and meta-analysis. </w:t>
            </w:r>
            <w:proofErr w:type="spellStart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>PLoS</w:t>
            </w:r>
            <w:proofErr w:type="spellEnd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>One</w:t>
            </w:r>
            <w:proofErr w:type="spellEnd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 w:rsidRPr="005A5724">
              <w:rPr>
                <w:rFonts w:ascii="Times New Roman" w:hAnsi="Times New Roman" w:cs="Times New Roman"/>
                <w:sz w:val="28"/>
                <w:szCs w:val="28"/>
              </w:rPr>
              <w:t xml:space="preserve"> 2017</w:t>
            </w:r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Vol. </w:t>
            </w:r>
            <w:r w:rsidRPr="005A572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no. 4.</w:t>
            </w:r>
          </w:p>
        </w:tc>
        <w:tc>
          <w:tcPr>
            <w:tcW w:w="4253" w:type="dxa"/>
            <w:vAlign w:val="center"/>
          </w:tcPr>
          <w:p w:rsidR="00A71A38" w:rsidRDefault="00A71A38" w:rsidP="00A71A38">
            <w:pPr>
              <w:jc w:val="center"/>
            </w:pPr>
            <w:r w:rsidRPr="00C40F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noBreakHyphen/>
            </w:r>
          </w:p>
        </w:tc>
        <w:tc>
          <w:tcPr>
            <w:tcW w:w="5025" w:type="dxa"/>
          </w:tcPr>
          <w:p w:rsidR="00A71A38" w:rsidRPr="00A71A38" w:rsidRDefault="00595D07" w:rsidP="00725987">
            <w:pPr>
              <w:rPr>
                <w:sz w:val="28"/>
                <w:szCs w:val="28"/>
              </w:rPr>
            </w:pPr>
            <w:hyperlink r:id="rId30" w:history="1">
              <w:r w:rsidR="00A71A38" w:rsidRPr="00A71A38">
                <w:rPr>
                  <w:rStyle w:val="a5"/>
                  <w:sz w:val="28"/>
                  <w:szCs w:val="28"/>
                </w:rPr>
                <w:t>https://www.ncbi.nlm.nih.gov/pubmed/28426801</w:t>
              </w:r>
            </w:hyperlink>
          </w:p>
        </w:tc>
      </w:tr>
      <w:tr w:rsidR="00A71A38" w:rsidRPr="0033605A" w:rsidTr="00A71A38">
        <w:tc>
          <w:tcPr>
            <w:tcW w:w="675" w:type="dxa"/>
          </w:tcPr>
          <w:p w:rsidR="00A71A38" w:rsidRPr="00A71A38" w:rsidRDefault="00A71A3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71A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</w:t>
            </w:r>
          </w:p>
        </w:tc>
        <w:tc>
          <w:tcPr>
            <w:tcW w:w="5464" w:type="dxa"/>
          </w:tcPr>
          <w:p w:rsidR="00A71A38" w:rsidRPr="005A5724" w:rsidRDefault="00A71A38" w:rsidP="00D070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>Ramakrishnan</w:t>
            </w:r>
            <w:proofErr w:type="spellEnd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 xml:space="preserve"> P</w:t>
            </w:r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5A572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>Yui</w:t>
            </w:r>
            <w:proofErr w:type="spellEnd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 xml:space="preserve"> M</w:t>
            </w:r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5A5724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5A572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>Tomalka</w:t>
            </w:r>
            <w:proofErr w:type="spellEnd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 xml:space="preserve"> J</w:t>
            </w:r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5A5724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5A572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>Majumdar</w:t>
            </w:r>
            <w:proofErr w:type="spellEnd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 xml:space="preserve"> D</w:t>
            </w:r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5A572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>Parameswaran</w:t>
            </w:r>
            <w:proofErr w:type="spellEnd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 xml:space="preserve"> R</w:t>
            </w:r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5A572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>Baltimore</w:t>
            </w:r>
            <w:proofErr w:type="spellEnd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 xml:space="preserve"> D.</w:t>
            </w:r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>Deficiency</w:t>
            </w:r>
            <w:proofErr w:type="spellEnd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proofErr w:type="spellEnd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>Nuclear</w:t>
            </w:r>
            <w:proofErr w:type="spellEnd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 xml:space="preserve"> Factor-κB c-Rel </w:t>
            </w:r>
            <w:proofErr w:type="spellStart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>Accelerates</w:t>
            </w:r>
            <w:proofErr w:type="spellEnd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>the</w:t>
            </w:r>
            <w:proofErr w:type="spellEnd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>Development</w:t>
            </w:r>
            <w:proofErr w:type="spellEnd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proofErr w:type="spellEnd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>Autoimmune</w:t>
            </w:r>
            <w:proofErr w:type="spellEnd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>Diabetes</w:t>
            </w:r>
            <w:proofErr w:type="spellEnd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>in</w:t>
            </w:r>
            <w:proofErr w:type="spellEnd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 xml:space="preserve"> NOD </w:t>
            </w:r>
            <w:proofErr w:type="spellStart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>Mice</w:t>
            </w:r>
            <w:proofErr w:type="spellEnd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Diabetes.,</w:t>
            </w:r>
            <w:proofErr w:type="gramEnd"/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2016, Vol. 65, no. 8, pp. 2367-2379.</w:t>
            </w:r>
          </w:p>
        </w:tc>
        <w:tc>
          <w:tcPr>
            <w:tcW w:w="4253" w:type="dxa"/>
            <w:vAlign w:val="center"/>
          </w:tcPr>
          <w:p w:rsidR="00A71A38" w:rsidRDefault="00A71A38" w:rsidP="00A71A38">
            <w:pPr>
              <w:jc w:val="center"/>
            </w:pPr>
            <w:r w:rsidRPr="00C40F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noBreakHyphen/>
            </w:r>
          </w:p>
        </w:tc>
        <w:tc>
          <w:tcPr>
            <w:tcW w:w="5025" w:type="dxa"/>
          </w:tcPr>
          <w:p w:rsidR="00A71A38" w:rsidRPr="00A71A38" w:rsidRDefault="00595D07" w:rsidP="00D0709F">
            <w:pPr>
              <w:rPr>
                <w:sz w:val="28"/>
                <w:szCs w:val="28"/>
              </w:rPr>
            </w:pPr>
            <w:hyperlink r:id="rId31" w:history="1">
              <w:r w:rsidR="00A71A38" w:rsidRPr="00A71A38">
                <w:rPr>
                  <w:rStyle w:val="a5"/>
                  <w:sz w:val="28"/>
                  <w:szCs w:val="28"/>
                </w:rPr>
                <w:t>https://www.ncbi.nlm.nih.gov/pubmed/27217485</w:t>
              </w:r>
            </w:hyperlink>
          </w:p>
        </w:tc>
      </w:tr>
      <w:tr w:rsidR="00A71A38" w:rsidRPr="0033605A" w:rsidTr="00A71A38">
        <w:tc>
          <w:tcPr>
            <w:tcW w:w="675" w:type="dxa"/>
          </w:tcPr>
          <w:p w:rsidR="00A71A38" w:rsidRPr="00A71A38" w:rsidRDefault="00A71A3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71A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</w:t>
            </w:r>
          </w:p>
        </w:tc>
        <w:tc>
          <w:tcPr>
            <w:tcW w:w="5464" w:type="dxa"/>
          </w:tcPr>
          <w:p w:rsidR="00A71A38" w:rsidRPr="005A5724" w:rsidRDefault="00A71A38" w:rsidP="006306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Sato S., </w:t>
            </w:r>
            <w:proofErr w:type="spellStart"/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Kaneto</w:t>
            </w:r>
            <w:proofErr w:type="spellEnd"/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S., Shibata N., Takahashi Y., Okura H., Yuki Y., </w:t>
            </w:r>
            <w:proofErr w:type="spellStart"/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Kunisawa</w:t>
            </w:r>
            <w:proofErr w:type="spellEnd"/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J., </w:t>
            </w:r>
            <w:proofErr w:type="spellStart"/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Kiyono</w:t>
            </w:r>
            <w:proofErr w:type="spellEnd"/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H. Transcription factor </w:t>
            </w:r>
            <w:proofErr w:type="spellStart"/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Spi</w:t>
            </w:r>
            <w:proofErr w:type="spellEnd"/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-B-dependent and -independent pathways for the development of </w:t>
            </w:r>
            <w:proofErr w:type="spellStart"/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Peyer's</w:t>
            </w:r>
            <w:proofErr w:type="spellEnd"/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patch M cells. Mucosal </w:t>
            </w:r>
            <w:proofErr w:type="spellStart"/>
            <w:proofErr w:type="gramStart"/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Immunol</w:t>
            </w:r>
            <w:proofErr w:type="spellEnd"/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.,</w:t>
            </w:r>
            <w:proofErr w:type="gramEnd"/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2013, Vol. 6, no. 4, pp.838-46.</w:t>
            </w:r>
          </w:p>
        </w:tc>
        <w:tc>
          <w:tcPr>
            <w:tcW w:w="4253" w:type="dxa"/>
            <w:vAlign w:val="center"/>
          </w:tcPr>
          <w:p w:rsidR="00A71A38" w:rsidRDefault="00A71A38" w:rsidP="00A71A38">
            <w:pPr>
              <w:jc w:val="center"/>
            </w:pPr>
            <w:r w:rsidRPr="00C40F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noBreakHyphen/>
            </w:r>
          </w:p>
        </w:tc>
        <w:tc>
          <w:tcPr>
            <w:tcW w:w="5025" w:type="dxa"/>
          </w:tcPr>
          <w:p w:rsidR="00A71A38" w:rsidRPr="00A71A38" w:rsidRDefault="00595D07" w:rsidP="0063060F">
            <w:pPr>
              <w:rPr>
                <w:sz w:val="28"/>
                <w:szCs w:val="28"/>
              </w:rPr>
            </w:pPr>
            <w:hyperlink r:id="rId32" w:history="1">
              <w:r w:rsidR="00A71A38" w:rsidRPr="00A71A38">
                <w:rPr>
                  <w:rStyle w:val="a5"/>
                  <w:sz w:val="28"/>
                  <w:szCs w:val="28"/>
                </w:rPr>
                <w:t>https://www.ncbi.nlm.nih.gov/pubmed/23212199</w:t>
              </w:r>
            </w:hyperlink>
          </w:p>
        </w:tc>
      </w:tr>
      <w:tr w:rsidR="00A71A38" w:rsidRPr="0033605A" w:rsidTr="00A71A38">
        <w:tc>
          <w:tcPr>
            <w:tcW w:w="675" w:type="dxa"/>
          </w:tcPr>
          <w:p w:rsidR="00A71A38" w:rsidRPr="00A71A38" w:rsidRDefault="00A71A3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71A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26</w:t>
            </w:r>
          </w:p>
        </w:tc>
        <w:tc>
          <w:tcPr>
            <w:tcW w:w="5464" w:type="dxa"/>
          </w:tcPr>
          <w:p w:rsidR="00A71A38" w:rsidRPr="005A5724" w:rsidRDefault="00A71A38" w:rsidP="004719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Taylor R.T., Patel S.R., Lin E., Butler B.R., </w:t>
            </w:r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Lake J.G., Newberry R.D., Williams I.R. </w:t>
            </w:r>
            <w:proofErr w:type="spellStart"/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Lymphotoxin</w:t>
            </w:r>
            <w:proofErr w:type="spellEnd"/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-independent expression of TNF-related activation-induced cytokine by stromal cells in </w:t>
            </w:r>
            <w:proofErr w:type="spellStart"/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cryptopatches</w:t>
            </w:r>
            <w:proofErr w:type="spellEnd"/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isolated lymphoid follicles, and </w:t>
            </w:r>
            <w:proofErr w:type="spellStart"/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Peyer’s</w:t>
            </w:r>
            <w:proofErr w:type="spellEnd"/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patches. J</w:t>
            </w:r>
            <w:r w:rsidRPr="005A57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Immunol</w:t>
            </w:r>
            <w:proofErr w:type="spellEnd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proofErr w:type="gramEnd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 xml:space="preserve"> 2007</w:t>
            </w:r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Vol.</w:t>
            </w:r>
            <w:r w:rsidRPr="005A5724">
              <w:rPr>
                <w:rFonts w:ascii="Times New Roman" w:hAnsi="Times New Roman" w:cs="Times New Roman"/>
                <w:sz w:val="28"/>
                <w:szCs w:val="28"/>
              </w:rPr>
              <w:t xml:space="preserve"> 178</w:t>
            </w:r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no. 9, pp. </w:t>
            </w:r>
            <w:r w:rsidRPr="005A5724">
              <w:rPr>
                <w:rFonts w:ascii="Times New Roman" w:hAnsi="Times New Roman" w:cs="Times New Roman"/>
                <w:sz w:val="28"/>
                <w:szCs w:val="28"/>
              </w:rPr>
              <w:t xml:space="preserve">5659–5667. </w:t>
            </w:r>
          </w:p>
        </w:tc>
        <w:tc>
          <w:tcPr>
            <w:tcW w:w="4253" w:type="dxa"/>
            <w:vAlign w:val="center"/>
          </w:tcPr>
          <w:p w:rsidR="00A71A38" w:rsidRDefault="00A71A38" w:rsidP="00A71A38">
            <w:pPr>
              <w:jc w:val="center"/>
            </w:pPr>
            <w:r w:rsidRPr="00C40F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noBreakHyphen/>
            </w:r>
          </w:p>
        </w:tc>
        <w:tc>
          <w:tcPr>
            <w:tcW w:w="5025" w:type="dxa"/>
          </w:tcPr>
          <w:p w:rsidR="00A71A38" w:rsidRPr="00A71A38" w:rsidRDefault="00595D07" w:rsidP="008A6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3" w:history="1"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ncbi</w:t>
              </w:r>
              <w:proofErr w:type="spellEnd"/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nlm</w:t>
              </w:r>
              <w:proofErr w:type="spellEnd"/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nih</w:t>
              </w:r>
              <w:proofErr w:type="spellEnd"/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gov</w:t>
              </w:r>
              <w:proofErr w:type="spellEnd"/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pubmed</w:t>
              </w:r>
              <w:proofErr w:type="spellEnd"/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/?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te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lastRenderedPageBreak/>
                <w:t>rm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=</w:t>
              </w:r>
              <w:proofErr w:type="spellStart"/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Lymphotoxin</w:t>
              </w:r>
              <w:proofErr w:type="spellEnd"/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independent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+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expression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+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of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+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TNF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related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+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activation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induced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+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cytokine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+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by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+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stromal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+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cells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+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in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+</w:t>
              </w:r>
              <w:proofErr w:type="spellStart"/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cryptopatches</w:t>
              </w:r>
              <w:proofErr w:type="spellEnd"/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%2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C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+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isolated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+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lymphoid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+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follicles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%2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C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+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and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+</w:t>
              </w:r>
              <w:proofErr w:type="spellStart"/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Peyer</w:t>
              </w:r>
              <w:proofErr w:type="spellEnd"/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%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E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2%80%99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s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+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patches</w:t>
              </w:r>
            </w:hyperlink>
            <w:r w:rsidR="00A71A38" w:rsidRPr="00A71A3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71A38" w:rsidRPr="0033605A" w:rsidTr="00A71A38">
        <w:tc>
          <w:tcPr>
            <w:tcW w:w="675" w:type="dxa"/>
          </w:tcPr>
          <w:p w:rsidR="00A71A38" w:rsidRPr="00A71A38" w:rsidRDefault="00A71A3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71A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27</w:t>
            </w:r>
          </w:p>
        </w:tc>
        <w:tc>
          <w:tcPr>
            <w:tcW w:w="5464" w:type="dxa"/>
          </w:tcPr>
          <w:p w:rsidR="00A71A38" w:rsidRPr="005A5724" w:rsidRDefault="00A71A38" w:rsidP="004719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Vaarala</w:t>
            </w:r>
            <w:proofErr w:type="spellEnd"/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O. Human intestinal </w:t>
            </w:r>
            <w:proofErr w:type="spellStart"/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microbiota</w:t>
            </w:r>
            <w:proofErr w:type="spellEnd"/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and type 1 diabetes. </w:t>
            </w:r>
            <w:proofErr w:type="spellStart"/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Curr</w:t>
            </w:r>
            <w:proofErr w:type="spellEnd"/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Diab</w:t>
            </w:r>
            <w:proofErr w:type="spellEnd"/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Rep., 2013, Vol. 13</w:t>
            </w:r>
            <w:proofErr w:type="gramStart"/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,no</w:t>
            </w:r>
            <w:proofErr w:type="gramEnd"/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5,  pp. 601–607.</w:t>
            </w:r>
          </w:p>
        </w:tc>
        <w:tc>
          <w:tcPr>
            <w:tcW w:w="4253" w:type="dxa"/>
            <w:vAlign w:val="center"/>
          </w:tcPr>
          <w:p w:rsidR="00A71A38" w:rsidRDefault="00A71A38" w:rsidP="00A71A38">
            <w:pPr>
              <w:jc w:val="center"/>
            </w:pPr>
            <w:r w:rsidRPr="00C40F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noBreakHyphen/>
            </w:r>
          </w:p>
        </w:tc>
        <w:tc>
          <w:tcPr>
            <w:tcW w:w="5025" w:type="dxa"/>
          </w:tcPr>
          <w:p w:rsidR="00A71A38" w:rsidRPr="00A71A38" w:rsidRDefault="00595D07" w:rsidP="008A6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4" w:history="1"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ncbi</w:t>
              </w:r>
              <w:proofErr w:type="spellEnd"/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nlm</w:t>
              </w:r>
              <w:proofErr w:type="spellEnd"/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nih</w:t>
              </w:r>
              <w:proofErr w:type="spellEnd"/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gov</w:t>
              </w:r>
              <w:proofErr w:type="spellEnd"/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pubmed</w:t>
              </w:r>
              <w:proofErr w:type="spellEnd"/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/23934614</w:t>
              </w:r>
            </w:hyperlink>
          </w:p>
        </w:tc>
      </w:tr>
      <w:tr w:rsidR="00A71A38" w:rsidRPr="0033605A" w:rsidTr="00A71A38">
        <w:tc>
          <w:tcPr>
            <w:tcW w:w="675" w:type="dxa"/>
          </w:tcPr>
          <w:p w:rsidR="00A71A38" w:rsidRPr="00A71A38" w:rsidRDefault="00A71A3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71A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28</w:t>
            </w:r>
          </w:p>
        </w:tc>
        <w:tc>
          <w:tcPr>
            <w:tcW w:w="5464" w:type="dxa"/>
          </w:tcPr>
          <w:p w:rsidR="00A71A38" w:rsidRPr="005A5724" w:rsidRDefault="00A71A38" w:rsidP="004719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Visser</w:t>
            </w:r>
            <w:proofErr w:type="spellEnd"/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J., </w:t>
            </w:r>
            <w:proofErr w:type="spellStart"/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Groen</w:t>
            </w:r>
            <w:proofErr w:type="spellEnd"/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H., </w:t>
            </w:r>
            <w:proofErr w:type="spellStart"/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Klatter</w:t>
            </w:r>
            <w:proofErr w:type="spellEnd"/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F., </w:t>
            </w:r>
            <w:proofErr w:type="spellStart"/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Rozing</w:t>
            </w:r>
            <w:proofErr w:type="spellEnd"/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J. Timing of </w:t>
            </w:r>
            <w:proofErr w:type="spellStart"/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pentoxifylline</w:t>
            </w:r>
            <w:proofErr w:type="spellEnd"/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treatment determines its protective effect on diabetes development in the Bio Breeding rat. </w:t>
            </w:r>
            <w:proofErr w:type="spellStart"/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Eur</w:t>
            </w:r>
            <w:proofErr w:type="spellEnd"/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J </w:t>
            </w:r>
            <w:proofErr w:type="spellStart"/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Pharmacol</w:t>
            </w:r>
            <w:proofErr w:type="spellEnd"/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., 2002, Vol. 445, no. 1-2, pp. 133-140.</w:t>
            </w:r>
          </w:p>
        </w:tc>
        <w:tc>
          <w:tcPr>
            <w:tcW w:w="4253" w:type="dxa"/>
            <w:vAlign w:val="center"/>
          </w:tcPr>
          <w:p w:rsidR="00A71A38" w:rsidRDefault="00A71A38" w:rsidP="00A71A38">
            <w:pPr>
              <w:jc w:val="center"/>
            </w:pPr>
            <w:r w:rsidRPr="00C40F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noBreakHyphen/>
            </w:r>
          </w:p>
        </w:tc>
        <w:tc>
          <w:tcPr>
            <w:tcW w:w="5025" w:type="dxa"/>
          </w:tcPr>
          <w:p w:rsidR="00A71A38" w:rsidRPr="00A71A38" w:rsidRDefault="00595D07" w:rsidP="007C34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5" w:history="1"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ncbi</w:t>
              </w:r>
              <w:proofErr w:type="spellEnd"/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nlm</w:t>
              </w:r>
              <w:proofErr w:type="spellEnd"/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nih</w:t>
              </w:r>
              <w:proofErr w:type="spellEnd"/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gov</w:t>
              </w:r>
              <w:proofErr w:type="spellEnd"/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pubmed</w:t>
              </w:r>
              <w:proofErr w:type="spellEnd"/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/?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term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=</w:t>
              </w:r>
              <w:proofErr w:type="spellStart"/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Visser</w:t>
              </w:r>
              <w:proofErr w:type="spellEnd"/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+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J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.%2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C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+</w:t>
              </w:r>
              <w:proofErr w:type="spellStart"/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Groen</w:t>
              </w:r>
              <w:proofErr w:type="spellEnd"/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+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H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.%2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C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+</w:t>
              </w:r>
              <w:proofErr w:type="spellStart"/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Klatter</w:t>
              </w:r>
              <w:proofErr w:type="spellEnd"/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+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F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.+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Timing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+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of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+</w:t>
              </w:r>
              <w:proofErr w:type="spellStart"/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pentoxifylline</w:t>
              </w:r>
              <w:proofErr w:type="spellEnd"/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+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treatment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+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determines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+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its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+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protective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+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effect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+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on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+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diabetes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+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development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+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in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+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the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+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Bio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+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Breeding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+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rat</w:t>
              </w:r>
            </w:hyperlink>
            <w:r w:rsidR="00A71A38" w:rsidRPr="00A71A3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71A38" w:rsidRPr="0033605A" w:rsidTr="00A71A38">
        <w:tc>
          <w:tcPr>
            <w:tcW w:w="675" w:type="dxa"/>
          </w:tcPr>
          <w:p w:rsidR="00A71A38" w:rsidRPr="00A71A38" w:rsidRDefault="00A71A3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71A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29</w:t>
            </w:r>
          </w:p>
        </w:tc>
        <w:tc>
          <w:tcPr>
            <w:tcW w:w="5464" w:type="dxa"/>
          </w:tcPr>
          <w:p w:rsidR="00A71A38" w:rsidRPr="005A5724" w:rsidRDefault="00A71A38" w:rsidP="004205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Wood M.B., Rios D., Williams </w:t>
            </w:r>
            <w:proofErr w:type="gramStart"/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I.R..</w:t>
            </w:r>
            <w:proofErr w:type="gramEnd"/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TNF-</w:t>
            </w:r>
            <w:r w:rsidRPr="005A5724">
              <w:rPr>
                <w:rFonts w:ascii="Times New Roman" w:hAnsi="Times New Roman" w:cs="Times New Roman"/>
                <w:sz w:val="28"/>
                <w:szCs w:val="28"/>
              </w:rPr>
              <w:t>α</w:t>
            </w:r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augments RANKL-dependent intestinal M cell differentiation in </w:t>
            </w:r>
            <w:proofErr w:type="spellStart"/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enteroid</w:t>
            </w:r>
            <w:proofErr w:type="spellEnd"/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cultures. </w:t>
            </w:r>
            <w:proofErr w:type="gramStart"/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Am</w:t>
            </w:r>
            <w:proofErr w:type="gramEnd"/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J </w:t>
            </w:r>
            <w:proofErr w:type="spellStart"/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Physiol</w:t>
            </w:r>
            <w:proofErr w:type="spellEnd"/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Cell Physiol., </w:t>
            </w:r>
            <w:r w:rsidRPr="005A5724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Vol. </w:t>
            </w:r>
            <w:r w:rsidRPr="005A5724">
              <w:rPr>
                <w:rFonts w:ascii="Times New Roman" w:hAnsi="Times New Roman" w:cs="Times New Roman"/>
                <w:sz w:val="28"/>
                <w:szCs w:val="28"/>
              </w:rPr>
              <w:t>311</w:t>
            </w:r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no. </w:t>
            </w:r>
            <w:r w:rsidRPr="005A572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pp. </w:t>
            </w:r>
            <w:r w:rsidRPr="005A5724">
              <w:rPr>
                <w:rFonts w:ascii="Times New Roman" w:hAnsi="Times New Roman" w:cs="Times New Roman"/>
                <w:sz w:val="28"/>
                <w:szCs w:val="28"/>
              </w:rPr>
              <w:t>498-507.</w:t>
            </w:r>
          </w:p>
        </w:tc>
        <w:tc>
          <w:tcPr>
            <w:tcW w:w="4253" w:type="dxa"/>
            <w:vAlign w:val="center"/>
          </w:tcPr>
          <w:p w:rsidR="00A71A38" w:rsidRDefault="00A71A38" w:rsidP="00A71A38">
            <w:pPr>
              <w:jc w:val="center"/>
            </w:pPr>
            <w:r w:rsidRPr="00C40F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noBreakHyphen/>
            </w:r>
          </w:p>
        </w:tc>
        <w:tc>
          <w:tcPr>
            <w:tcW w:w="5025" w:type="dxa"/>
          </w:tcPr>
          <w:p w:rsidR="00A71A38" w:rsidRPr="00A71A38" w:rsidRDefault="00595D07" w:rsidP="004205D5">
            <w:pPr>
              <w:rPr>
                <w:sz w:val="28"/>
                <w:szCs w:val="28"/>
              </w:rPr>
            </w:pPr>
            <w:hyperlink r:id="rId36" w:history="1">
              <w:r w:rsidR="00A71A38" w:rsidRPr="00A71A38">
                <w:rPr>
                  <w:rStyle w:val="a5"/>
                  <w:sz w:val="28"/>
                  <w:szCs w:val="28"/>
                </w:rPr>
                <w:t>https://www.ncbi.nlm.nih.gov/pubmed/27413168</w:t>
              </w:r>
            </w:hyperlink>
          </w:p>
        </w:tc>
      </w:tr>
      <w:tr w:rsidR="00A71A38" w:rsidRPr="0033605A" w:rsidTr="00A71A38">
        <w:tc>
          <w:tcPr>
            <w:tcW w:w="675" w:type="dxa"/>
          </w:tcPr>
          <w:p w:rsidR="00A71A38" w:rsidRPr="00A71A38" w:rsidRDefault="00A71A3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71A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</w:p>
        </w:tc>
        <w:tc>
          <w:tcPr>
            <w:tcW w:w="5464" w:type="dxa"/>
          </w:tcPr>
          <w:p w:rsidR="00A71A38" w:rsidRPr="005A5724" w:rsidRDefault="00A71A38" w:rsidP="004719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A5724">
              <w:rPr>
                <w:rFonts w:ascii="Times New Roman" w:hAnsi="Times New Roman" w:cs="Times New Roman"/>
                <w:sz w:val="28"/>
                <w:szCs w:val="28"/>
              </w:rPr>
              <w:t>Zanin-Zhorov A</w:t>
            </w:r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5A5724">
              <w:rPr>
                <w:rFonts w:ascii="Times New Roman" w:hAnsi="Times New Roman" w:cs="Times New Roman"/>
                <w:sz w:val="28"/>
                <w:szCs w:val="28"/>
              </w:rPr>
              <w:t>, Tal-Lapidot G</w:t>
            </w:r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5A572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>Cahalon</w:t>
            </w:r>
            <w:proofErr w:type="spellEnd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 xml:space="preserve"> L</w:t>
            </w:r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5A5724">
              <w:rPr>
                <w:rFonts w:ascii="Times New Roman" w:hAnsi="Times New Roman" w:cs="Times New Roman"/>
                <w:sz w:val="28"/>
                <w:szCs w:val="28"/>
              </w:rPr>
              <w:t>, Cohen-Sfady M</w:t>
            </w:r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5A5724">
              <w:rPr>
                <w:rFonts w:ascii="Times New Roman" w:hAnsi="Times New Roman" w:cs="Times New Roman"/>
                <w:sz w:val="28"/>
                <w:szCs w:val="28"/>
              </w:rPr>
              <w:t>, Pevsner-Fischer M</w:t>
            </w:r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5A572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>Lider</w:t>
            </w:r>
            <w:proofErr w:type="spellEnd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 xml:space="preserve"> O</w:t>
            </w:r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5A572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>Cohen</w:t>
            </w:r>
            <w:proofErr w:type="spellEnd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 xml:space="preserve"> I</w:t>
            </w:r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5A5724">
              <w:rPr>
                <w:rFonts w:ascii="Times New Roman" w:hAnsi="Times New Roman" w:cs="Times New Roman"/>
                <w:sz w:val="28"/>
                <w:szCs w:val="28"/>
              </w:rPr>
              <w:t xml:space="preserve">R. </w:t>
            </w:r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Cutting edge: T cells respond to lipopolysaccharide innately via TLR4 signaling. </w:t>
            </w:r>
            <w:r w:rsidRPr="005A5724">
              <w:rPr>
                <w:rFonts w:ascii="Times New Roman" w:hAnsi="Times New Roman" w:cs="Times New Roman"/>
                <w:sz w:val="28"/>
                <w:szCs w:val="28"/>
              </w:rPr>
              <w:t xml:space="preserve">J. </w:t>
            </w:r>
            <w:proofErr w:type="spellStart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>Immunol</w:t>
            </w:r>
            <w:proofErr w:type="spellEnd"/>
            <w:r w:rsidRPr="005A572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2007, Vol.</w:t>
            </w:r>
            <w:r w:rsidRPr="005A5724">
              <w:rPr>
                <w:rFonts w:ascii="Times New Roman" w:hAnsi="Times New Roman" w:cs="Times New Roman"/>
                <w:sz w:val="28"/>
                <w:szCs w:val="28"/>
              </w:rPr>
              <w:t xml:space="preserve"> 179</w:t>
            </w:r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no. 1</w:t>
            </w:r>
            <w:r w:rsidRPr="005A572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pp. </w:t>
            </w:r>
            <w:r w:rsidRPr="005A5724">
              <w:rPr>
                <w:rFonts w:ascii="Times New Roman" w:hAnsi="Times New Roman" w:cs="Times New Roman"/>
                <w:sz w:val="28"/>
                <w:szCs w:val="28"/>
              </w:rPr>
              <w:t>41–44</w:t>
            </w:r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4253" w:type="dxa"/>
            <w:vAlign w:val="center"/>
          </w:tcPr>
          <w:p w:rsidR="00A71A38" w:rsidRDefault="00A71A38" w:rsidP="00A71A38">
            <w:pPr>
              <w:jc w:val="center"/>
            </w:pPr>
            <w:r w:rsidRPr="00C40F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noBreakHyphen/>
            </w:r>
          </w:p>
        </w:tc>
        <w:tc>
          <w:tcPr>
            <w:tcW w:w="5025" w:type="dxa"/>
          </w:tcPr>
          <w:p w:rsidR="00A71A38" w:rsidRPr="00A71A38" w:rsidRDefault="00595D07" w:rsidP="007C34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7" w:history="1"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ncbi</w:t>
              </w:r>
              <w:proofErr w:type="spellEnd"/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nlm</w:t>
              </w:r>
              <w:proofErr w:type="spellEnd"/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nih</w:t>
              </w:r>
              <w:proofErr w:type="spellEnd"/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gov</w:t>
              </w:r>
              <w:proofErr w:type="spellEnd"/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pubmed</w:t>
              </w:r>
              <w:proofErr w:type="spellEnd"/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/?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term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=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Cutting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+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edge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%3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A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+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T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+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cells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+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respond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+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to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+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lipopolysaccharide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+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innately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+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via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+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TLR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4+</w:t>
              </w:r>
              <w:r w:rsidR="00A71A38" w:rsidRPr="00A71A3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signaling</w:t>
              </w:r>
            </w:hyperlink>
            <w:r w:rsidR="00A71A38" w:rsidRPr="00A71A3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F34FC" w:rsidRPr="0033605A" w:rsidTr="00A71A38">
        <w:tc>
          <w:tcPr>
            <w:tcW w:w="675" w:type="dxa"/>
          </w:tcPr>
          <w:p w:rsidR="005F34FC" w:rsidRPr="00A71A38" w:rsidRDefault="005C016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71A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31</w:t>
            </w:r>
          </w:p>
        </w:tc>
        <w:tc>
          <w:tcPr>
            <w:tcW w:w="5464" w:type="dxa"/>
          </w:tcPr>
          <w:p w:rsidR="005F34FC" w:rsidRPr="005A5724" w:rsidRDefault="005F34FC" w:rsidP="00843F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Zhang H., Bi J., Yi H., Fan T., </w:t>
            </w:r>
            <w:proofErr w:type="spellStart"/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Ruan</w:t>
            </w:r>
            <w:proofErr w:type="spellEnd"/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Q., </w:t>
            </w:r>
            <w:proofErr w:type="spellStart"/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Cai</w:t>
            </w:r>
            <w:proofErr w:type="spellEnd"/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L., Chen Y.H., Wan X. Silencing c-</w:t>
            </w:r>
            <w:proofErr w:type="spellStart"/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Rel</w:t>
            </w:r>
            <w:proofErr w:type="spellEnd"/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in </w:t>
            </w:r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macrophages dampens Th1 and Th17 immune responses and alleviates experimental autoimmune encephalomyelitis in mice. </w:t>
            </w:r>
            <w:proofErr w:type="spellStart"/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Immunol</w:t>
            </w:r>
            <w:proofErr w:type="spellEnd"/>
            <w:r w:rsidRPr="005A5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Cell Biol., 2017, Vol. 95, no. 7, pp. 593-600.</w:t>
            </w:r>
          </w:p>
        </w:tc>
        <w:tc>
          <w:tcPr>
            <w:tcW w:w="4253" w:type="dxa"/>
            <w:vAlign w:val="center"/>
          </w:tcPr>
          <w:p w:rsidR="005F34FC" w:rsidRPr="00A71A38" w:rsidRDefault="00A71A38" w:rsidP="00A71A3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71A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noBreakHyphen/>
            </w:r>
          </w:p>
        </w:tc>
        <w:tc>
          <w:tcPr>
            <w:tcW w:w="5025" w:type="dxa"/>
          </w:tcPr>
          <w:p w:rsidR="005F34FC" w:rsidRPr="00A71A38" w:rsidRDefault="00595D07" w:rsidP="00843FDA">
            <w:pPr>
              <w:rPr>
                <w:sz w:val="28"/>
                <w:szCs w:val="28"/>
                <w:lang w:val="en-US"/>
              </w:rPr>
            </w:pPr>
            <w:hyperlink r:id="rId38" w:history="1">
              <w:r w:rsidR="005F34FC" w:rsidRPr="00A71A38">
                <w:rPr>
                  <w:rStyle w:val="a5"/>
                  <w:sz w:val="28"/>
                  <w:szCs w:val="28"/>
                </w:rPr>
                <w:t>https://www.ncbi.nlm.nih.gov/pubmed/28202908</w:t>
              </w:r>
            </w:hyperlink>
          </w:p>
        </w:tc>
      </w:tr>
    </w:tbl>
    <w:p w:rsidR="00207AD7" w:rsidRPr="0033605A" w:rsidRDefault="00207AD7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207AD7" w:rsidRPr="0033605A" w:rsidSect="006D34C1">
      <w:headerReference w:type="default" r:id="rId39"/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D07" w:rsidRDefault="00595D07" w:rsidP="00240BDA">
      <w:pPr>
        <w:spacing w:after="0" w:line="240" w:lineRule="auto"/>
      </w:pPr>
      <w:r>
        <w:separator/>
      </w:r>
    </w:p>
  </w:endnote>
  <w:endnote w:type="continuationSeparator" w:id="0">
    <w:p w:rsidR="00595D07" w:rsidRDefault="00595D07" w:rsidP="00240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D07" w:rsidRDefault="00595D07" w:rsidP="00240BDA">
      <w:pPr>
        <w:spacing w:after="0" w:line="240" w:lineRule="auto"/>
      </w:pPr>
      <w:r>
        <w:separator/>
      </w:r>
    </w:p>
  </w:footnote>
  <w:footnote w:type="continuationSeparator" w:id="0">
    <w:p w:rsidR="00595D07" w:rsidRDefault="00595D07" w:rsidP="00240B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BDA" w:rsidRDefault="00240BDA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1D6"/>
    <w:rsid w:val="000140C1"/>
    <w:rsid w:val="00031851"/>
    <w:rsid w:val="000565D0"/>
    <w:rsid w:val="0005762B"/>
    <w:rsid w:val="00066A53"/>
    <w:rsid w:val="0015292D"/>
    <w:rsid w:val="001A71D6"/>
    <w:rsid w:val="001C62C6"/>
    <w:rsid w:val="001F51BB"/>
    <w:rsid w:val="00207AD7"/>
    <w:rsid w:val="00240BDA"/>
    <w:rsid w:val="00253613"/>
    <w:rsid w:val="00272FFA"/>
    <w:rsid w:val="003228A9"/>
    <w:rsid w:val="0033605A"/>
    <w:rsid w:val="0037026F"/>
    <w:rsid w:val="00377A1D"/>
    <w:rsid w:val="00386E45"/>
    <w:rsid w:val="00391DF6"/>
    <w:rsid w:val="003A449B"/>
    <w:rsid w:val="003D54C6"/>
    <w:rsid w:val="004205D5"/>
    <w:rsid w:val="00465C88"/>
    <w:rsid w:val="004719EA"/>
    <w:rsid w:val="00523A86"/>
    <w:rsid w:val="00595D07"/>
    <w:rsid w:val="005A1853"/>
    <w:rsid w:val="005A391B"/>
    <w:rsid w:val="005A5724"/>
    <w:rsid w:val="005C016A"/>
    <w:rsid w:val="005F34FC"/>
    <w:rsid w:val="005F7933"/>
    <w:rsid w:val="0061737A"/>
    <w:rsid w:val="00627A5B"/>
    <w:rsid w:val="0063060F"/>
    <w:rsid w:val="0064369B"/>
    <w:rsid w:val="006903EE"/>
    <w:rsid w:val="006D34C1"/>
    <w:rsid w:val="00725987"/>
    <w:rsid w:val="007536ED"/>
    <w:rsid w:val="007936C3"/>
    <w:rsid w:val="007A7454"/>
    <w:rsid w:val="007C3431"/>
    <w:rsid w:val="007D47C4"/>
    <w:rsid w:val="007D67B0"/>
    <w:rsid w:val="0080475E"/>
    <w:rsid w:val="008335FE"/>
    <w:rsid w:val="00843FDA"/>
    <w:rsid w:val="008A6F24"/>
    <w:rsid w:val="008E060D"/>
    <w:rsid w:val="00951CC1"/>
    <w:rsid w:val="00974F3B"/>
    <w:rsid w:val="00994898"/>
    <w:rsid w:val="009A1ACC"/>
    <w:rsid w:val="009E5114"/>
    <w:rsid w:val="009F76B0"/>
    <w:rsid w:val="00A27D59"/>
    <w:rsid w:val="00A71A38"/>
    <w:rsid w:val="00A93EF7"/>
    <w:rsid w:val="00AB7FF8"/>
    <w:rsid w:val="00AE0C37"/>
    <w:rsid w:val="00AF0458"/>
    <w:rsid w:val="00B309BB"/>
    <w:rsid w:val="00B540EF"/>
    <w:rsid w:val="00BA3119"/>
    <w:rsid w:val="00BC556D"/>
    <w:rsid w:val="00C36AC2"/>
    <w:rsid w:val="00C63DC9"/>
    <w:rsid w:val="00C85063"/>
    <w:rsid w:val="00CA2ECD"/>
    <w:rsid w:val="00D0709F"/>
    <w:rsid w:val="00D9649C"/>
    <w:rsid w:val="00DD2996"/>
    <w:rsid w:val="00E203AC"/>
    <w:rsid w:val="00ED3D24"/>
    <w:rsid w:val="00F768EF"/>
    <w:rsid w:val="00FB079D"/>
    <w:rsid w:val="00FC0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E51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7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4">
    <w:name w:val="Table Grid"/>
    <w:basedOn w:val="a1"/>
    <w:uiPriority w:val="59"/>
    <w:rsid w:val="00207A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207AD7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E51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6">
    <w:name w:val="FollowedHyperlink"/>
    <w:basedOn w:val="a0"/>
    <w:uiPriority w:val="99"/>
    <w:semiHidden/>
    <w:unhideWhenUsed/>
    <w:rsid w:val="00DD2996"/>
    <w:rPr>
      <w:color w:val="800080" w:themeColor="followedHyperlink"/>
      <w:u w:val="single"/>
    </w:rPr>
  </w:style>
  <w:style w:type="character" w:customStyle="1" w:styleId="jrnl">
    <w:name w:val="jrnl"/>
    <w:basedOn w:val="a0"/>
    <w:rsid w:val="000565D0"/>
  </w:style>
  <w:style w:type="paragraph" w:styleId="a7">
    <w:name w:val="Balloon Text"/>
    <w:basedOn w:val="a"/>
    <w:link w:val="a8"/>
    <w:uiPriority w:val="99"/>
    <w:semiHidden/>
    <w:unhideWhenUsed/>
    <w:rsid w:val="00336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3605A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40BD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40BDA"/>
  </w:style>
  <w:style w:type="paragraph" w:styleId="ab">
    <w:name w:val="footer"/>
    <w:basedOn w:val="a"/>
    <w:link w:val="ac"/>
    <w:uiPriority w:val="99"/>
    <w:unhideWhenUsed/>
    <w:rsid w:val="00240BD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40B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E51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7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4">
    <w:name w:val="Table Grid"/>
    <w:basedOn w:val="a1"/>
    <w:uiPriority w:val="59"/>
    <w:rsid w:val="00207A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207AD7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E51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6">
    <w:name w:val="FollowedHyperlink"/>
    <w:basedOn w:val="a0"/>
    <w:uiPriority w:val="99"/>
    <w:semiHidden/>
    <w:unhideWhenUsed/>
    <w:rsid w:val="00DD2996"/>
    <w:rPr>
      <w:color w:val="800080" w:themeColor="followedHyperlink"/>
      <w:u w:val="single"/>
    </w:rPr>
  </w:style>
  <w:style w:type="character" w:customStyle="1" w:styleId="jrnl">
    <w:name w:val="jrnl"/>
    <w:basedOn w:val="a0"/>
    <w:rsid w:val="000565D0"/>
  </w:style>
  <w:style w:type="paragraph" w:styleId="a7">
    <w:name w:val="Balloon Text"/>
    <w:basedOn w:val="a"/>
    <w:link w:val="a8"/>
    <w:uiPriority w:val="99"/>
    <w:semiHidden/>
    <w:unhideWhenUsed/>
    <w:rsid w:val="00336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3605A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40BD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40BDA"/>
  </w:style>
  <w:style w:type="paragraph" w:styleId="ab">
    <w:name w:val="footer"/>
    <w:basedOn w:val="a"/>
    <w:link w:val="ac"/>
    <w:uiPriority w:val="99"/>
    <w:unhideWhenUsed/>
    <w:rsid w:val="00240BD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40B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lanbook.com/journal/issue/301555" TargetMode="External"/><Relationship Id="rId13" Type="http://schemas.openxmlformats.org/officeDocument/2006/relationships/hyperlink" Target="https://www.ncbi.nlm.nih.gov/pubmed/?term=Devaraj+S.%2C+Dasu+M.R.%2C+Rockwood+J.%2C+Winter+W.%2C+Griffen+S.C.%2C+Jialal+I.+Increased+toll-like+receptor+(TLR)+2+and+TLR4+expression+in+monocytes+from+patients+with+type+1+diabetes%3A+further+evidence+of+a+proinflammatory+state" TargetMode="External"/><Relationship Id="rId18" Type="http://schemas.openxmlformats.org/officeDocument/2006/relationships/hyperlink" Target="https://www.ncbi.nlm.nih.gov/pubmed/?term=Uptake+through+glycoprotein+2+of+FimH1+bacteria+by+M+cells+initiates+mucosal+immune+response" TargetMode="External"/><Relationship Id="rId26" Type="http://schemas.openxmlformats.org/officeDocument/2006/relationships/hyperlink" Target="https://www.ncbi.nlm.nih.gov/pmc/articles/PMC6120081/" TargetMode="External"/><Relationship Id="rId39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hyperlink" Target="https://www.ncbi.nlm.nih.gov/pubmed/22706340" TargetMode="External"/><Relationship Id="rId34" Type="http://schemas.openxmlformats.org/officeDocument/2006/relationships/hyperlink" Target="https://www.ncbi.nlm.nih.gov/pubmed/23934614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dergipark.gov.tr/jicm/issue/38834" TargetMode="External"/><Relationship Id="rId17" Type="http://schemas.openxmlformats.org/officeDocument/2006/relationships/hyperlink" Target="https://www.ncbi.nlm.nih.gov/pubmed/26615092" TargetMode="External"/><Relationship Id="rId25" Type="http://schemas.openxmlformats.org/officeDocument/2006/relationships/hyperlink" Target="https://www.ncbi.nlm.nih.gov/pubmed/21677746" TargetMode="External"/><Relationship Id="rId33" Type="http://schemas.openxmlformats.org/officeDocument/2006/relationships/hyperlink" Target="https://www.ncbi.nlm.nih.gov/pubmed/?term=Lymphotoxin-independent+expression+of+TNF-related+activation-induced+cytokine+by+stromal+cells+in+cryptopatches%2C+isolated+lymphoid+follicles%2C+and+Peyer%E2%80%99s+patches" TargetMode="External"/><Relationship Id="rId38" Type="http://schemas.openxmlformats.org/officeDocument/2006/relationships/hyperlink" Target="https://www.ncbi.nlm.nih.gov/pubmed/28202908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ncbi.nlm.nih.gov/pubmed/26803632" TargetMode="External"/><Relationship Id="rId20" Type="http://schemas.openxmlformats.org/officeDocument/2006/relationships/hyperlink" Target="https://www.ncbi.nlm.nih.gov/pubmed/?term=Jialal+I.%2C+Yun+J.M.%2C+Bremer+A.%2C+Devaraj+S.+Demonstration+of+Increased+TLR2+and+TLR4+Expression+in+Monocytes+of+Type+1+Diabetic+Patients+with+Microvascular+Complications" TargetMode="External"/><Relationship Id="rId29" Type="http://schemas.openxmlformats.org/officeDocument/2006/relationships/hyperlink" Target="https://www.ncbi.nlm.nih.gov/pubmed/29593681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cbi.nlm.nih.gov/pubmed/?term=D%E2%80%99Addio+F.%2C+Fiorina+P.+Type+1+diabetes+and+dysfunctional+intestinal+homeostasis" TargetMode="External"/><Relationship Id="rId24" Type="http://schemas.openxmlformats.org/officeDocument/2006/relationships/hyperlink" Target="https://www.ncbi.nlm.nih.gov/pubmed/9568689" TargetMode="External"/><Relationship Id="rId32" Type="http://schemas.openxmlformats.org/officeDocument/2006/relationships/hyperlink" Target="https://www.ncbi.nlm.nih.gov/pubmed/23212199" TargetMode="External"/><Relationship Id="rId37" Type="http://schemas.openxmlformats.org/officeDocument/2006/relationships/hyperlink" Target="https://www.ncbi.nlm.nih.gov/pubmed/?term=Cutting+edge%3A+T+cells+respond+to+lipopolysaccharide+innately+via+TLR4+signaling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ncbi.nlm.nih.gov/pubmed/28843039" TargetMode="External"/><Relationship Id="rId23" Type="http://schemas.openxmlformats.org/officeDocument/2006/relationships/hyperlink" Target="https://www.ncbi.nlm.nih.gov/pubmed/22606220" TargetMode="External"/><Relationship Id="rId28" Type="http://schemas.openxmlformats.org/officeDocument/2006/relationships/hyperlink" Target="https://www.ncbi.nlm.nih.gov/pubmed/26634447" TargetMode="External"/><Relationship Id="rId36" Type="http://schemas.openxmlformats.org/officeDocument/2006/relationships/hyperlink" Target="https://www.ncbi.nlm.nih.gov/pubmed/27413168" TargetMode="External"/><Relationship Id="rId10" Type="http://schemas.openxmlformats.org/officeDocument/2006/relationships/hyperlink" Target="https://www.ncbi.nlm.nih.gov/pubmed/?term=Biswas+A.%2C+Banerjee+P.%2C+Biswas+T.+Porin+of+Shigella+dysenteriae+directly+promotes+toll-like+receptor+2-mediated+CD4%2B+T+cell+survival+and+effector+function" TargetMode="External"/><Relationship Id="rId19" Type="http://schemas.openxmlformats.org/officeDocument/2006/relationships/hyperlink" Target="https://www.ncbi.nlm.nih.gov/pubmed/?term=Cutting+edge%3A+TLR2+directly+triggers+Th1+effector+functions" TargetMode="External"/><Relationship Id="rId31" Type="http://schemas.openxmlformats.org/officeDocument/2006/relationships/hyperlink" Target="https://www.ncbi.nlm.nih.gov/pubmed/2721748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cbi.nlm.nih.gov/pubmed/?term=Alyanakian+M.A.%2C+Grela+F.%2C+Aumeunier+A.%2C+Chiavaroli+C.%2C+Gouarin+C.%2C+et+al.+Transforming+growth+factor-beta+and+natural+killer+T-cells+are+involved+in+the+protective+effect+of+a+bacterial+extract+on+type+1+diabetes" TargetMode="External"/><Relationship Id="rId14" Type="http://schemas.openxmlformats.org/officeDocument/2006/relationships/hyperlink" Target="https://www.ncbi.nlm.nih.gov/pubmed/?term=Dong+C.+TH17+cells+in+development%3A+an+updated+view+of+their+molecular+identity+and+genetic+programming" TargetMode="External"/><Relationship Id="rId22" Type="http://schemas.openxmlformats.org/officeDocument/2006/relationships/hyperlink" Target="https://www.ncbi.nlm.nih.gov/pubmed/?term=Knoop+K.A.+et+al.+RANKL+is+necessary+and+sufficient+to+initiate+development+of+antigen-sampling+M+cells+in+the+intestinal+epithelium" TargetMode="External"/><Relationship Id="rId27" Type="http://schemas.openxmlformats.org/officeDocument/2006/relationships/hyperlink" Target="https://www.ncbi.nlm.nih.gov/pubmed/27523648" TargetMode="External"/><Relationship Id="rId30" Type="http://schemas.openxmlformats.org/officeDocument/2006/relationships/hyperlink" Target="https://www.ncbi.nlm.nih.gov/pubmed/28426801" TargetMode="External"/><Relationship Id="rId35" Type="http://schemas.openxmlformats.org/officeDocument/2006/relationships/hyperlink" Target="https://www.ncbi.nlm.nih.gov/pubmed/?term=Visser+J.%2C+Groen+H.%2C+Klatter+F.+Timing+of+pentoxifylline+treatment+determines+its+protective+effect+on+diabetes+development+in+the+Bio+Breeding+ra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A5909F-3732-409C-9E9D-3419C10B3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1234</TotalTime>
  <Pages>7</Pages>
  <Words>8679</Words>
  <Characters>4948</Characters>
  <Application>Microsoft Office Word</Application>
  <DocSecurity>0</DocSecurity>
  <Lines>41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30</cp:revision>
  <dcterms:created xsi:type="dcterms:W3CDTF">2018-10-29T09:27:00Z</dcterms:created>
  <dcterms:modified xsi:type="dcterms:W3CDTF">2018-11-20T22:00:00Z</dcterms:modified>
</cp:coreProperties>
</file>