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A85" w:rsidRPr="00234ED1" w:rsidRDefault="00AF6A85" w:rsidP="00AF6A8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4ED1">
        <w:rPr>
          <w:rFonts w:ascii="Times New Roman" w:hAnsi="Times New Roman" w:cs="Times New Roman"/>
          <w:sz w:val="24"/>
          <w:szCs w:val="24"/>
        </w:rPr>
        <w:t>Список литературы/</w:t>
      </w:r>
      <w:proofErr w:type="spellStart"/>
      <w:r w:rsidRPr="00234ED1">
        <w:rPr>
          <w:rFonts w:ascii="Times New Roman" w:hAnsi="Times New Roman" w:cs="Times New Roman"/>
          <w:sz w:val="24"/>
          <w:szCs w:val="24"/>
        </w:rPr>
        <w:t>References</w:t>
      </w:r>
      <w:proofErr w:type="spellEnd"/>
    </w:p>
    <w:p w:rsidR="00AF6A85" w:rsidRPr="00234ED1" w:rsidRDefault="00AF6A85" w:rsidP="00AF6A8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487" w:type="dxa"/>
        <w:tblLayout w:type="fixed"/>
        <w:tblLook w:val="04A0" w:firstRow="1" w:lastRow="0" w:firstColumn="1" w:lastColumn="0" w:noHBand="0" w:noVBand="1"/>
      </w:tblPr>
      <w:tblGrid>
        <w:gridCol w:w="421"/>
        <w:gridCol w:w="3969"/>
        <w:gridCol w:w="2835"/>
        <w:gridCol w:w="2262"/>
      </w:tblGrid>
      <w:tr w:rsidR="00AF6A85" w:rsidRPr="00F83939" w:rsidTr="00D81264">
        <w:trPr>
          <w:trHeight w:val="1853"/>
        </w:trPr>
        <w:tc>
          <w:tcPr>
            <w:tcW w:w="421" w:type="dxa"/>
          </w:tcPr>
          <w:p w:rsidR="00AF6A85" w:rsidRPr="00234ED1" w:rsidRDefault="00AF6A85" w:rsidP="00AF6A85">
            <w:pPr>
              <w:pStyle w:val="a3"/>
              <w:numPr>
                <w:ilvl w:val="0"/>
                <w:numId w:val="1"/>
              </w:numPr>
              <w:ind w:left="454" w:hanging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F6A85" w:rsidRPr="00234ED1" w:rsidRDefault="00AF6A85" w:rsidP="00D81264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234E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Кирпичников М.В., Подольский В.В. К вопросу об этиологических факторах травматического остеомиелита нижней челюсти // Актуальные вопросы стоматологии.  – 2017. – С. 172-176.</w:t>
            </w:r>
          </w:p>
        </w:tc>
        <w:tc>
          <w:tcPr>
            <w:tcW w:w="2835" w:type="dxa"/>
          </w:tcPr>
          <w:p w:rsidR="00AF6A85" w:rsidRPr="00234ED1" w:rsidRDefault="00AF6A85" w:rsidP="00D81264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  <w:proofErr w:type="spellStart"/>
            <w:r w:rsidRPr="00234E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Kirpichnikov</w:t>
            </w:r>
            <w:proofErr w:type="spellEnd"/>
            <w:r w:rsidRPr="00234E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 xml:space="preserve"> M. V., </w:t>
            </w:r>
            <w:proofErr w:type="spellStart"/>
            <w:r w:rsidRPr="00234E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Podolsky</w:t>
            </w:r>
            <w:proofErr w:type="spellEnd"/>
            <w:r w:rsidRPr="00234E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 xml:space="preserve"> V. V. On the issue of etiological factors of traumatic osteomyelitis of the mandible // Topical issues of dentistry, 2017, </w:t>
            </w:r>
            <w:proofErr w:type="spellStart"/>
            <w:r w:rsidRPr="00234E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рр</w:t>
            </w:r>
            <w:proofErr w:type="spellEnd"/>
            <w:r w:rsidRPr="00234E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. 172-176.</w:t>
            </w:r>
          </w:p>
        </w:tc>
        <w:tc>
          <w:tcPr>
            <w:tcW w:w="2262" w:type="dxa"/>
          </w:tcPr>
          <w:p w:rsidR="00AF6A85" w:rsidRPr="00234ED1" w:rsidRDefault="00AF6A85" w:rsidP="00D812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F6A85" w:rsidRPr="00234ED1" w:rsidTr="00D81264">
        <w:tc>
          <w:tcPr>
            <w:tcW w:w="421" w:type="dxa"/>
          </w:tcPr>
          <w:p w:rsidR="00AF6A85" w:rsidRPr="00234ED1" w:rsidRDefault="00AF6A85" w:rsidP="00AF6A85">
            <w:pPr>
              <w:pStyle w:val="a3"/>
              <w:numPr>
                <w:ilvl w:val="0"/>
                <w:numId w:val="1"/>
              </w:numPr>
              <w:ind w:left="454" w:hanging="46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AF6A85" w:rsidRPr="00234ED1" w:rsidRDefault="00AF6A85" w:rsidP="00D81264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234ED1">
              <w:rPr>
                <w:rFonts w:ascii="Times New Roman" w:hAnsi="Times New Roman" w:cs="Times New Roman"/>
                <w:sz w:val="24"/>
                <w:szCs w:val="24"/>
              </w:rPr>
              <w:t>Кулигин</w:t>
            </w:r>
            <w:proofErr w:type="spellEnd"/>
            <w:r w:rsidRPr="00234ED1">
              <w:rPr>
                <w:rFonts w:ascii="Times New Roman" w:hAnsi="Times New Roman" w:cs="Times New Roman"/>
                <w:sz w:val="24"/>
                <w:szCs w:val="24"/>
              </w:rPr>
              <w:t xml:space="preserve">, Д. А. Этиологические факторы травматического остеомиелита // </w:t>
            </w:r>
            <w:proofErr w:type="spellStart"/>
            <w:r w:rsidRPr="00234ED1">
              <w:rPr>
                <w:rFonts w:ascii="Times New Roman" w:hAnsi="Times New Roman" w:cs="Times New Roman"/>
                <w:sz w:val="24"/>
                <w:szCs w:val="24"/>
              </w:rPr>
              <w:t>Бюл</w:t>
            </w:r>
            <w:proofErr w:type="spellEnd"/>
            <w:r w:rsidRPr="00234ED1">
              <w:rPr>
                <w:rFonts w:ascii="Times New Roman" w:hAnsi="Times New Roman" w:cs="Times New Roman"/>
                <w:sz w:val="24"/>
                <w:szCs w:val="24"/>
              </w:rPr>
              <w:t xml:space="preserve">. мед. интернет-конференций. </w:t>
            </w:r>
            <w:r w:rsidRPr="00234ED1">
              <w:rPr>
                <w:rFonts w:ascii="Times New Roman" w:eastAsia="AntiqueOliveStd-Light" w:hAnsi="Times New Roman" w:cs="Times New Roman"/>
                <w:sz w:val="24"/>
                <w:szCs w:val="24"/>
              </w:rPr>
              <w:t xml:space="preserve">– </w:t>
            </w:r>
            <w:r w:rsidRPr="00234ED1">
              <w:rPr>
                <w:rFonts w:ascii="Times New Roman" w:hAnsi="Times New Roman" w:cs="Times New Roman"/>
                <w:sz w:val="24"/>
                <w:szCs w:val="24"/>
              </w:rPr>
              <w:t xml:space="preserve">2017. </w:t>
            </w:r>
            <w:r w:rsidRPr="00234ED1">
              <w:rPr>
                <w:rFonts w:ascii="Times New Roman" w:eastAsia="AntiqueOliveStd-Light" w:hAnsi="Times New Roman" w:cs="Times New Roman"/>
                <w:sz w:val="24"/>
                <w:szCs w:val="24"/>
              </w:rPr>
              <w:t>–</w:t>
            </w:r>
            <w:r w:rsidRPr="00234ED1">
              <w:rPr>
                <w:rFonts w:ascii="Times New Roman" w:hAnsi="Times New Roman" w:cs="Times New Roman"/>
                <w:sz w:val="24"/>
                <w:szCs w:val="24"/>
              </w:rPr>
              <w:t xml:space="preserve"> Т. 7, № 10. </w:t>
            </w:r>
            <w:r w:rsidRPr="00234ED1">
              <w:rPr>
                <w:rFonts w:ascii="Times New Roman" w:eastAsia="AntiqueOliveStd-Light" w:hAnsi="Times New Roman" w:cs="Times New Roman"/>
                <w:sz w:val="24"/>
                <w:szCs w:val="24"/>
              </w:rPr>
              <w:t>–</w:t>
            </w:r>
            <w:r w:rsidRPr="00234ED1">
              <w:rPr>
                <w:rFonts w:ascii="Times New Roman" w:hAnsi="Times New Roman" w:cs="Times New Roman"/>
                <w:sz w:val="24"/>
                <w:szCs w:val="24"/>
              </w:rPr>
              <w:t xml:space="preserve"> С. 1536</w:t>
            </w:r>
            <w:r w:rsidRPr="00234ED1">
              <w:rPr>
                <w:rFonts w:ascii="Times New Roman" w:eastAsia="AntiqueOliveStd-Light" w:hAnsi="Times New Roman" w:cs="Times New Roman"/>
                <w:sz w:val="24"/>
                <w:szCs w:val="24"/>
              </w:rPr>
              <w:t>–</w:t>
            </w:r>
            <w:r w:rsidRPr="00234ED1">
              <w:rPr>
                <w:rFonts w:ascii="Times New Roman" w:hAnsi="Times New Roman" w:cs="Times New Roman"/>
                <w:sz w:val="24"/>
                <w:szCs w:val="24"/>
              </w:rPr>
              <w:t>1537.</w:t>
            </w:r>
          </w:p>
        </w:tc>
        <w:tc>
          <w:tcPr>
            <w:tcW w:w="2835" w:type="dxa"/>
          </w:tcPr>
          <w:p w:rsidR="00AF6A85" w:rsidRPr="00234ED1" w:rsidRDefault="00AF6A85" w:rsidP="00D81264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  <w:proofErr w:type="spellStart"/>
            <w:r w:rsidRPr="00234E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Kuligin</w:t>
            </w:r>
            <w:proofErr w:type="spellEnd"/>
            <w:r w:rsidRPr="00234E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 xml:space="preserve"> D. A. Etiological factors of traumatic osteomyelitis // Bul. med.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 xml:space="preserve"> Internet-conferences', 2017, </w:t>
            </w:r>
            <w:r w:rsidRPr="00234E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Vol. 7, no 10, pp. 1536-1537.</w:t>
            </w:r>
          </w:p>
        </w:tc>
        <w:tc>
          <w:tcPr>
            <w:tcW w:w="2262" w:type="dxa"/>
          </w:tcPr>
          <w:p w:rsidR="00AF6A85" w:rsidRPr="00234ED1" w:rsidRDefault="00AF6A85" w:rsidP="00D812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F6A85" w:rsidRPr="00F83939" w:rsidTr="00D81264">
        <w:tc>
          <w:tcPr>
            <w:tcW w:w="421" w:type="dxa"/>
          </w:tcPr>
          <w:p w:rsidR="00AF6A85" w:rsidRPr="00234ED1" w:rsidRDefault="00AF6A85" w:rsidP="00AF6A85">
            <w:pPr>
              <w:pStyle w:val="a3"/>
              <w:numPr>
                <w:ilvl w:val="0"/>
                <w:numId w:val="1"/>
              </w:numPr>
              <w:ind w:left="454" w:hanging="46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AF6A85" w:rsidRPr="00234ED1" w:rsidRDefault="00AF6A85" w:rsidP="00D81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E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Малютина А.В., Николаева Б.В., </w:t>
            </w:r>
            <w:proofErr w:type="spellStart"/>
            <w:r w:rsidRPr="00234E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Пинелис</w:t>
            </w:r>
            <w:proofErr w:type="spellEnd"/>
            <w:r w:rsidRPr="00234E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И.С., </w:t>
            </w:r>
            <w:proofErr w:type="spellStart"/>
            <w:r w:rsidRPr="00234E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Турчина</w:t>
            </w:r>
            <w:proofErr w:type="spellEnd"/>
            <w:r w:rsidRPr="00234E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Е.В. Причинно-следственные связи развития травматического остеомиелита челюстей // Медицина завтрашнего дня. – 2017. – С. 137-138</w:t>
            </w:r>
            <w:r w:rsidRPr="00234ED1">
              <w:rPr>
                <w:rStyle w:val="a4"/>
                <w:rFonts w:ascii="Times New Roman" w:hAnsi="Times New Roman" w:cs="Times New Roman"/>
                <w:color w:val="auto"/>
                <w:sz w:val="28"/>
                <w:szCs w:val="24"/>
                <w:u w:val="none"/>
              </w:rPr>
              <w:t>.</w:t>
            </w:r>
          </w:p>
        </w:tc>
        <w:tc>
          <w:tcPr>
            <w:tcW w:w="2835" w:type="dxa"/>
          </w:tcPr>
          <w:p w:rsidR="00AF6A85" w:rsidRPr="00234ED1" w:rsidRDefault="00AF6A85" w:rsidP="00D812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4E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Malyutina</w:t>
            </w:r>
            <w:proofErr w:type="spellEnd"/>
            <w:r w:rsidRPr="00234E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 xml:space="preserve"> A.V., </w:t>
            </w:r>
            <w:proofErr w:type="spellStart"/>
            <w:r w:rsidRPr="00234E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Nikolaeva</w:t>
            </w:r>
            <w:proofErr w:type="spellEnd"/>
            <w:r w:rsidRPr="00234E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 xml:space="preserve"> B. V., </w:t>
            </w:r>
            <w:proofErr w:type="spellStart"/>
            <w:r w:rsidRPr="00234E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Pinelis</w:t>
            </w:r>
            <w:proofErr w:type="spellEnd"/>
            <w:r w:rsidRPr="00234E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 xml:space="preserve"> I. S., </w:t>
            </w:r>
            <w:proofErr w:type="spellStart"/>
            <w:r w:rsidRPr="00234E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Turchina</w:t>
            </w:r>
            <w:proofErr w:type="spellEnd"/>
            <w:r w:rsidRPr="00234E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 xml:space="preserve"> E.V. Cause-and-effect relations of development of traumatic osteomyelitis of jaws // Medicine of tomorrow, 2017, </w:t>
            </w:r>
            <w:proofErr w:type="spellStart"/>
            <w:r w:rsidRPr="00234E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рр</w:t>
            </w:r>
            <w:proofErr w:type="spellEnd"/>
            <w:r w:rsidRPr="00234E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. 137-138.</w:t>
            </w:r>
          </w:p>
        </w:tc>
        <w:tc>
          <w:tcPr>
            <w:tcW w:w="2262" w:type="dxa"/>
          </w:tcPr>
          <w:p w:rsidR="00AF6A85" w:rsidRPr="00234ED1" w:rsidRDefault="00AF6A85" w:rsidP="00D812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Pr="00234E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https://elibrary.ru/item.asp?id=29860172</w:t>
              </w:r>
            </w:hyperlink>
          </w:p>
        </w:tc>
      </w:tr>
      <w:tr w:rsidR="00AF6A85" w:rsidRPr="00F83939" w:rsidTr="00D81264">
        <w:tc>
          <w:tcPr>
            <w:tcW w:w="421" w:type="dxa"/>
          </w:tcPr>
          <w:p w:rsidR="00AF6A85" w:rsidRPr="00234ED1" w:rsidRDefault="00AF6A85" w:rsidP="00AF6A85">
            <w:pPr>
              <w:pStyle w:val="a3"/>
              <w:numPr>
                <w:ilvl w:val="0"/>
                <w:numId w:val="1"/>
              </w:numPr>
              <w:ind w:left="454" w:hanging="46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AF6A85" w:rsidRPr="00234ED1" w:rsidRDefault="00AF6A85" w:rsidP="00D81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ED1">
              <w:rPr>
                <w:rFonts w:ascii="Times New Roman" w:hAnsi="Times New Roman" w:cs="Times New Roman"/>
                <w:sz w:val="24"/>
                <w:szCs w:val="24"/>
              </w:rPr>
              <w:t xml:space="preserve">Матчин А.А., Абдуллаев М.Д., </w:t>
            </w:r>
            <w:proofErr w:type="spellStart"/>
            <w:r w:rsidRPr="00234ED1">
              <w:rPr>
                <w:rFonts w:ascii="Times New Roman" w:hAnsi="Times New Roman" w:cs="Times New Roman"/>
                <w:sz w:val="24"/>
                <w:szCs w:val="24"/>
              </w:rPr>
              <w:t>Ахмерова</w:t>
            </w:r>
            <w:proofErr w:type="spellEnd"/>
            <w:r w:rsidRPr="00234ED1">
              <w:rPr>
                <w:rFonts w:ascii="Times New Roman" w:hAnsi="Times New Roman" w:cs="Times New Roman"/>
                <w:sz w:val="24"/>
                <w:szCs w:val="24"/>
              </w:rPr>
              <w:t xml:space="preserve"> Р.И., Рахматуллин Т.Р. Клинический анализ иммунологических факторов риска развития воспалительно-деструктивного процесса в костях лицевого скелета // Современные медицинские исследования. </w:t>
            </w:r>
            <w:r w:rsidRPr="00234ED1">
              <w:rPr>
                <w:rFonts w:ascii="Times New Roman" w:eastAsia="AntiqueOliveStd-Light" w:hAnsi="Times New Roman" w:cs="Times New Roman"/>
                <w:sz w:val="24"/>
                <w:szCs w:val="24"/>
              </w:rPr>
              <w:t xml:space="preserve">– </w:t>
            </w:r>
            <w:r w:rsidRPr="00234ED1">
              <w:rPr>
                <w:rFonts w:ascii="Times New Roman" w:hAnsi="Times New Roman" w:cs="Times New Roman"/>
                <w:sz w:val="24"/>
                <w:szCs w:val="24"/>
              </w:rPr>
              <w:t xml:space="preserve">2018. </w:t>
            </w:r>
            <w:r w:rsidRPr="00234ED1">
              <w:rPr>
                <w:rFonts w:ascii="Times New Roman" w:eastAsia="AntiqueOliveStd-Light" w:hAnsi="Times New Roman" w:cs="Times New Roman"/>
                <w:sz w:val="24"/>
                <w:szCs w:val="24"/>
              </w:rPr>
              <w:t xml:space="preserve">– </w:t>
            </w:r>
            <w:r w:rsidRPr="00234ED1">
              <w:rPr>
                <w:rFonts w:ascii="Times New Roman" w:hAnsi="Times New Roman" w:cs="Times New Roman"/>
                <w:sz w:val="24"/>
                <w:szCs w:val="24"/>
              </w:rPr>
              <w:t>С. 27</w:t>
            </w:r>
            <w:r w:rsidRPr="00234ED1">
              <w:rPr>
                <w:rFonts w:ascii="Times New Roman" w:eastAsia="AntiqueOliveStd-Light" w:hAnsi="Times New Roman" w:cs="Times New Roman"/>
                <w:sz w:val="24"/>
                <w:szCs w:val="24"/>
              </w:rPr>
              <w:t>–</w:t>
            </w:r>
            <w:r w:rsidRPr="00234ED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  <w:p w:rsidR="00AF6A85" w:rsidRPr="00234ED1" w:rsidRDefault="00AF6A85" w:rsidP="00D81264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</w:tcPr>
          <w:p w:rsidR="00AF6A85" w:rsidRPr="00234ED1" w:rsidRDefault="00AF6A85" w:rsidP="00D81264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  <w:proofErr w:type="spellStart"/>
            <w:r w:rsidRPr="00234E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Matchin</w:t>
            </w:r>
            <w:proofErr w:type="spellEnd"/>
            <w:r w:rsidRPr="00234E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 xml:space="preserve"> A. A., </w:t>
            </w:r>
            <w:proofErr w:type="spellStart"/>
            <w:r w:rsidRPr="00234E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Abdullayev</w:t>
            </w:r>
            <w:proofErr w:type="spellEnd"/>
            <w:r w:rsidRPr="00234E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 xml:space="preserve"> M. D., </w:t>
            </w:r>
            <w:proofErr w:type="spellStart"/>
            <w:r w:rsidRPr="00234E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Akhmerova</w:t>
            </w:r>
            <w:proofErr w:type="spellEnd"/>
            <w:r w:rsidRPr="00234E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 xml:space="preserve"> R. I., </w:t>
            </w:r>
            <w:proofErr w:type="spellStart"/>
            <w:r w:rsidRPr="00234E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Rakhmatullin</w:t>
            </w:r>
            <w:proofErr w:type="spellEnd"/>
            <w:r w:rsidRPr="00234E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 xml:space="preserve"> T. R. Clinical analysis of immunological risk factors for the development of inflammatory-destructive process in the bones of the facial skeleton // Modern medical research, 2018, pp. 27-29.</w:t>
            </w:r>
          </w:p>
        </w:tc>
        <w:tc>
          <w:tcPr>
            <w:tcW w:w="2262" w:type="dxa"/>
          </w:tcPr>
          <w:p w:rsidR="00AF6A85" w:rsidRPr="00234ED1" w:rsidRDefault="00AF6A85" w:rsidP="00D81264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</w:p>
        </w:tc>
      </w:tr>
      <w:tr w:rsidR="00AF6A85" w:rsidRPr="00F83939" w:rsidTr="00D81264">
        <w:trPr>
          <w:trHeight w:val="2206"/>
        </w:trPr>
        <w:tc>
          <w:tcPr>
            <w:tcW w:w="421" w:type="dxa"/>
          </w:tcPr>
          <w:p w:rsidR="00AF6A85" w:rsidRPr="00234ED1" w:rsidRDefault="00AF6A85" w:rsidP="00AF6A85">
            <w:pPr>
              <w:pStyle w:val="a3"/>
              <w:numPr>
                <w:ilvl w:val="0"/>
                <w:numId w:val="1"/>
              </w:numPr>
              <w:ind w:left="454" w:hanging="46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AF6A85" w:rsidRPr="00234ED1" w:rsidRDefault="00AF6A85" w:rsidP="00D81264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234E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Сивухина</w:t>
            </w:r>
            <w:proofErr w:type="spellEnd"/>
            <w:r w:rsidRPr="00234E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О.В., </w:t>
            </w:r>
            <w:proofErr w:type="spellStart"/>
            <w:r w:rsidRPr="00234E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Горяйнова</w:t>
            </w:r>
            <w:proofErr w:type="spellEnd"/>
            <w:r w:rsidRPr="00234E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К.В. Оценка факторов риска в развитии травматического остеомиелита при лечении переломов нижней челюсти // </w:t>
            </w:r>
            <w:r w:rsidRPr="00234ED1">
              <w:rPr>
                <w:rFonts w:ascii="Times New Roman" w:hAnsi="Times New Roman" w:cs="Times New Roman"/>
                <w:sz w:val="24"/>
                <w:szCs w:val="28"/>
              </w:rPr>
              <w:t>Гигиена: здоровье и профилактика</w:t>
            </w:r>
            <w:r w:rsidRPr="00234ED1"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  <w:t xml:space="preserve">. – </w:t>
            </w:r>
            <w:r w:rsidRPr="00234ED1">
              <w:rPr>
                <w:rFonts w:ascii="Times New Roman" w:hAnsi="Times New Roman" w:cs="Times New Roman"/>
                <w:sz w:val="24"/>
                <w:szCs w:val="28"/>
              </w:rPr>
              <w:t xml:space="preserve">2018. </w:t>
            </w:r>
            <w:r w:rsidRPr="00234ED1">
              <w:rPr>
                <w:rFonts w:ascii="Times New Roman" w:eastAsia="AntiqueOliveStd-Light" w:hAnsi="Times New Roman" w:cs="Times New Roman"/>
                <w:sz w:val="24"/>
                <w:szCs w:val="28"/>
              </w:rPr>
              <w:t xml:space="preserve">– </w:t>
            </w:r>
            <w:r w:rsidRPr="00234ED1">
              <w:rPr>
                <w:rFonts w:ascii="Times New Roman" w:hAnsi="Times New Roman" w:cs="Times New Roman"/>
                <w:sz w:val="24"/>
                <w:szCs w:val="28"/>
              </w:rPr>
              <w:t>С. 194</w:t>
            </w:r>
            <w:r w:rsidRPr="00234ED1">
              <w:rPr>
                <w:rFonts w:ascii="Times New Roman" w:eastAsia="AntiqueOliveStd-Light" w:hAnsi="Times New Roman" w:cs="Times New Roman"/>
                <w:sz w:val="24"/>
                <w:szCs w:val="28"/>
              </w:rPr>
              <w:t>–</w:t>
            </w:r>
            <w:r w:rsidRPr="00234ED1">
              <w:rPr>
                <w:rFonts w:ascii="Times New Roman" w:hAnsi="Times New Roman" w:cs="Times New Roman"/>
                <w:sz w:val="24"/>
                <w:szCs w:val="28"/>
              </w:rPr>
              <w:t>195.</w:t>
            </w:r>
          </w:p>
          <w:p w:rsidR="00AF6A85" w:rsidRPr="00234ED1" w:rsidRDefault="00AF6A85" w:rsidP="00D81264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</w:tcPr>
          <w:p w:rsidR="00AF6A85" w:rsidRPr="00234ED1" w:rsidRDefault="00AF6A85" w:rsidP="00D81264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  <w:proofErr w:type="spellStart"/>
            <w:r w:rsidRPr="00234E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Sivukhina</w:t>
            </w:r>
            <w:proofErr w:type="spellEnd"/>
            <w:r w:rsidRPr="00234E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 xml:space="preserve"> O. V., </w:t>
            </w:r>
            <w:proofErr w:type="spellStart"/>
            <w:r w:rsidRPr="00234E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Goriainova</w:t>
            </w:r>
            <w:proofErr w:type="spellEnd"/>
            <w:r w:rsidRPr="00234E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 xml:space="preserve"> K. V. Assessment of risk factors in the development of traumatic osteomyelitis in the treatment of mandible fractures // </w:t>
            </w:r>
            <w:r w:rsidRPr="00234ED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Hygiene: health and prevention</w:t>
            </w:r>
            <w:r w:rsidRPr="00234E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, 2018, pp. 194-195.</w:t>
            </w:r>
          </w:p>
        </w:tc>
        <w:tc>
          <w:tcPr>
            <w:tcW w:w="2262" w:type="dxa"/>
          </w:tcPr>
          <w:p w:rsidR="00AF6A85" w:rsidRPr="00234ED1" w:rsidRDefault="00AF6A85" w:rsidP="00D81264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</w:p>
        </w:tc>
      </w:tr>
      <w:tr w:rsidR="00AF6A85" w:rsidRPr="00234ED1" w:rsidTr="00D81264">
        <w:trPr>
          <w:trHeight w:val="698"/>
        </w:trPr>
        <w:tc>
          <w:tcPr>
            <w:tcW w:w="421" w:type="dxa"/>
          </w:tcPr>
          <w:p w:rsidR="00AF6A85" w:rsidRPr="00AB4A48" w:rsidRDefault="00AF6A85" w:rsidP="00AF6A85">
            <w:pPr>
              <w:pStyle w:val="a3"/>
              <w:numPr>
                <w:ilvl w:val="0"/>
                <w:numId w:val="1"/>
              </w:numPr>
              <w:ind w:left="454" w:hanging="46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AF6A85" w:rsidRPr="00234ED1" w:rsidRDefault="00AF6A85" w:rsidP="00D81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ED1">
              <w:rPr>
                <w:rFonts w:ascii="Times New Roman" w:hAnsi="Times New Roman" w:cs="Times New Roman"/>
                <w:sz w:val="24"/>
                <w:szCs w:val="24"/>
              </w:rPr>
              <w:t xml:space="preserve">Симбирцев А.С. Цитокины в патогенезе и лечении заболеваний человека. - </w:t>
            </w:r>
            <w:proofErr w:type="spellStart"/>
            <w:r w:rsidRPr="00234ED1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spellEnd"/>
            <w:r w:rsidRPr="00234ED1">
              <w:rPr>
                <w:rFonts w:ascii="Times New Roman" w:hAnsi="Times New Roman" w:cs="Times New Roman"/>
                <w:sz w:val="24"/>
                <w:szCs w:val="24"/>
              </w:rPr>
              <w:t xml:space="preserve">: Фолиант, 2018. </w:t>
            </w:r>
            <w:r w:rsidRPr="00234E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–</w:t>
            </w:r>
            <w:r w:rsidRPr="00234ED1">
              <w:rPr>
                <w:rFonts w:ascii="Times New Roman" w:hAnsi="Times New Roman" w:cs="Times New Roman"/>
                <w:sz w:val="24"/>
                <w:szCs w:val="24"/>
              </w:rPr>
              <w:t xml:space="preserve"> 512 с.</w:t>
            </w:r>
          </w:p>
          <w:p w:rsidR="00AF6A85" w:rsidRPr="00234ED1" w:rsidRDefault="00AF6A85" w:rsidP="00D81264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5" w:type="dxa"/>
          </w:tcPr>
          <w:p w:rsidR="00AF6A85" w:rsidRPr="00234ED1" w:rsidRDefault="00AF6A85" w:rsidP="00D81264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  <w:proofErr w:type="spellStart"/>
            <w:r w:rsidRPr="00234E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Simbirtsev</w:t>
            </w:r>
            <w:proofErr w:type="spellEnd"/>
            <w:r w:rsidRPr="00234E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 S. Cytokines in the pathogenesis and treatment of human diseases. </w:t>
            </w:r>
            <w:proofErr w:type="spellStart"/>
            <w:r w:rsidRPr="00234E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SPb</w:t>
            </w:r>
            <w:proofErr w:type="spellEnd"/>
            <w:r w:rsidRPr="00234E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34E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Foliant</w:t>
            </w:r>
            <w:proofErr w:type="spellEnd"/>
            <w:r w:rsidRPr="00234E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2018, 512 p.</w:t>
            </w:r>
          </w:p>
        </w:tc>
        <w:tc>
          <w:tcPr>
            <w:tcW w:w="2262" w:type="dxa"/>
          </w:tcPr>
          <w:p w:rsidR="00AF6A85" w:rsidRPr="00234ED1" w:rsidRDefault="00AF6A85" w:rsidP="00D81264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</w:p>
        </w:tc>
      </w:tr>
      <w:tr w:rsidR="00AF6A85" w:rsidRPr="00F83939" w:rsidTr="00D81264">
        <w:tc>
          <w:tcPr>
            <w:tcW w:w="421" w:type="dxa"/>
          </w:tcPr>
          <w:p w:rsidR="00AF6A85" w:rsidRPr="00234ED1" w:rsidRDefault="00AF6A85" w:rsidP="00AF6A85">
            <w:pPr>
              <w:pStyle w:val="a3"/>
              <w:numPr>
                <w:ilvl w:val="0"/>
                <w:numId w:val="1"/>
              </w:numPr>
              <w:ind w:left="454" w:hanging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F6A85" w:rsidRPr="00234ED1" w:rsidRDefault="00AF6A85" w:rsidP="00D812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4ED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Delsing</w:t>
            </w:r>
            <w:proofErr w:type="spellEnd"/>
            <w:r w:rsidRPr="00234ED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C.E. Th17 cytokine deficiency in patients with Aspergillus skull base osteomyelitis, 2015, Vol. 15, no. 140.</w:t>
            </w:r>
          </w:p>
        </w:tc>
        <w:tc>
          <w:tcPr>
            <w:tcW w:w="2835" w:type="dxa"/>
          </w:tcPr>
          <w:p w:rsidR="00AF6A85" w:rsidRPr="00234ED1" w:rsidRDefault="00AF6A85" w:rsidP="00D81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E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2" w:type="dxa"/>
          </w:tcPr>
          <w:p w:rsidR="00AF6A85" w:rsidRPr="00234ED1" w:rsidRDefault="00AF6A85" w:rsidP="00D81264">
            <w:pPr>
              <w:rPr>
                <w:rStyle w:val="a4"/>
                <w:color w:val="auto"/>
                <w:sz w:val="20"/>
                <w:u w:val="none"/>
                <w:lang w:val="en-US"/>
              </w:rPr>
            </w:pPr>
            <w:hyperlink r:id="rId6" w:history="1">
              <w:r w:rsidRPr="00234E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https://bmcinfectdis.biomedcentral.com/articles/10.1186/s128</w:t>
              </w:r>
              <w:r w:rsidRPr="00234E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lastRenderedPageBreak/>
                <w:t>79-015-0891-2</w:t>
              </w:r>
            </w:hyperlink>
            <w:r w:rsidRPr="00234ED1">
              <w:rPr>
                <w:sz w:val="20"/>
                <w:lang w:val="en-US"/>
              </w:rPr>
              <w:t xml:space="preserve"> </w:t>
            </w:r>
            <w:r w:rsidRPr="00234ED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[</w:t>
            </w:r>
            <w:proofErr w:type="spellStart"/>
            <w:r w:rsidRPr="00234ED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doi</w:t>
            </w:r>
            <w:proofErr w:type="spellEnd"/>
            <w:r w:rsidRPr="00234ED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: 10.1186/s12879-015-0891-2]</w:t>
            </w:r>
          </w:p>
        </w:tc>
      </w:tr>
      <w:tr w:rsidR="00AF6A85" w:rsidRPr="00234ED1" w:rsidTr="00D81264">
        <w:tc>
          <w:tcPr>
            <w:tcW w:w="421" w:type="dxa"/>
          </w:tcPr>
          <w:p w:rsidR="00AF6A85" w:rsidRPr="00AB4A48" w:rsidRDefault="00AF6A85" w:rsidP="00AF6A85">
            <w:pPr>
              <w:pStyle w:val="a3"/>
              <w:numPr>
                <w:ilvl w:val="0"/>
                <w:numId w:val="1"/>
              </w:numPr>
              <w:ind w:left="454" w:hanging="46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AF6A85" w:rsidRPr="00234ED1" w:rsidRDefault="00AF6A85" w:rsidP="00D812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E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Kim S.M., </w:t>
            </w:r>
            <w:proofErr w:type="spellStart"/>
            <w:r w:rsidRPr="00234E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Eo</w:t>
            </w:r>
            <w:proofErr w:type="spellEnd"/>
            <w:r w:rsidRPr="00234E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M.Y., Cho</w:t>
            </w:r>
            <w:r w:rsidRPr="00234ED1">
              <w:rPr>
                <w:rStyle w:val="10"/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234E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Y.J. Immunoprecipitation high performance liquid chromatographic analysis of healing process in chronic </w:t>
            </w:r>
            <w:proofErr w:type="spellStart"/>
            <w:r w:rsidRPr="00234E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suppurative</w:t>
            </w:r>
            <w:proofErr w:type="spellEnd"/>
            <w:r w:rsidRPr="00234E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osteomyelitis of the jaw // J. </w:t>
            </w:r>
            <w:proofErr w:type="spellStart"/>
            <w:r w:rsidRPr="00234E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Craniomaxillofac</w:t>
            </w:r>
            <w:proofErr w:type="spellEnd"/>
            <w:r w:rsidRPr="00234E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34E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Surg</w:t>
            </w:r>
            <w:proofErr w:type="spellEnd"/>
            <w:r w:rsidRPr="00234E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2018, Vol. 46,</w:t>
            </w:r>
            <w:r w:rsidRPr="00234ED1">
              <w:rPr>
                <w:rFonts w:ascii="Times New Roman" w:eastAsia="AntiqueOliveStd-Light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4E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 1, pp. 119–127.</w:t>
            </w:r>
          </w:p>
        </w:tc>
        <w:tc>
          <w:tcPr>
            <w:tcW w:w="2835" w:type="dxa"/>
          </w:tcPr>
          <w:p w:rsidR="00AF6A85" w:rsidRPr="00234ED1" w:rsidRDefault="00AF6A85" w:rsidP="00D812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E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2" w:type="dxa"/>
          </w:tcPr>
          <w:p w:rsidR="00AF6A85" w:rsidRPr="00234ED1" w:rsidRDefault="00AF6A85" w:rsidP="00D81264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</w:p>
        </w:tc>
      </w:tr>
      <w:tr w:rsidR="00AF6A85" w:rsidRPr="00234ED1" w:rsidTr="00D81264">
        <w:tc>
          <w:tcPr>
            <w:tcW w:w="421" w:type="dxa"/>
          </w:tcPr>
          <w:p w:rsidR="00AF6A85" w:rsidRPr="00234ED1" w:rsidRDefault="00AF6A85" w:rsidP="00AF6A85">
            <w:pPr>
              <w:pStyle w:val="a3"/>
              <w:numPr>
                <w:ilvl w:val="0"/>
                <w:numId w:val="1"/>
              </w:numPr>
              <w:ind w:left="454" w:hanging="46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AF6A85" w:rsidRPr="00234ED1" w:rsidRDefault="00AF6A85" w:rsidP="00D81264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 w:rsidRPr="00234E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Kharazmi</w:t>
            </w:r>
            <w:proofErr w:type="spellEnd"/>
            <w:r w:rsidRPr="00234E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Hallberg P. Mucosal trauma and osteonecrosis // Am. J. </w:t>
            </w:r>
            <w:proofErr w:type="spellStart"/>
            <w:r w:rsidRPr="00234E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Orthod</w:t>
            </w:r>
            <w:proofErr w:type="spellEnd"/>
            <w:r w:rsidRPr="00234E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34E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Dentofacial</w:t>
            </w:r>
            <w:proofErr w:type="spellEnd"/>
            <w:r w:rsidRPr="00234E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4E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Orthop</w:t>
            </w:r>
            <w:proofErr w:type="spellEnd"/>
            <w:r w:rsidRPr="00234E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2018, Vol. 154, no 2, pp. 155.</w:t>
            </w:r>
          </w:p>
        </w:tc>
        <w:tc>
          <w:tcPr>
            <w:tcW w:w="2835" w:type="dxa"/>
          </w:tcPr>
          <w:p w:rsidR="00AF6A85" w:rsidRPr="00234ED1" w:rsidRDefault="00AF6A85" w:rsidP="00D812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E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2" w:type="dxa"/>
          </w:tcPr>
          <w:p w:rsidR="00AF6A85" w:rsidRPr="00234ED1" w:rsidRDefault="00AF6A85" w:rsidP="00D81264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</w:p>
        </w:tc>
      </w:tr>
      <w:tr w:rsidR="00AF6A85" w:rsidRPr="00F83939" w:rsidTr="00D81264">
        <w:tc>
          <w:tcPr>
            <w:tcW w:w="421" w:type="dxa"/>
          </w:tcPr>
          <w:p w:rsidR="00AF6A85" w:rsidRPr="00234ED1" w:rsidRDefault="00AF6A85" w:rsidP="00AF6A85">
            <w:pPr>
              <w:pStyle w:val="a3"/>
              <w:numPr>
                <w:ilvl w:val="0"/>
                <w:numId w:val="1"/>
              </w:numPr>
              <w:ind w:left="454" w:hanging="46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AF6A85" w:rsidRPr="00234ED1" w:rsidRDefault="00AF6A85" w:rsidP="00D81264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34ED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Morita M. Elevation of pro-inflammatory cytokine levels following </w:t>
            </w:r>
            <w:proofErr w:type="spellStart"/>
            <w:r w:rsidRPr="00234ED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antiresorptive</w:t>
            </w:r>
            <w:proofErr w:type="spellEnd"/>
            <w:r w:rsidRPr="00234ED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drug treatment is required for osteonecrosis development in infectious osteomyelitis. Scientific Reports, 2017, Vol 7.</w:t>
            </w:r>
          </w:p>
        </w:tc>
        <w:tc>
          <w:tcPr>
            <w:tcW w:w="2835" w:type="dxa"/>
          </w:tcPr>
          <w:p w:rsidR="00AF6A85" w:rsidRPr="00234ED1" w:rsidRDefault="00AF6A85" w:rsidP="00D81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E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2" w:type="dxa"/>
          </w:tcPr>
          <w:p w:rsidR="00AF6A85" w:rsidRPr="00234ED1" w:rsidRDefault="00AF6A85" w:rsidP="00D81264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hyperlink r:id="rId7" w:history="1">
              <w:r w:rsidRPr="00234E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https://www.nature.com/articles/srep46322</w:t>
              </w:r>
            </w:hyperlink>
            <w:r w:rsidRPr="00234ED1">
              <w:rPr>
                <w:sz w:val="20"/>
                <w:szCs w:val="28"/>
                <w:lang w:val="en-US"/>
              </w:rPr>
              <w:t xml:space="preserve"> </w:t>
            </w:r>
            <w:r w:rsidRPr="00234ED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[</w:t>
            </w:r>
            <w:proofErr w:type="spellStart"/>
            <w:r w:rsidRPr="00234ED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doi</w:t>
            </w:r>
            <w:proofErr w:type="spellEnd"/>
            <w:r w:rsidRPr="00234ED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: 10.1038/srep46322]</w:t>
            </w:r>
          </w:p>
        </w:tc>
      </w:tr>
    </w:tbl>
    <w:p w:rsidR="00AF6A85" w:rsidRPr="00234ED1" w:rsidRDefault="00AF6A85" w:rsidP="00AF6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F6A85" w:rsidRPr="00234ED1" w:rsidRDefault="00AF6A85" w:rsidP="00AF6A85">
      <w:pPr>
        <w:rPr>
          <w:rFonts w:ascii="Tahoma" w:hAnsi="Tahoma" w:cs="Tahoma"/>
          <w:color w:val="00008F"/>
          <w:sz w:val="14"/>
          <w:szCs w:val="16"/>
          <w:shd w:val="clear" w:color="auto" w:fill="F5F5F5"/>
          <w:lang w:val="en-US"/>
        </w:rPr>
      </w:pPr>
    </w:p>
    <w:p w:rsidR="00AF6A85" w:rsidRPr="00F83939" w:rsidRDefault="00AF6A85" w:rsidP="00AF6A85">
      <w:pPr>
        <w:rPr>
          <w:rFonts w:ascii="Times New Roman" w:hAnsi="Times New Roman" w:cs="Times New Roman"/>
          <w:szCs w:val="24"/>
          <w:lang w:val="en-US"/>
        </w:rPr>
      </w:pPr>
    </w:p>
    <w:p w:rsidR="00684D37" w:rsidRPr="00AF6A85" w:rsidRDefault="00AF6A85">
      <w:pPr>
        <w:rPr>
          <w:lang w:val="en-US"/>
        </w:rPr>
      </w:pPr>
      <w:bookmarkStart w:id="0" w:name="_GoBack"/>
      <w:bookmarkEnd w:id="0"/>
    </w:p>
    <w:sectPr w:rsidR="00684D37" w:rsidRPr="00AF6A85" w:rsidSect="00913C76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eOliveStd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F22" w:rsidRDefault="00AF6A85" w:rsidP="00913C76">
    <w:pPr>
      <w:pStyle w:val="a5"/>
      <w:tabs>
        <w:tab w:val="left" w:pos="1418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F9544D"/>
    <w:multiLevelType w:val="hybridMultilevel"/>
    <w:tmpl w:val="C302C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A85"/>
    <w:rsid w:val="000965E7"/>
    <w:rsid w:val="00AF6A85"/>
    <w:rsid w:val="00E0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E77B2-D356-4796-B984-E32AA9CC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A85"/>
  </w:style>
  <w:style w:type="paragraph" w:styleId="1">
    <w:name w:val="heading 1"/>
    <w:basedOn w:val="a"/>
    <w:next w:val="a"/>
    <w:link w:val="10"/>
    <w:uiPriority w:val="9"/>
    <w:qFormat/>
    <w:rsid w:val="00AF6A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9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A85"/>
    <w:rPr>
      <w:rFonts w:ascii="Times New Roman" w:eastAsia="Times New Roman" w:hAnsi="Times New Roman" w:cs="Times New Roman"/>
      <w:b/>
      <w:sz w:val="96"/>
      <w:szCs w:val="20"/>
      <w:lang w:eastAsia="ru-RU"/>
    </w:rPr>
  </w:style>
  <w:style w:type="paragraph" w:styleId="a3">
    <w:name w:val="List Paragraph"/>
    <w:basedOn w:val="a"/>
    <w:uiPriority w:val="34"/>
    <w:qFormat/>
    <w:rsid w:val="00AF6A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F6A85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AF6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6A85"/>
  </w:style>
  <w:style w:type="table" w:styleId="a7">
    <w:name w:val="Table Grid"/>
    <w:basedOn w:val="a1"/>
    <w:uiPriority w:val="39"/>
    <w:rsid w:val="00AF6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ature.com/articles/srep463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mcinfectdis.biomedcentral.com/articles/10.1186/s12879-015-0891-2" TargetMode="External"/><Relationship Id="rId5" Type="http://schemas.openxmlformats.org/officeDocument/2006/relationships/hyperlink" Target="https://elibrary.ru/item.asp?id=2986017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Попова</dc:creator>
  <cp:keywords/>
  <dc:description/>
  <cp:lastModifiedBy>Елена Попова</cp:lastModifiedBy>
  <cp:revision>1</cp:revision>
  <dcterms:created xsi:type="dcterms:W3CDTF">2019-03-03T00:25:00Z</dcterms:created>
  <dcterms:modified xsi:type="dcterms:W3CDTF">2019-03-03T00:25:00Z</dcterms:modified>
</cp:coreProperties>
</file>