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1843"/>
        <w:gridCol w:w="8363"/>
        <w:gridCol w:w="1985"/>
        <w:gridCol w:w="3402"/>
      </w:tblGrid>
      <w:tr w:rsidR="00FE4A9D" w:rsidRPr="00C46047" w:rsidTr="00382059">
        <w:tc>
          <w:tcPr>
            <w:tcW w:w="1843" w:type="dxa"/>
            <w:vAlign w:val="center"/>
          </w:tcPr>
          <w:p w:rsidR="00FE4A9D" w:rsidRPr="00C46047" w:rsidRDefault="00FE4A9D" w:rsidP="00382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47">
              <w:rPr>
                <w:rFonts w:ascii="Times New Roman" w:hAnsi="Times New Roman" w:cs="Times New Roman"/>
                <w:sz w:val="28"/>
                <w:szCs w:val="28"/>
              </w:rPr>
              <w:t>Порядковый номер ссылки</w:t>
            </w:r>
          </w:p>
        </w:tc>
        <w:tc>
          <w:tcPr>
            <w:tcW w:w="8363" w:type="dxa"/>
            <w:vAlign w:val="center"/>
          </w:tcPr>
          <w:p w:rsidR="00FE4A9D" w:rsidRPr="00C46047" w:rsidRDefault="00FE4A9D" w:rsidP="00382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47">
              <w:rPr>
                <w:rFonts w:ascii="Times New Roman" w:hAnsi="Times New Roman" w:cs="Times New Roman"/>
                <w:sz w:val="28"/>
                <w:szCs w:val="28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1985" w:type="dxa"/>
            <w:vAlign w:val="center"/>
          </w:tcPr>
          <w:p w:rsidR="00FE4A9D" w:rsidRPr="00C46047" w:rsidRDefault="00FE4A9D" w:rsidP="00382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47">
              <w:rPr>
                <w:rFonts w:ascii="Times New Roman" w:hAnsi="Times New Roman" w:cs="Times New Roman"/>
                <w:sz w:val="28"/>
                <w:szCs w:val="28"/>
              </w:rPr>
              <w:t>ФИО, название публикации и источника на английском</w:t>
            </w:r>
          </w:p>
        </w:tc>
        <w:tc>
          <w:tcPr>
            <w:tcW w:w="3402" w:type="dxa"/>
            <w:vAlign w:val="center"/>
          </w:tcPr>
          <w:p w:rsidR="00FE4A9D" w:rsidRPr="00C46047" w:rsidRDefault="00FE4A9D" w:rsidP="00382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47">
              <w:rPr>
                <w:rFonts w:ascii="Times New Roman" w:hAnsi="Times New Roman" w:cs="Times New Roman"/>
                <w:sz w:val="28"/>
                <w:szCs w:val="28"/>
              </w:rPr>
              <w:t>Полный интернет-адрес (</w:t>
            </w:r>
            <w:r w:rsidRPr="00C460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URL</w:t>
            </w:r>
            <w:r w:rsidRPr="00C46047">
              <w:rPr>
                <w:rFonts w:ascii="Times New Roman" w:hAnsi="Times New Roman" w:cs="Times New Roman"/>
                <w:sz w:val="28"/>
                <w:szCs w:val="28"/>
              </w:rPr>
              <w:t xml:space="preserve">) цитируемой статьи или ее </w:t>
            </w:r>
            <w:proofErr w:type="spellStart"/>
            <w:r w:rsidRPr="00C460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</w:p>
        </w:tc>
      </w:tr>
      <w:tr w:rsidR="00FE4A9D" w:rsidRPr="009E50CF" w:rsidTr="00382059">
        <w:tc>
          <w:tcPr>
            <w:tcW w:w="1843" w:type="dxa"/>
            <w:vAlign w:val="center"/>
          </w:tcPr>
          <w:p w:rsidR="00FE4A9D" w:rsidRPr="00C46047" w:rsidRDefault="00FE4A9D" w:rsidP="003820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0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363" w:type="dxa"/>
            <w:vAlign w:val="center"/>
          </w:tcPr>
          <w:p w:rsidR="00FE4A9D" w:rsidRPr="00C46047" w:rsidRDefault="00C46047" w:rsidP="0038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Benedict, M. and Zhang X. Non-Alcoholic Fatty Liver Disease: An Expanded Review. // </w:t>
            </w:r>
            <w:r w:rsidRPr="00C46047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val="en-US"/>
              </w:rPr>
              <w:t>World Journal of Hepatology.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2017. Vol. 9, №16. P. 715–732</w:t>
            </w:r>
          </w:p>
        </w:tc>
        <w:tc>
          <w:tcPr>
            <w:tcW w:w="1985" w:type="dxa"/>
            <w:vAlign w:val="center"/>
          </w:tcPr>
          <w:p w:rsidR="00FE4A9D" w:rsidRPr="00C46047" w:rsidRDefault="00FE4A9D" w:rsidP="003820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0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3402" w:type="dxa"/>
            <w:vAlign w:val="center"/>
          </w:tcPr>
          <w:p w:rsidR="00FE4A9D" w:rsidRPr="00C46047" w:rsidRDefault="00C46047" w:rsidP="003820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http://www.ncbi.nlm.nih.gov/pubmed/28652891</w:t>
            </w:r>
          </w:p>
        </w:tc>
      </w:tr>
      <w:tr w:rsidR="00FE4A9D" w:rsidRPr="00C46047" w:rsidTr="00382059">
        <w:tc>
          <w:tcPr>
            <w:tcW w:w="1843" w:type="dxa"/>
            <w:vAlign w:val="center"/>
          </w:tcPr>
          <w:p w:rsidR="00FE4A9D" w:rsidRPr="00C46047" w:rsidRDefault="00FE4A9D" w:rsidP="003820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0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363" w:type="dxa"/>
            <w:vAlign w:val="center"/>
          </w:tcPr>
          <w:p w:rsidR="00FE4A9D" w:rsidRPr="00C46047" w:rsidRDefault="00C46047" w:rsidP="0038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Ghaemi-Oskouie F. and Shi Y. The Role of Uric Acid as an Endogenous Danger Signal in Immunity and Inflammation. // </w:t>
            </w:r>
            <w:r w:rsidRPr="00C46047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val="en-US"/>
              </w:rPr>
              <w:t>Current Rheumatology Reports.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2011. Vol. 13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</w:rPr>
              <w:t>,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№2. P. 160–166</w:t>
            </w:r>
          </w:p>
        </w:tc>
        <w:tc>
          <w:tcPr>
            <w:tcW w:w="1985" w:type="dxa"/>
            <w:vAlign w:val="center"/>
          </w:tcPr>
          <w:p w:rsidR="00FE4A9D" w:rsidRPr="00C46047" w:rsidRDefault="00F63580" w:rsidP="00382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2" w:type="dxa"/>
            <w:vAlign w:val="center"/>
          </w:tcPr>
          <w:p w:rsidR="00FE4A9D" w:rsidRPr="00C46047" w:rsidRDefault="00C46047" w:rsidP="0038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http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</w:rPr>
              <w:t>://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www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ncbi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nlm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nih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gov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</w:rPr>
              <w:t>/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pubmed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</w:rPr>
              <w:t>/21234729</w:t>
            </w:r>
          </w:p>
        </w:tc>
      </w:tr>
      <w:tr w:rsidR="00FE4A9D" w:rsidRPr="00C46047" w:rsidTr="00382059">
        <w:tc>
          <w:tcPr>
            <w:tcW w:w="1843" w:type="dxa"/>
            <w:vAlign w:val="center"/>
          </w:tcPr>
          <w:p w:rsidR="00FE4A9D" w:rsidRPr="00C46047" w:rsidRDefault="00FE4A9D" w:rsidP="003820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0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363" w:type="dxa"/>
            <w:vAlign w:val="center"/>
          </w:tcPr>
          <w:p w:rsidR="00FE4A9D" w:rsidRPr="00C46047" w:rsidRDefault="00C46047" w:rsidP="0038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Kanuri G. et al. Expression of Toll-like Receptors 1-5 but Not TLR 6-10 Is Elevated in Livers of Patients with Non-Alcoholic Fatty Liver Disease. // </w:t>
            </w:r>
            <w:r w:rsidRPr="00C46047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val="en-US"/>
              </w:rPr>
              <w:t>Liver International. 2015.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Vol. 35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</w:rPr>
              <w:t>,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№2. P. 562–568</w:t>
            </w:r>
          </w:p>
        </w:tc>
        <w:tc>
          <w:tcPr>
            <w:tcW w:w="1985" w:type="dxa"/>
            <w:vAlign w:val="center"/>
          </w:tcPr>
          <w:p w:rsidR="00FE4A9D" w:rsidRPr="00C46047" w:rsidRDefault="00F63580" w:rsidP="00382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2" w:type="dxa"/>
            <w:vAlign w:val="center"/>
          </w:tcPr>
          <w:p w:rsidR="00FE4A9D" w:rsidRPr="00C46047" w:rsidRDefault="00C46047" w:rsidP="0038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http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</w:rPr>
              <w:t>://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www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ncbi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nlm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nih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gov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</w:rPr>
              <w:t>/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pubmed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</w:rPr>
              <w:t>/24351080</w:t>
            </w:r>
          </w:p>
        </w:tc>
      </w:tr>
      <w:tr w:rsidR="00FE4A9D" w:rsidRPr="00C46047" w:rsidTr="00382059">
        <w:tc>
          <w:tcPr>
            <w:tcW w:w="1843" w:type="dxa"/>
            <w:vAlign w:val="center"/>
          </w:tcPr>
          <w:p w:rsidR="00FE4A9D" w:rsidRPr="00C46047" w:rsidRDefault="00FE4A9D" w:rsidP="003820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0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363" w:type="dxa"/>
            <w:vAlign w:val="center"/>
          </w:tcPr>
          <w:p w:rsidR="00FE4A9D" w:rsidRPr="00C46047" w:rsidRDefault="00C46047" w:rsidP="00382059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Kawasaki T. and Kawai T. Toll-like Receptor Signaling Pathways. // </w:t>
            </w:r>
            <w:r w:rsidRPr="00C46047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val="en-US"/>
              </w:rPr>
              <w:t>Frontiers in Immunology. 2014.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Vol. 5. P. 461</w:t>
            </w:r>
          </w:p>
        </w:tc>
        <w:tc>
          <w:tcPr>
            <w:tcW w:w="1985" w:type="dxa"/>
            <w:vAlign w:val="center"/>
          </w:tcPr>
          <w:p w:rsidR="00FE4A9D" w:rsidRPr="00C46047" w:rsidRDefault="00F63580" w:rsidP="00382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2" w:type="dxa"/>
            <w:vAlign w:val="center"/>
          </w:tcPr>
          <w:p w:rsidR="00FE4A9D" w:rsidRPr="00C46047" w:rsidRDefault="00F63580" w:rsidP="0038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http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://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www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ncbi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nlm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nih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gov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/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pubmed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/25309543</w:t>
            </w:r>
          </w:p>
        </w:tc>
      </w:tr>
      <w:tr w:rsidR="00FE4A9D" w:rsidRPr="00C46047" w:rsidTr="00382059">
        <w:tc>
          <w:tcPr>
            <w:tcW w:w="1843" w:type="dxa"/>
            <w:vAlign w:val="center"/>
          </w:tcPr>
          <w:p w:rsidR="00FE4A9D" w:rsidRPr="00C46047" w:rsidRDefault="00FE4A9D" w:rsidP="003820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0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363" w:type="dxa"/>
            <w:vAlign w:val="center"/>
          </w:tcPr>
          <w:p w:rsidR="00FE4A9D" w:rsidRPr="00C46047" w:rsidRDefault="00F63580" w:rsidP="003820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Kiziltas S. et al. TLR4 Gene Polymorphism in Patients with Nonalcoholic Fatty Liver Disease in Comparison to Healthy Controls. // </w:t>
            </w:r>
            <w:r w:rsidRPr="00C46047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val="en-US"/>
              </w:rPr>
              <w:t>Metabolic Syndrome and Related Disorders. 2014. Vol.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12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</w:rPr>
              <w:t>,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№3. P. 165–170</w:t>
            </w:r>
          </w:p>
        </w:tc>
        <w:tc>
          <w:tcPr>
            <w:tcW w:w="1985" w:type="dxa"/>
            <w:vAlign w:val="center"/>
          </w:tcPr>
          <w:p w:rsidR="00FE4A9D" w:rsidRPr="00C46047" w:rsidRDefault="00F63580" w:rsidP="00382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2" w:type="dxa"/>
            <w:vAlign w:val="center"/>
          </w:tcPr>
          <w:p w:rsidR="00FE4A9D" w:rsidRPr="00C46047" w:rsidRDefault="00F63580" w:rsidP="0038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http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://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www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ncbi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nlm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nih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gov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/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pubmed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/24443993</w:t>
            </w:r>
          </w:p>
        </w:tc>
      </w:tr>
      <w:tr w:rsidR="00FE4A9D" w:rsidRPr="00C46047" w:rsidTr="00382059">
        <w:tc>
          <w:tcPr>
            <w:tcW w:w="1843" w:type="dxa"/>
            <w:vAlign w:val="center"/>
          </w:tcPr>
          <w:p w:rsidR="00FE4A9D" w:rsidRPr="00C46047" w:rsidRDefault="00FE4A9D" w:rsidP="003820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0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363" w:type="dxa"/>
            <w:vAlign w:val="center"/>
          </w:tcPr>
          <w:p w:rsidR="00FE4A9D" w:rsidRPr="00C46047" w:rsidRDefault="00F63580" w:rsidP="0038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Liu H. et al. TLR3/4 Signaling Is Mediated via the NF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</w:rPr>
              <w:t>κ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B-CXCR4/7 Pathway in Human Alcoholic Hepatitis and Non-Alcoholic Steatohepatitis Which Formed Mallory–Denk Bodies. // </w:t>
            </w:r>
            <w:r w:rsidRPr="00C46047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val="en-US"/>
              </w:rPr>
              <w:t>Experimental and Molecular Pathology. 2014. Vol.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97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</w:rPr>
              <w:t>,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№2. P. 234–240</w:t>
            </w:r>
          </w:p>
        </w:tc>
        <w:tc>
          <w:tcPr>
            <w:tcW w:w="1985" w:type="dxa"/>
            <w:vAlign w:val="center"/>
          </w:tcPr>
          <w:p w:rsidR="00FE4A9D" w:rsidRPr="00C46047" w:rsidRDefault="00F63580" w:rsidP="00382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2" w:type="dxa"/>
            <w:vAlign w:val="center"/>
          </w:tcPr>
          <w:p w:rsidR="00FE4A9D" w:rsidRPr="00C46047" w:rsidRDefault="00F63580" w:rsidP="0038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http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://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www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ncbi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nlm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nih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gov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/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pubmed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/24997224</w:t>
            </w:r>
          </w:p>
        </w:tc>
      </w:tr>
      <w:tr w:rsidR="00FE4A9D" w:rsidRPr="00F63580" w:rsidTr="00382059">
        <w:tc>
          <w:tcPr>
            <w:tcW w:w="1843" w:type="dxa"/>
            <w:vAlign w:val="center"/>
          </w:tcPr>
          <w:p w:rsidR="00FE4A9D" w:rsidRPr="00C46047" w:rsidRDefault="00FE4A9D" w:rsidP="003820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0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363" w:type="dxa"/>
            <w:vAlign w:val="center"/>
          </w:tcPr>
          <w:p w:rsidR="00FE4A9D" w:rsidRPr="00C46047" w:rsidRDefault="00F63580" w:rsidP="003820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Miura K. and Ohnishi H. Role of Gut Microbiota and Toll-like Receptors in Nonalcoholic Fatty Liver Disease. // </w:t>
            </w:r>
            <w:r w:rsidRPr="00C46047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val="en-US"/>
              </w:rPr>
              <w:t>World Journal of Gastroenterology. 2014.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Vol. 20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</w:rPr>
              <w:t>,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№23. P. 7381</w:t>
            </w:r>
          </w:p>
        </w:tc>
        <w:tc>
          <w:tcPr>
            <w:tcW w:w="1985" w:type="dxa"/>
            <w:vAlign w:val="center"/>
          </w:tcPr>
          <w:p w:rsidR="00FE4A9D" w:rsidRDefault="00FE4A9D" w:rsidP="00382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580" w:rsidRPr="00C46047" w:rsidRDefault="00F63580" w:rsidP="00382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2" w:type="dxa"/>
            <w:vAlign w:val="center"/>
          </w:tcPr>
          <w:p w:rsidR="00FE4A9D" w:rsidRPr="00F63580" w:rsidRDefault="00F63580" w:rsidP="0038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http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://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www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wjgnet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com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/1007-9327/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full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/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v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20/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i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23/7381.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htm</w:t>
            </w:r>
          </w:p>
        </w:tc>
      </w:tr>
      <w:tr w:rsidR="00FE4A9D" w:rsidRPr="00C46047" w:rsidTr="00382059">
        <w:tc>
          <w:tcPr>
            <w:tcW w:w="1843" w:type="dxa"/>
            <w:vAlign w:val="center"/>
          </w:tcPr>
          <w:p w:rsidR="00FE4A9D" w:rsidRPr="00C46047" w:rsidRDefault="00FE4A9D" w:rsidP="003820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0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363" w:type="dxa"/>
            <w:vAlign w:val="center"/>
          </w:tcPr>
          <w:p w:rsidR="00FE4A9D" w:rsidRPr="00C46047" w:rsidRDefault="00F63580" w:rsidP="0038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Miura K. et al. Role of Toll-like Receptors and Their Downstream 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 xml:space="preserve">Molecules in the Development of Nonalcoholic Fatty Liver Disease. // </w:t>
            </w:r>
            <w:r w:rsidRPr="00C46047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val="en-US"/>
              </w:rPr>
              <w:t>Gastroenterology Research and Practice. 2010.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Vol. 2010. P. 362847</w:t>
            </w:r>
          </w:p>
        </w:tc>
        <w:tc>
          <w:tcPr>
            <w:tcW w:w="1985" w:type="dxa"/>
            <w:vAlign w:val="center"/>
          </w:tcPr>
          <w:p w:rsidR="00FE4A9D" w:rsidRPr="00C46047" w:rsidRDefault="00F63580" w:rsidP="00382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3402" w:type="dxa"/>
            <w:vAlign w:val="center"/>
          </w:tcPr>
          <w:p w:rsidR="00FE4A9D" w:rsidRPr="00C46047" w:rsidRDefault="00F63580" w:rsidP="0038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http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://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www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ncbi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nlm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nih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go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w:t>v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/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pubmed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/21274430</w:t>
            </w:r>
          </w:p>
        </w:tc>
      </w:tr>
      <w:tr w:rsidR="00FE4A9D" w:rsidRPr="00C46047" w:rsidTr="00382059">
        <w:tc>
          <w:tcPr>
            <w:tcW w:w="1843" w:type="dxa"/>
            <w:vAlign w:val="center"/>
          </w:tcPr>
          <w:p w:rsidR="00FE4A9D" w:rsidRPr="00C46047" w:rsidRDefault="00F63580" w:rsidP="0038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8363" w:type="dxa"/>
            <w:vAlign w:val="center"/>
          </w:tcPr>
          <w:p w:rsidR="00FE4A9D" w:rsidRPr="00C46047" w:rsidRDefault="00F63580" w:rsidP="0038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du Plessis, J. et al. Pro-Inflammatory Cytokines but Not Endotoxin-Related Parameters Associate with Disease Severity in Patients with NAFLD. // </w:t>
            </w:r>
            <w:r w:rsidRPr="00C46047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val="en-US"/>
              </w:rPr>
              <w:t>PLOS ONE. 2016. Vol.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11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</w:rPr>
              <w:t>,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№12. P. e0166048</w:t>
            </w:r>
          </w:p>
        </w:tc>
        <w:tc>
          <w:tcPr>
            <w:tcW w:w="1985" w:type="dxa"/>
            <w:vAlign w:val="center"/>
          </w:tcPr>
          <w:p w:rsidR="00FE4A9D" w:rsidRPr="00C46047" w:rsidRDefault="00F63580" w:rsidP="00382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2" w:type="dxa"/>
            <w:vAlign w:val="center"/>
          </w:tcPr>
          <w:p w:rsidR="00FE4A9D" w:rsidRPr="00C46047" w:rsidRDefault="00F63580" w:rsidP="0038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http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://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dx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plos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org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/10.1371/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journal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pone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.0166048</w:t>
            </w:r>
          </w:p>
        </w:tc>
      </w:tr>
      <w:tr w:rsidR="00FE4A9D" w:rsidRPr="00C46047" w:rsidTr="00382059">
        <w:tc>
          <w:tcPr>
            <w:tcW w:w="1843" w:type="dxa"/>
            <w:vAlign w:val="center"/>
          </w:tcPr>
          <w:p w:rsidR="00FE4A9D" w:rsidRPr="00C46047" w:rsidRDefault="00F63580" w:rsidP="0038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63" w:type="dxa"/>
            <w:vAlign w:val="center"/>
          </w:tcPr>
          <w:p w:rsidR="00FE4A9D" w:rsidRPr="00C46047" w:rsidRDefault="00F63580" w:rsidP="0038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Sharifnia T. et al. Hepatic TLR4 Signaling in Obese NAFLD. // </w:t>
            </w:r>
            <w:r w:rsidRPr="00C46047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val="en-US"/>
              </w:rPr>
              <w:t xml:space="preserve">American Journal of Physiology. Gastrointestinal and Liver Physiology. 2015. Vol. 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309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</w:rPr>
              <w:t>,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№4. P. G270-278</w:t>
            </w:r>
          </w:p>
        </w:tc>
        <w:tc>
          <w:tcPr>
            <w:tcW w:w="1985" w:type="dxa"/>
            <w:vAlign w:val="center"/>
          </w:tcPr>
          <w:p w:rsidR="00FE4A9D" w:rsidRPr="00C46047" w:rsidRDefault="00F63580" w:rsidP="00382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2" w:type="dxa"/>
            <w:vAlign w:val="center"/>
          </w:tcPr>
          <w:p w:rsidR="00FE4A9D" w:rsidRPr="00C46047" w:rsidRDefault="00F63580" w:rsidP="0038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http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://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www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ncbi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nlm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nih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gov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/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pubmed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/26113297</w:t>
            </w:r>
          </w:p>
        </w:tc>
      </w:tr>
      <w:tr w:rsidR="00FE4A9D" w:rsidRPr="00C46047" w:rsidTr="00382059">
        <w:tc>
          <w:tcPr>
            <w:tcW w:w="1843" w:type="dxa"/>
            <w:vAlign w:val="center"/>
          </w:tcPr>
          <w:p w:rsidR="00FE4A9D" w:rsidRPr="00C46047" w:rsidRDefault="00F63580" w:rsidP="0038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63" w:type="dxa"/>
            <w:vAlign w:val="center"/>
          </w:tcPr>
          <w:p w:rsidR="00FE4A9D" w:rsidRPr="00C46047" w:rsidRDefault="00F63580" w:rsidP="0038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Sviriaeva, E. N. et al. Modeling of Viral–bacterial Coinfections at the Molecular Level Using Agonists of Innate Immunity Receptors. // </w:t>
            </w:r>
            <w:r w:rsidRPr="00C46047">
              <w:rPr>
                <w:rFonts w:ascii="Times New Roman" w:hAnsi="Times New Roman" w:cs="Times New Roman"/>
                <w:iCs/>
                <w:noProof/>
                <w:sz w:val="28"/>
                <w:szCs w:val="28"/>
                <w:lang w:val="en-US"/>
              </w:rPr>
              <w:t>Doklady Biochemistry and Biophysics. 2016. Vol.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471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</w:rPr>
              <w:t>,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№1. P. 393–395</w:t>
            </w:r>
          </w:p>
        </w:tc>
        <w:tc>
          <w:tcPr>
            <w:tcW w:w="1985" w:type="dxa"/>
            <w:vAlign w:val="center"/>
          </w:tcPr>
          <w:p w:rsidR="00FE4A9D" w:rsidRPr="00C46047" w:rsidRDefault="00F63580" w:rsidP="00382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2" w:type="dxa"/>
            <w:vAlign w:val="center"/>
          </w:tcPr>
          <w:p w:rsidR="00FE4A9D" w:rsidRPr="00C46047" w:rsidRDefault="00F63580" w:rsidP="0038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http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://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link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springer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com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/10.1134/</w:t>
            </w:r>
            <w:r w:rsidRPr="00C4604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S</w:t>
            </w:r>
            <w:r w:rsidRPr="00F63580">
              <w:rPr>
                <w:rFonts w:ascii="Times New Roman" w:hAnsi="Times New Roman" w:cs="Times New Roman"/>
                <w:noProof/>
                <w:sz w:val="28"/>
                <w:szCs w:val="28"/>
              </w:rPr>
              <w:t>1607672916060053</w:t>
            </w:r>
          </w:p>
        </w:tc>
      </w:tr>
    </w:tbl>
    <w:p w:rsidR="00FE4A9D" w:rsidRPr="009E50CF" w:rsidRDefault="00FE4A9D">
      <w:pPr>
        <w:rPr>
          <w:rFonts w:ascii="Times New Roman" w:hAnsi="Times New Roman" w:cs="Times New Roman"/>
          <w:sz w:val="28"/>
          <w:szCs w:val="28"/>
        </w:rPr>
      </w:pPr>
    </w:p>
    <w:sectPr w:rsidR="00FE4A9D" w:rsidRPr="009E50CF" w:rsidSect="00FE4A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4A9D"/>
    <w:rsid w:val="009E50CF"/>
    <w:rsid w:val="00A14EAA"/>
    <w:rsid w:val="00A909C5"/>
    <w:rsid w:val="00C46047"/>
    <w:rsid w:val="00F63580"/>
    <w:rsid w:val="00FE4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A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Polina</dc:creator>
  <cp:lastModifiedBy>Polina</cp:lastModifiedBy>
  <cp:revision>2</cp:revision>
  <dcterms:created xsi:type="dcterms:W3CDTF">2018-10-02T14:22:00Z</dcterms:created>
  <dcterms:modified xsi:type="dcterms:W3CDTF">2018-10-02T14:51:00Z</dcterms:modified>
</cp:coreProperties>
</file>