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843"/>
        <w:gridCol w:w="8363"/>
        <w:gridCol w:w="1985"/>
        <w:gridCol w:w="3402"/>
      </w:tblGrid>
      <w:tr w:rsidR="00FE4A9D" w:rsidRPr="00C46047" w:rsidTr="00382059">
        <w:tc>
          <w:tcPr>
            <w:tcW w:w="1843" w:type="dxa"/>
            <w:vAlign w:val="center"/>
          </w:tcPr>
          <w:p w:rsidR="00FE4A9D" w:rsidRPr="00C46047" w:rsidRDefault="00FE4A9D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</w:rPr>
              <w:t>Порядковый номер ссылки</w:t>
            </w:r>
          </w:p>
        </w:tc>
        <w:tc>
          <w:tcPr>
            <w:tcW w:w="8363" w:type="dxa"/>
            <w:vAlign w:val="center"/>
          </w:tcPr>
          <w:p w:rsidR="00FE4A9D" w:rsidRPr="00C46047" w:rsidRDefault="00FE4A9D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985" w:type="dxa"/>
            <w:vAlign w:val="center"/>
          </w:tcPr>
          <w:p w:rsidR="00FE4A9D" w:rsidRPr="00C46047" w:rsidRDefault="00FE4A9D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3402" w:type="dxa"/>
            <w:vAlign w:val="center"/>
          </w:tcPr>
          <w:p w:rsidR="00FE4A9D" w:rsidRPr="00C46047" w:rsidRDefault="00FE4A9D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</w:rPr>
              <w:t>Полный интернет-адрес (</w:t>
            </w:r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46047">
              <w:rPr>
                <w:rFonts w:ascii="Times New Roman" w:hAnsi="Times New Roman" w:cs="Times New Roman"/>
                <w:sz w:val="28"/>
                <w:szCs w:val="28"/>
              </w:rPr>
              <w:t xml:space="preserve">) цитируемой статьи или ее </w:t>
            </w:r>
            <w:proofErr w:type="spellStart"/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</w:p>
        </w:tc>
      </w:tr>
      <w:tr w:rsidR="00FE4A9D" w:rsidRPr="009E50CF" w:rsidTr="00382059">
        <w:tc>
          <w:tcPr>
            <w:tcW w:w="1843" w:type="dxa"/>
            <w:vAlign w:val="center"/>
          </w:tcPr>
          <w:p w:rsidR="00FE4A9D" w:rsidRPr="00C46047" w:rsidRDefault="00FE4A9D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63" w:type="dxa"/>
            <w:vAlign w:val="center"/>
          </w:tcPr>
          <w:p w:rsidR="00FE4A9D" w:rsidRPr="00C46047" w:rsidRDefault="00C46047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Benedict, M. and Zhang X. Non-Alcoholic Fatty Liver Disease: An Expanded Review.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World Journal of Hepatology.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2017. Vol. 9, №16. P. 715–732</w:t>
            </w:r>
          </w:p>
        </w:tc>
        <w:tc>
          <w:tcPr>
            <w:tcW w:w="1985" w:type="dxa"/>
            <w:vAlign w:val="center"/>
          </w:tcPr>
          <w:p w:rsidR="00FE4A9D" w:rsidRPr="00C46047" w:rsidRDefault="00FE4A9D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402" w:type="dxa"/>
            <w:vAlign w:val="center"/>
          </w:tcPr>
          <w:p w:rsidR="00FE4A9D" w:rsidRPr="00C46047" w:rsidRDefault="00C46047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http://www.ncbi.nlm.nih.gov/pubmed/28652891</w:t>
            </w:r>
          </w:p>
        </w:tc>
      </w:tr>
      <w:tr w:rsidR="00FE4A9D" w:rsidRPr="00C46047" w:rsidTr="00382059">
        <w:tc>
          <w:tcPr>
            <w:tcW w:w="1843" w:type="dxa"/>
            <w:vAlign w:val="center"/>
          </w:tcPr>
          <w:p w:rsidR="00FE4A9D" w:rsidRPr="00C46047" w:rsidRDefault="00FE4A9D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363" w:type="dxa"/>
            <w:vAlign w:val="center"/>
          </w:tcPr>
          <w:p w:rsidR="00FE4A9D" w:rsidRPr="00C46047" w:rsidRDefault="00C46047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Ghaemi-Oskouie F. and Shi Y. The Role of Uric Acid as an Endogenous Danger Signal in Immunity and Inflammation.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Current Rheumatology Reports.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2011. Vol. 13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№2. P. 160–166</w:t>
            </w:r>
          </w:p>
        </w:tc>
        <w:tc>
          <w:tcPr>
            <w:tcW w:w="1985" w:type="dxa"/>
            <w:vAlign w:val="center"/>
          </w:tcPr>
          <w:p w:rsidR="00FE4A9D" w:rsidRPr="00C46047" w:rsidRDefault="00F63580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FE4A9D" w:rsidRPr="00C46047" w:rsidRDefault="00C46047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://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www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ncbi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nlm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nih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gov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pubmed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/21234729</w:t>
            </w:r>
          </w:p>
        </w:tc>
      </w:tr>
      <w:tr w:rsidR="00FE4A9D" w:rsidRPr="00C46047" w:rsidTr="00382059">
        <w:tc>
          <w:tcPr>
            <w:tcW w:w="1843" w:type="dxa"/>
            <w:vAlign w:val="center"/>
          </w:tcPr>
          <w:p w:rsidR="00FE4A9D" w:rsidRPr="00C46047" w:rsidRDefault="00FE4A9D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363" w:type="dxa"/>
            <w:vAlign w:val="center"/>
          </w:tcPr>
          <w:p w:rsidR="00FE4A9D" w:rsidRPr="00C46047" w:rsidRDefault="00C46047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Kanuri G. et al. Expression of Toll-like Receptors 1-5 but Not TLR 6-10 Is Elevated in Livers of Patients with Non-Alcoholic Fatty Liver Disease.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Liver International. 2015.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Vol. 35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№2. P. 562–568</w:t>
            </w:r>
          </w:p>
        </w:tc>
        <w:tc>
          <w:tcPr>
            <w:tcW w:w="1985" w:type="dxa"/>
            <w:vAlign w:val="center"/>
          </w:tcPr>
          <w:p w:rsidR="00FE4A9D" w:rsidRPr="00C46047" w:rsidRDefault="00F63580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FE4A9D" w:rsidRPr="00C46047" w:rsidRDefault="00C46047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://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www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ncbi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nlm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nih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gov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pubmed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/24351080</w:t>
            </w:r>
          </w:p>
        </w:tc>
      </w:tr>
      <w:tr w:rsidR="00FE4A9D" w:rsidRPr="00C46047" w:rsidTr="00382059">
        <w:tc>
          <w:tcPr>
            <w:tcW w:w="1843" w:type="dxa"/>
            <w:vAlign w:val="center"/>
          </w:tcPr>
          <w:p w:rsidR="00FE4A9D" w:rsidRPr="00C46047" w:rsidRDefault="00FE4A9D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363" w:type="dxa"/>
            <w:vAlign w:val="center"/>
          </w:tcPr>
          <w:p w:rsidR="00FE4A9D" w:rsidRPr="00C46047" w:rsidRDefault="00C46047" w:rsidP="0038205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Kawasaki T. and Kawai T. Toll-like Receptor Signaling Pathways.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Frontiers in Immunology. 2014.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Vol. 5. P. 461</w:t>
            </w:r>
          </w:p>
        </w:tc>
        <w:tc>
          <w:tcPr>
            <w:tcW w:w="1985" w:type="dxa"/>
            <w:vAlign w:val="center"/>
          </w:tcPr>
          <w:p w:rsidR="00FE4A9D" w:rsidRPr="00C46047" w:rsidRDefault="00F63580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://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www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ncbi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nlm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nih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gov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pubmed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/25309543</w:t>
            </w:r>
          </w:p>
        </w:tc>
      </w:tr>
      <w:tr w:rsidR="00FE4A9D" w:rsidRPr="00C46047" w:rsidTr="00382059">
        <w:tc>
          <w:tcPr>
            <w:tcW w:w="1843" w:type="dxa"/>
            <w:vAlign w:val="center"/>
          </w:tcPr>
          <w:p w:rsidR="00FE4A9D" w:rsidRPr="00C46047" w:rsidRDefault="00FE4A9D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363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Kiziltas S. et al. TLR4 Gene Polymorphism in Patients with Nonalcoholic Fatty Liver Disease in Comparison to Healthy Controls.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Metabolic Syndrome and Related Disorders. 2014. Vol.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12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№3. P. 165–170</w:t>
            </w:r>
          </w:p>
        </w:tc>
        <w:tc>
          <w:tcPr>
            <w:tcW w:w="1985" w:type="dxa"/>
            <w:vAlign w:val="center"/>
          </w:tcPr>
          <w:p w:rsidR="00FE4A9D" w:rsidRPr="00C46047" w:rsidRDefault="00F63580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://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www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ncbi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nlm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nih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gov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pubmed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/24443993</w:t>
            </w:r>
          </w:p>
        </w:tc>
      </w:tr>
      <w:tr w:rsidR="00FE4A9D" w:rsidRPr="00C46047" w:rsidTr="00382059">
        <w:tc>
          <w:tcPr>
            <w:tcW w:w="1843" w:type="dxa"/>
            <w:vAlign w:val="center"/>
          </w:tcPr>
          <w:p w:rsidR="00FE4A9D" w:rsidRPr="00C46047" w:rsidRDefault="00FE4A9D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363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Liu H. et al. TLR3/4 Signaling Is Mediated via the NF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κ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B-CXCR4/7 Pathway in Human Alcoholic Hepatitis and Non-Alcoholic Steatohepatitis Which Formed Mallory–Denk Bodies.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Experimental and Molecular Pathology. 2014. Vol.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97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№2. P. 234–240</w:t>
            </w:r>
          </w:p>
        </w:tc>
        <w:tc>
          <w:tcPr>
            <w:tcW w:w="1985" w:type="dxa"/>
            <w:vAlign w:val="center"/>
          </w:tcPr>
          <w:p w:rsidR="00FE4A9D" w:rsidRPr="00C46047" w:rsidRDefault="00F63580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://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www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ncbi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nlm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nih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gov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pubmed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/24997224</w:t>
            </w:r>
          </w:p>
        </w:tc>
      </w:tr>
      <w:tr w:rsidR="00FE4A9D" w:rsidRPr="00F63580" w:rsidTr="00382059">
        <w:tc>
          <w:tcPr>
            <w:tcW w:w="1843" w:type="dxa"/>
            <w:vAlign w:val="center"/>
          </w:tcPr>
          <w:p w:rsidR="00FE4A9D" w:rsidRPr="00C46047" w:rsidRDefault="00FE4A9D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363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Miura K. and Ohnishi H. Role of Gut Microbiota and Toll-like Receptors in Nonalcoholic Fatty Liver Disease.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World Journal of Gastroenterology. 2014.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Vol. 20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№23. P. 7381</w:t>
            </w:r>
          </w:p>
        </w:tc>
        <w:tc>
          <w:tcPr>
            <w:tcW w:w="1985" w:type="dxa"/>
            <w:vAlign w:val="center"/>
          </w:tcPr>
          <w:p w:rsidR="00FE4A9D" w:rsidRDefault="00FE4A9D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580" w:rsidRPr="00C46047" w:rsidRDefault="00F63580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FE4A9D" w:rsidRPr="00F63580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://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www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wjgnet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com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/1007-9327/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full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20/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23/7381.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htm</w:t>
            </w:r>
          </w:p>
        </w:tc>
      </w:tr>
      <w:tr w:rsidR="00FE4A9D" w:rsidRPr="00C46047" w:rsidTr="00382059">
        <w:tc>
          <w:tcPr>
            <w:tcW w:w="1843" w:type="dxa"/>
            <w:vAlign w:val="center"/>
          </w:tcPr>
          <w:p w:rsidR="00FE4A9D" w:rsidRPr="00C46047" w:rsidRDefault="00FE4A9D" w:rsidP="003820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6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363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Miura K. et al. Role of Toll-like Receptors and Their Downstream 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 xml:space="preserve">Molecules in the Development of Nonalcoholic Fatty Liver Disease.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Gastroenterology Research and Practice. 2010.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Vol. 2010. P. 362847</w:t>
            </w:r>
          </w:p>
        </w:tc>
        <w:tc>
          <w:tcPr>
            <w:tcW w:w="1985" w:type="dxa"/>
            <w:vAlign w:val="center"/>
          </w:tcPr>
          <w:p w:rsidR="00FE4A9D" w:rsidRPr="00C46047" w:rsidRDefault="00F63580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402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://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www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ncbi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nlm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nih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go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v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pubmed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/21274430</w:t>
            </w:r>
          </w:p>
        </w:tc>
      </w:tr>
      <w:tr w:rsidR="00FE4A9D" w:rsidRPr="00C46047" w:rsidTr="00382059">
        <w:tc>
          <w:tcPr>
            <w:tcW w:w="1843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363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du Plessis, J. et al. Pro-Inflammatory Cytokines but Not Endotoxin-Related Parameters Associate with Disease Severity in Patients with NAFLD.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PLOS ONE. 2016. Vol.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11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№12. P. e0166048</w:t>
            </w:r>
          </w:p>
        </w:tc>
        <w:tc>
          <w:tcPr>
            <w:tcW w:w="1985" w:type="dxa"/>
            <w:vAlign w:val="center"/>
          </w:tcPr>
          <w:p w:rsidR="00FE4A9D" w:rsidRPr="00C46047" w:rsidRDefault="00F63580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://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dx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plos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org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/10.1371/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journal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pone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.0166048</w:t>
            </w:r>
          </w:p>
        </w:tc>
      </w:tr>
      <w:tr w:rsidR="00FE4A9D" w:rsidRPr="00C46047" w:rsidTr="00382059">
        <w:tc>
          <w:tcPr>
            <w:tcW w:w="1843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3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Sharifnia T. et al. Hepatic TLR4 Signaling in Obese NAFLD.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 xml:space="preserve">American Journal of Physiology. Gastrointestinal and Liver Physiology. 2015. Vol. 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309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№4. P. G270-278</w:t>
            </w:r>
          </w:p>
        </w:tc>
        <w:tc>
          <w:tcPr>
            <w:tcW w:w="1985" w:type="dxa"/>
            <w:vAlign w:val="center"/>
          </w:tcPr>
          <w:p w:rsidR="00FE4A9D" w:rsidRPr="00C46047" w:rsidRDefault="00F63580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://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www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ncbi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nlm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nih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gov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pubmed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/26113297</w:t>
            </w:r>
          </w:p>
        </w:tc>
      </w:tr>
      <w:tr w:rsidR="00FE4A9D" w:rsidRPr="00C46047" w:rsidTr="00382059">
        <w:tc>
          <w:tcPr>
            <w:tcW w:w="1843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Sviriaeva, E. N. et al. Modeling of Viral–bacterial Coinfections at the Molecular Level Using Agonists of Innate Immunity Receptors. // </w:t>
            </w:r>
            <w:r w:rsidRPr="00C46047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Doklady Biochemistry and Biophysics. 2016. Vol.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471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</w:rPr>
              <w:t>,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№1. P. 393–395</w:t>
            </w:r>
          </w:p>
        </w:tc>
        <w:tc>
          <w:tcPr>
            <w:tcW w:w="1985" w:type="dxa"/>
            <w:vAlign w:val="center"/>
          </w:tcPr>
          <w:p w:rsidR="00FE4A9D" w:rsidRPr="00C46047" w:rsidRDefault="00F63580" w:rsidP="00382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FE4A9D" w:rsidRPr="00C46047" w:rsidRDefault="00F63580" w:rsidP="0038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://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link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springer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com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/10.1134/</w:t>
            </w:r>
            <w:r w:rsidRPr="00C4604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S</w:t>
            </w:r>
            <w:r w:rsidRPr="00F63580">
              <w:rPr>
                <w:rFonts w:ascii="Times New Roman" w:hAnsi="Times New Roman" w:cs="Times New Roman"/>
                <w:noProof/>
                <w:sz w:val="28"/>
                <w:szCs w:val="28"/>
              </w:rPr>
              <w:t>1607672916060053</w:t>
            </w:r>
          </w:p>
        </w:tc>
      </w:tr>
    </w:tbl>
    <w:p w:rsidR="00FE4A9D" w:rsidRPr="009E50CF" w:rsidRDefault="00FE4A9D">
      <w:pPr>
        <w:rPr>
          <w:rFonts w:ascii="Times New Roman" w:hAnsi="Times New Roman" w:cs="Times New Roman"/>
          <w:sz w:val="28"/>
          <w:szCs w:val="28"/>
        </w:rPr>
      </w:pPr>
    </w:p>
    <w:sectPr w:rsidR="00FE4A9D" w:rsidRPr="009E50CF" w:rsidSect="00FE4A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4A9D"/>
    <w:rsid w:val="009E50CF"/>
    <w:rsid w:val="00A14EAA"/>
    <w:rsid w:val="00A909C5"/>
    <w:rsid w:val="00C46047"/>
    <w:rsid w:val="00F63580"/>
    <w:rsid w:val="00FE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A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2</cp:revision>
  <dcterms:created xsi:type="dcterms:W3CDTF">2018-10-02T14:22:00Z</dcterms:created>
  <dcterms:modified xsi:type="dcterms:W3CDTF">2018-10-02T14:51:00Z</dcterms:modified>
</cp:coreProperties>
</file>