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4B" w:rsidRDefault="00345A4B" w:rsidP="00345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5A4B">
        <w:rPr>
          <w:rFonts w:ascii="Times New Roman" w:hAnsi="Times New Roman" w:cs="Times New Roman"/>
          <w:sz w:val="28"/>
          <w:szCs w:val="28"/>
        </w:rPr>
        <w:t xml:space="preserve">Рисунок 1. Уровень относительной экспрессии мРНК 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345A4B">
        <w:rPr>
          <w:rFonts w:ascii="Times New Roman" w:hAnsi="Times New Roman" w:cs="Times New Roman"/>
          <w:sz w:val="28"/>
          <w:szCs w:val="28"/>
        </w:rPr>
        <w:t xml:space="preserve">-подобных рецепторов 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345A4B">
        <w:rPr>
          <w:rFonts w:ascii="Times New Roman" w:hAnsi="Times New Roman" w:cs="Times New Roman"/>
          <w:sz w:val="28"/>
          <w:szCs w:val="28"/>
        </w:rPr>
        <w:t xml:space="preserve">2, 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345A4B">
        <w:rPr>
          <w:rFonts w:ascii="Times New Roman" w:hAnsi="Times New Roman" w:cs="Times New Roman"/>
          <w:sz w:val="28"/>
          <w:szCs w:val="28"/>
        </w:rPr>
        <w:t xml:space="preserve">3, 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345A4B">
        <w:rPr>
          <w:rFonts w:ascii="Times New Roman" w:hAnsi="Times New Roman" w:cs="Times New Roman"/>
          <w:sz w:val="28"/>
          <w:szCs w:val="28"/>
        </w:rPr>
        <w:t xml:space="preserve">4, а также провоспалительных цитокинов 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Pr="00345A4B">
        <w:rPr>
          <w:rFonts w:ascii="Times New Roman" w:hAnsi="Times New Roman" w:cs="Times New Roman"/>
          <w:sz w:val="28"/>
          <w:szCs w:val="28"/>
        </w:rPr>
        <w:t xml:space="preserve"> и IL-6 в </w:t>
      </w:r>
      <w:proofErr w:type="spellStart"/>
      <w:r w:rsidRPr="00345A4B">
        <w:rPr>
          <w:rFonts w:ascii="Times New Roman" w:hAnsi="Times New Roman" w:cs="Times New Roman"/>
          <w:sz w:val="28"/>
          <w:szCs w:val="28"/>
        </w:rPr>
        <w:t>биоптатах</w:t>
      </w:r>
      <w:proofErr w:type="spellEnd"/>
      <w:r w:rsidRPr="00345A4B">
        <w:rPr>
          <w:rFonts w:ascii="Times New Roman" w:hAnsi="Times New Roman" w:cs="Times New Roman"/>
          <w:sz w:val="28"/>
          <w:szCs w:val="28"/>
        </w:rPr>
        <w:t xml:space="preserve"> печени с НАЖБП (НАСГ, 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45A4B">
        <w:rPr>
          <w:rFonts w:ascii="Times New Roman" w:hAnsi="Times New Roman" w:cs="Times New Roman"/>
          <w:sz w:val="28"/>
          <w:szCs w:val="28"/>
        </w:rPr>
        <w:t xml:space="preserve">=10, </w:t>
      </w:r>
      <w:proofErr w:type="spellStart"/>
      <w:r w:rsidRPr="00345A4B">
        <w:rPr>
          <w:rFonts w:ascii="Times New Roman" w:hAnsi="Times New Roman" w:cs="Times New Roman"/>
          <w:sz w:val="28"/>
          <w:szCs w:val="28"/>
        </w:rPr>
        <w:t>стеатоз</w:t>
      </w:r>
      <w:proofErr w:type="spellEnd"/>
      <w:r w:rsidRPr="00345A4B">
        <w:rPr>
          <w:rFonts w:ascii="Times New Roman" w:hAnsi="Times New Roman" w:cs="Times New Roman"/>
          <w:sz w:val="28"/>
          <w:szCs w:val="28"/>
        </w:rPr>
        <w:t xml:space="preserve">, 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45A4B">
        <w:rPr>
          <w:rFonts w:ascii="Times New Roman" w:hAnsi="Times New Roman" w:cs="Times New Roman"/>
          <w:sz w:val="28"/>
          <w:szCs w:val="28"/>
        </w:rPr>
        <w:t>=10) и контрольных образцах (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45A4B">
        <w:rPr>
          <w:rFonts w:ascii="Times New Roman" w:hAnsi="Times New Roman" w:cs="Times New Roman"/>
          <w:sz w:val="28"/>
          <w:szCs w:val="28"/>
        </w:rPr>
        <w:t>=4).</w:t>
      </w:r>
    </w:p>
    <w:p w:rsidR="000E3AA5" w:rsidRPr="00345A4B" w:rsidRDefault="00345A4B" w:rsidP="00345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A4B">
        <w:rPr>
          <w:rFonts w:ascii="Times New Roman" w:hAnsi="Times New Roman" w:cs="Times New Roman"/>
          <w:sz w:val="28"/>
          <w:szCs w:val="28"/>
        </w:rPr>
        <w:t>*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45A4B">
        <w:rPr>
          <w:rFonts w:ascii="Times New Roman" w:hAnsi="Times New Roman" w:cs="Times New Roman"/>
          <w:sz w:val="28"/>
          <w:szCs w:val="28"/>
        </w:rPr>
        <w:t xml:space="preserve">&lt;0.05 по 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45A4B">
        <w:rPr>
          <w:rFonts w:ascii="Times New Roman" w:hAnsi="Times New Roman" w:cs="Times New Roman"/>
          <w:sz w:val="28"/>
          <w:szCs w:val="28"/>
        </w:rPr>
        <w:t>-критерию Манна-Уитни.</w:t>
      </w:r>
    </w:p>
    <w:p w:rsidR="00345A4B" w:rsidRDefault="00345A4B" w:rsidP="00345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5A4B">
        <w:rPr>
          <w:rFonts w:ascii="Times New Roman" w:hAnsi="Times New Roman" w:cs="Times New Roman"/>
          <w:sz w:val="28"/>
          <w:szCs w:val="28"/>
          <w:lang w:val="en-US"/>
        </w:rPr>
        <w:t>Figure 1.</w:t>
      </w:r>
      <w:proofErr w:type="gramEnd"/>
      <w:r w:rsidRPr="00345A4B">
        <w:rPr>
          <w:rFonts w:ascii="Times New Roman" w:hAnsi="Times New Roman" w:cs="Times New Roman"/>
          <w:sz w:val="28"/>
          <w:szCs w:val="28"/>
          <w:lang w:val="en-US"/>
        </w:rPr>
        <w:t xml:space="preserve"> The level of relative expression of the mRNA of Toll-like </w:t>
      </w:r>
      <w:r>
        <w:rPr>
          <w:rFonts w:ascii="Times New Roman" w:hAnsi="Times New Roman" w:cs="Times New Roman"/>
          <w:sz w:val="28"/>
          <w:szCs w:val="28"/>
          <w:lang w:val="en-US"/>
        </w:rPr>
        <w:t>receptors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 xml:space="preserve"> TLR2, TLR3, TLR4 receptors, as well as of the </w:t>
      </w:r>
      <w:proofErr w:type="spellStart"/>
      <w:r w:rsidRPr="00345A4B">
        <w:rPr>
          <w:rFonts w:ascii="Times New Roman" w:hAnsi="Times New Roman" w:cs="Times New Roman"/>
          <w:sz w:val="28"/>
          <w:szCs w:val="28"/>
          <w:lang w:val="en-US"/>
        </w:rPr>
        <w:t>proinflammatory</w:t>
      </w:r>
      <w:proofErr w:type="spellEnd"/>
      <w:r w:rsidRPr="00345A4B">
        <w:rPr>
          <w:rFonts w:ascii="Times New Roman" w:hAnsi="Times New Roman" w:cs="Times New Roman"/>
          <w:sz w:val="28"/>
          <w:szCs w:val="28"/>
          <w:lang w:val="en-US"/>
        </w:rPr>
        <w:t xml:space="preserve"> cytokines TNF and I</w:t>
      </w:r>
      <w:r>
        <w:rPr>
          <w:rFonts w:ascii="Times New Roman" w:hAnsi="Times New Roman" w:cs="Times New Roman"/>
          <w:sz w:val="28"/>
          <w:szCs w:val="28"/>
          <w:lang w:val="en-US"/>
        </w:rPr>
        <w:t>L-6 in liver biopsy samples with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 xml:space="preserve"> NAF</w:t>
      </w:r>
      <w:r>
        <w:rPr>
          <w:rFonts w:ascii="Times New Roman" w:hAnsi="Times New Roman" w:cs="Times New Roman"/>
          <w:sz w:val="28"/>
          <w:szCs w:val="28"/>
          <w:lang w:val="en-US"/>
        </w:rPr>
        <w:t>LD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 xml:space="preserve"> (NASH, n = 10, </w:t>
      </w:r>
      <w:proofErr w:type="spellStart"/>
      <w:r w:rsidRPr="00345A4B">
        <w:rPr>
          <w:rFonts w:ascii="Times New Roman" w:hAnsi="Times New Roman" w:cs="Times New Roman"/>
          <w:sz w:val="28"/>
          <w:szCs w:val="28"/>
          <w:lang w:val="en-US"/>
        </w:rPr>
        <w:t>steatosis</w:t>
      </w:r>
      <w:proofErr w:type="spellEnd"/>
      <w:r w:rsidRPr="00345A4B">
        <w:rPr>
          <w:rFonts w:ascii="Times New Roman" w:hAnsi="Times New Roman" w:cs="Times New Roman"/>
          <w:sz w:val="28"/>
          <w:szCs w:val="28"/>
          <w:lang w:val="en-US"/>
        </w:rPr>
        <w:t>, n = 10)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control samples (n = 4).</w:t>
      </w:r>
    </w:p>
    <w:p w:rsidR="00345A4B" w:rsidRDefault="00345A4B" w:rsidP="00345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*p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&lt;0.05 according to the Mann-Whitney U-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345A4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45A4B" w:rsidRPr="00345A4B" w:rsidRDefault="00345A4B" w:rsidP="00345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Relative mRNA expression level, NASH,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steatosis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no NAFLD.</w:t>
      </w:r>
    </w:p>
    <w:sectPr w:rsidR="00345A4B" w:rsidRPr="00345A4B" w:rsidSect="00345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A4B"/>
    <w:rsid w:val="000E3AA5"/>
    <w:rsid w:val="0034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545</Characters>
  <Application>Microsoft Office Word</Application>
  <DocSecurity>0</DocSecurity>
  <Lines>12</Lines>
  <Paragraphs>7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2018-10-01T21:44:00Z</dcterms:created>
  <dcterms:modified xsi:type="dcterms:W3CDTF">2018-10-01T21:49:00Z</dcterms:modified>
</cp:coreProperties>
</file>