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CBC" w:rsidRPr="004E31E9" w:rsidRDefault="005B3CBC" w:rsidP="00763579">
      <w:pPr>
        <w:rPr>
          <w:rFonts w:ascii="Times New Roman" w:hAnsi="Times New Roman" w:cs="Times New Roman"/>
          <w:b/>
          <w:sz w:val="24"/>
          <w:szCs w:val="24"/>
        </w:rPr>
      </w:pPr>
      <w:r w:rsidRPr="004E31E9">
        <w:rPr>
          <w:rFonts w:ascii="Times New Roman" w:hAnsi="Times New Roman" w:cs="Times New Roman"/>
          <w:b/>
          <w:sz w:val="24"/>
          <w:szCs w:val="24"/>
        </w:rPr>
        <w:t>Список литературы.</w:t>
      </w:r>
    </w:p>
    <w:p w:rsidR="00763579" w:rsidRPr="004E31E9" w:rsidRDefault="00763579" w:rsidP="0076357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31E9">
        <w:rPr>
          <w:rFonts w:ascii="Times New Roman" w:hAnsi="Times New Roman" w:cs="Times New Roman"/>
          <w:sz w:val="24"/>
          <w:szCs w:val="24"/>
        </w:rPr>
        <w:t xml:space="preserve">Васильева </w:t>
      </w:r>
      <w:r w:rsidRPr="004E31E9">
        <w:rPr>
          <w:rFonts w:ascii="Times New Roman" w:hAnsi="Times New Roman" w:cs="Times New Roman"/>
          <w:sz w:val="24"/>
          <w:szCs w:val="24"/>
          <w:lang w:val="en-CA"/>
        </w:rPr>
        <w:t>E</w:t>
      </w:r>
      <w:r w:rsidRPr="004E31E9">
        <w:rPr>
          <w:rFonts w:ascii="Times New Roman" w:hAnsi="Times New Roman" w:cs="Times New Roman"/>
          <w:sz w:val="24"/>
          <w:szCs w:val="24"/>
        </w:rPr>
        <w:t xml:space="preserve">.А., </w:t>
      </w:r>
      <w:proofErr w:type="spellStart"/>
      <w:r w:rsidRPr="004E31E9">
        <w:rPr>
          <w:rFonts w:ascii="Times New Roman" w:hAnsi="Times New Roman" w:cs="Times New Roman"/>
          <w:sz w:val="24"/>
          <w:szCs w:val="24"/>
        </w:rPr>
        <w:t>Вербов</w:t>
      </w:r>
      <w:proofErr w:type="spellEnd"/>
      <w:r w:rsidRPr="004E31E9">
        <w:rPr>
          <w:rFonts w:ascii="Times New Roman" w:hAnsi="Times New Roman" w:cs="Times New Roman"/>
          <w:sz w:val="24"/>
          <w:szCs w:val="24"/>
        </w:rPr>
        <w:t xml:space="preserve"> Н.В., </w:t>
      </w:r>
      <w:proofErr w:type="spellStart"/>
      <w:r w:rsidRPr="004E31E9">
        <w:rPr>
          <w:rFonts w:ascii="Times New Roman" w:hAnsi="Times New Roman" w:cs="Times New Roman"/>
          <w:sz w:val="24"/>
          <w:szCs w:val="24"/>
        </w:rPr>
        <w:t>Тотолян</w:t>
      </w:r>
      <w:proofErr w:type="spellEnd"/>
      <w:r w:rsidRPr="004E31E9">
        <w:rPr>
          <w:rFonts w:ascii="Times New Roman" w:hAnsi="Times New Roman" w:cs="Times New Roman"/>
          <w:sz w:val="24"/>
          <w:szCs w:val="24"/>
        </w:rPr>
        <w:t xml:space="preserve"> А.А. Иммунологические методы в дифференциальной диагностике активного туберкулеза легких и латентной туберкулезной инфекции // Медицинский альянс. – 2015. – № 1. – С. 92-93.</w:t>
      </w:r>
    </w:p>
    <w:p w:rsidR="00A441F3" w:rsidRPr="004E31E9" w:rsidRDefault="00104FB3" w:rsidP="00A441F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31E9">
        <w:rPr>
          <w:rFonts w:ascii="Times New Roman" w:hAnsi="Times New Roman" w:cs="Times New Roman"/>
          <w:sz w:val="24"/>
          <w:szCs w:val="24"/>
        </w:rPr>
        <w:t xml:space="preserve">Васильева И.А., </w:t>
      </w:r>
      <w:proofErr w:type="spellStart"/>
      <w:r w:rsidRPr="004E31E9">
        <w:rPr>
          <w:rFonts w:ascii="Times New Roman" w:hAnsi="Times New Roman" w:cs="Times New Roman"/>
          <w:sz w:val="24"/>
          <w:szCs w:val="24"/>
        </w:rPr>
        <w:t>Белиловский</w:t>
      </w:r>
      <w:proofErr w:type="spellEnd"/>
      <w:r w:rsidRPr="004E31E9">
        <w:rPr>
          <w:rFonts w:ascii="Times New Roman" w:hAnsi="Times New Roman" w:cs="Times New Roman"/>
          <w:sz w:val="24"/>
          <w:szCs w:val="24"/>
        </w:rPr>
        <w:t xml:space="preserve"> Е.М., Борисов С.Е., </w:t>
      </w:r>
      <w:proofErr w:type="spellStart"/>
      <w:r w:rsidRPr="004E31E9">
        <w:rPr>
          <w:rFonts w:ascii="Times New Roman" w:hAnsi="Times New Roman" w:cs="Times New Roman"/>
          <w:sz w:val="24"/>
          <w:szCs w:val="24"/>
        </w:rPr>
        <w:t>Стерликов</w:t>
      </w:r>
      <w:proofErr w:type="spellEnd"/>
      <w:r w:rsidRPr="004E31E9">
        <w:rPr>
          <w:rFonts w:ascii="Times New Roman" w:hAnsi="Times New Roman" w:cs="Times New Roman"/>
          <w:sz w:val="24"/>
          <w:szCs w:val="24"/>
        </w:rPr>
        <w:t xml:space="preserve"> С.А. </w:t>
      </w:r>
      <w:r w:rsidR="00A441F3" w:rsidRPr="004E31E9">
        <w:rPr>
          <w:rFonts w:ascii="Times New Roman" w:hAnsi="Times New Roman" w:cs="Times New Roman"/>
          <w:sz w:val="24"/>
          <w:szCs w:val="24"/>
        </w:rPr>
        <w:t>Глобальные отчеты Всемирной организации здравоохранения по туберкулезу:</w:t>
      </w:r>
      <w:r w:rsidR="000578F2" w:rsidRPr="004E31E9">
        <w:rPr>
          <w:rFonts w:ascii="Times New Roman" w:hAnsi="Times New Roman" w:cs="Times New Roman"/>
          <w:sz w:val="24"/>
          <w:szCs w:val="24"/>
        </w:rPr>
        <w:t xml:space="preserve"> формирование и интерпретация /</w:t>
      </w:r>
      <w:r w:rsidR="00A441F3" w:rsidRPr="004E31E9">
        <w:rPr>
          <w:rFonts w:ascii="Times New Roman" w:hAnsi="Times New Roman" w:cs="Times New Roman"/>
          <w:sz w:val="24"/>
          <w:szCs w:val="24"/>
        </w:rPr>
        <w:t>/ Туберкулез и болезни легких. - 2017. - Т95, №5. - С.7-16.</w:t>
      </w:r>
    </w:p>
    <w:p w:rsidR="00763579" w:rsidRPr="004E31E9" w:rsidRDefault="00763579" w:rsidP="0076357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E31E9">
        <w:rPr>
          <w:rFonts w:ascii="Times New Roman" w:hAnsi="Times New Roman" w:cs="Times New Roman"/>
          <w:sz w:val="24"/>
          <w:szCs w:val="24"/>
        </w:rPr>
        <w:t>Белокуров</w:t>
      </w:r>
      <w:proofErr w:type="spellEnd"/>
      <w:r w:rsidRPr="004E31E9">
        <w:rPr>
          <w:rFonts w:ascii="Times New Roman" w:hAnsi="Times New Roman" w:cs="Times New Roman"/>
          <w:sz w:val="24"/>
          <w:szCs w:val="24"/>
        </w:rPr>
        <w:t xml:space="preserve"> М.А., Старшинова А.А., Журавлев В.Ю., Кирюхина Л.Д., Павлова М.В., </w:t>
      </w:r>
      <w:proofErr w:type="spellStart"/>
      <w:r w:rsidRPr="004E31E9">
        <w:rPr>
          <w:rFonts w:ascii="Times New Roman" w:hAnsi="Times New Roman" w:cs="Times New Roman"/>
          <w:sz w:val="24"/>
          <w:szCs w:val="24"/>
        </w:rPr>
        <w:t>Арчакова</w:t>
      </w:r>
      <w:proofErr w:type="spellEnd"/>
      <w:r w:rsidRPr="004E31E9">
        <w:rPr>
          <w:rFonts w:ascii="Times New Roman" w:hAnsi="Times New Roman" w:cs="Times New Roman"/>
          <w:sz w:val="24"/>
          <w:szCs w:val="24"/>
        </w:rPr>
        <w:t xml:space="preserve"> Л.И., Козак А.Р., </w:t>
      </w:r>
      <w:proofErr w:type="spellStart"/>
      <w:r w:rsidRPr="004E31E9">
        <w:rPr>
          <w:rFonts w:ascii="Times New Roman" w:hAnsi="Times New Roman" w:cs="Times New Roman"/>
          <w:sz w:val="24"/>
          <w:szCs w:val="24"/>
        </w:rPr>
        <w:t>Цинзерлинг</w:t>
      </w:r>
      <w:proofErr w:type="spellEnd"/>
      <w:r w:rsidRPr="004E31E9">
        <w:rPr>
          <w:rFonts w:ascii="Times New Roman" w:hAnsi="Times New Roman" w:cs="Times New Roman"/>
          <w:sz w:val="24"/>
          <w:szCs w:val="24"/>
        </w:rPr>
        <w:t xml:space="preserve"> В.А., Яблонский П.К. Возможности иммунологических методов в дифференциальной диагностике </w:t>
      </w:r>
      <w:proofErr w:type="spellStart"/>
      <w:r w:rsidRPr="004E31E9">
        <w:rPr>
          <w:rFonts w:ascii="Times New Roman" w:hAnsi="Times New Roman" w:cs="Times New Roman"/>
          <w:sz w:val="24"/>
          <w:szCs w:val="24"/>
        </w:rPr>
        <w:t>саркоидоза</w:t>
      </w:r>
      <w:proofErr w:type="spellEnd"/>
      <w:r w:rsidRPr="004E31E9">
        <w:rPr>
          <w:rFonts w:ascii="Times New Roman" w:hAnsi="Times New Roman" w:cs="Times New Roman"/>
          <w:sz w:val="24"/>
          <w:szCs w:val="24"/>
        </w:rPr>
        <w:t xml:space="preserve"> и туберкулеза органов дыхания // Журнал </w:t>
      </w:r>
      <w:proofErr w:type="spellStart"/>
      <w:r w:rsidRPr="004E31E9">
        <w:rPr>
          <w:rFonts w:ascii="Times New Roman" w:hAnsi="Times New Roman" w:cs="Times New Roman"/>
          <w:sz w:val="24"/>
          <w:szCs w:val="24"/>
        </w:rPr>
        <w:t>инфектологии</w:t>
      </w:r>
      <w:proofErr w:type="spellEnd"/>
      <w:r w:rsidRPr="004E31E9">
        <w:rPr>
          <w:rFonts w:ascii="Times New Roman" w:hAnsi="Times New Roman" w:cs="Times New Roman"/>
          <w:sz w:val="24"/>
          <w:szCs w:val="24"/>
        </w:rPr>
        <w:t>. – 2015. – Т. 7, № 2. – С. 98-104.</w:t>
      </w:r>
    </w:p>
    <w:p w:rsidR="00E972E3" w:rsidRPr="004E31E9" w:rsidRDefault="00E972E3" w:rsidP="00E972E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31E9">
        <w:rPr>
          <w:rFonts w:ascii="Times New Roman" w:hAnsi="Times New Roman" w:cs="Times New Roman"/>
          <w:sz w:val="24"/>
          <w:szCs w:val="24"/>
        </w:rPr>
        <w:t>Моисеева Н.Н., Одинец В.С. Анализ результатов применения аллергена туберкулезного рекомбинантного "</w:t>
      </w:r>
      <w:proofErr w:type="spellStart"/>
      <w:r w:rsidRPr="004E31E9">
        <w:rPr>
          <w:rFonts w:ascii="Times New Roman" w:hAnsi="Times New Roman" w:cs="Times New Roman"/>
          <w:sz w:val="24"/>
          <w:szCs w:val="24"/>
        </w:rPr>
        <w:t>Диаскинт</w:t>
      </w:r>
      <w:r w:rsidR="00763579" w:rsidRPr="004E31E9">
        <w:rPr>
          <w:rFonts w:ascii="Times New Roman" w:hAnsi="Times New Roman" w:cs="Times New Roman"/>
          <w:sz w:val="24"/>
          <w:szCs w:val="24"/>
        </w:rPr>
        <w:t>ест</w:t>
      </w:r>
      <w:proofErr w:type="spellEnd"/>
      <w:r w:rsidR="00763579" w:rsidRPr="004E31E9">
        <w:rPr>
          <w:rFonts w:ascii="Times New Roman" w:hAnsi="Times New Roman" w:cs="Times New Roman"/>
          <w:sz w:val="24"/>
          <w:szCs w:val="24"/>
        </w:rPr>
        <w:t xml:space="preserve">" для массовой диагностики </w:t>
      </w:r>
      <w:r w:rsidRPr="004E31E9">
        <w:rPr>
          <w:rFonts w:ascii="Times New Roman" w:hAnsi="Times New Roman" w:cs="Times New Roman"/>
          <w:sz w:val="24"/>
          <w:szCs w:val="24"/>
        </w:rPr>
        <w:t>// Медицинский альянс. – 2015. – № 1. – С. 132-133.</w:t>
      </w:r>
    </w:p>
    <w:p w:rsidR="00A5600C" w:rsidRPr="004E31E9" w:rsidRDefault="00A5600C" w:rsidP="00A5600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E31E9">
        <w:rPr>
          <w:rFonts w:ascii="Times New Roman" w:hAnsi="Times New Roman" w:cs="Times New Roman"/>
          <w:sz w:val="24"/>
          <w:szCs w:val="24"/>
        </w:rPr>
        <w:t>Ланда</w:t>
      </w:r>
      <w:proofErr w:type="spellEnd"/>
      <w:r w:rsidRPr="004E31E9">
        <w:rPr>
          <w:rFonts w:ascii="Times New Roman" w:hAnsi="Times New Roman" w:cs="Times New Roman"/>
          <w:sz w:val="24"/>
          <w:szCs w:val="24"/>
        </w:rPr>
        <w:t xml:space="preserve"> С.Б., Филатов М.В., Арутюнян А.В., Варфоломеева Е.В. Исследование образования </w:t>
      </w:r>
      <w:proofErr w:type="spellStart"/>
      <w:r w:rsidRPr="004E31E9">
        <w:rPr>
          <w:rFonts w:ascii="Times New Roman" w:hAnsi="Times New Roman" w:cs="Times New Roman"/>
          <w:sz w:val="24"/>
          <w:szCs w:val="24"/>
        </w:rPr>
        <w:t>мегамолекулярных</w:t>
      </w:r>
      <w:proofErr w:type="spellEnd"/>
      <w:r w:rsidRPr="004E31E9">
        <w:rPr>
          <w:rFonts w:ascii="Times New Roman" w:hAnsi="Times New Roman" w:cs="Times New Roman"/>
          <w:sz w:val="24"/>
          <w:szCs w:val="24"/>
        </w:rPr>
        <w:t xml:space="preserve"> комплексов в плазме крови методом лазерной корреляционной спектроскопии //</w:t>
      </w:r>
      <w:r w:rsidR="006C43F5" w:rsidRPr="004E31E9">
        <w:rPr>
          <w:rFonts w:ascii="Times New Roman" w:hAnsi="Times New Roman" w:cs="Times New Roman"/>
          <w:sz w:val="24"/>
          <w:szCs w:val="24"/>
        </w:rPr>
        <w:t xml:space="preserve"> </w:t>
      </w:r>
      <w:r w:rsidRPr="004E31E9">
        <w:rPr>
          <w:rFonts w:ascii="Times New Roman" w:hAnsi="Times New Roman" w:cs="Times New Roman"/>
          <w:sz w:val="24"/>
          <w:szCs w:val="24"/>
        </w:rPr>
        <w:t>Клиническая Лабораторная Диагностика.</w:t>
      </w:r>
      <w:r w:rsidR="006C43F5" w:rsidRPr="004E31E9">
        <w:rPr>
          <w:rFonts w:ascii="Times New Roman" w:hAnsi="Times New Roman" w:cs="Times New Roman"/>
          <w:sz w:val="24"/>
          <w:szCs w:val="24"/>
        </w:rPr>
        <w:t xml:space="preserve"> – 2008- №4. –</w:t>
      </w:r>
      <w:r w:rsidRPr="004E31E9">
        <w:rPr>
          <w:rFonts w:ascii="Times New Roman" w:hAnsi="Times New Roman" w:cs="Times New Roman"/>
          <w:sz w:val="24"/>
          <w:szCs w:val="24"/>
        </w:rPr>
        <w:t xml:space="preserve"> </w:t>
      </w:r>
      <w:r w:rsidR="006C43F5" w:rsidRPr="004E31E9">
        <w:rPr>
          <w:rFonts w:ascii="Times New Roman" w:hAnsi="Times New Roman" w:cs="Times New Roman"/>
          <w:sz w:val="24"/>
          <w:szCs w:val="24"/>
        </w:rPr>
        <w:t>Р.</w:t>
      </w:r>
      <w:r w:rsidRPr="004E31E9">
        <w:rPr>
          <w:rFonts w:ascii="Times New Roman" w:hAnsi="Times New Roman" w:cs="Times New Roman"/>
          <w:sz w:val="24"/>
          <w:szCs w:val="24"/>
        </w:rPr>
        <w:t>37–41.</w:t>
      </w:r>
    </w:p>
    <w:p w:rsidR="00A5600C" w:rsidRPr="004E31E9" w:rsidRDefault="00A5600C" w:rsidP="00A5600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31E9">
        <w:rPr>
          <w:rFonts w:ascii="Times New Roman" w:hAnsi="Times New Roman" w:cs="Times New Roman"/>
          <w:sz w:val="24"/>
          <w:szCs w:val="24"/>
        </w:rPr>
        <w:t xml:space="preserve">Кораблев П.В., </w:t>
      </w:r>
      <w:proofErr w:type="spellStart"/>
      <w:r w:rsidRPr="004E31E9">
        <w:rPr>
          <w:rFonts w:ascii="Times New Roman" w:hAnsi="Times New Roman" w:cs="Times New Roman"/>
          <w:sz w:val="24"/>
          <w:szCs w:val="24"/>
        </w:rPr>
        <w:t>Ланда</w:t>
      </w:r>
      <w:proofErr w:type="spellEnd"/>
      <w:r w:rsidRPr="004E31E9">
        <w:rPr>
          <w:rFonts w:ascii="Times New Roman" w:hAnsi="Times New Roman" w:cs="Times New Roman"/>
          <w:sz w:val="24"/>
          <w:szCs w:val="24"/>
        </w:rPr>
        <w:t xml:space="preserve"> С.Б., Семенова Е.В., Филатов М.В. Динамическое светорассеяние – простой и чувствительный метод, позволяющий определять появление иммунных комплексов в биологических жидкостях; «Биопрепараты» - 2015. - №54. - С. 53-58.</w:t>
      </w:r>
    </w:p>
    <w:p w:rsidR="00332AF5" w:rsidRPr="004E31E9" w:rsidRDefault="00B12CB7" w:rsidP="00332AF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E31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Кисличкин</w:t>
      </w:r>
      <w:proofErr w:type="spellEnd"/>
      <w:r w:rsidRPr="004E31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Н.Н., </w:t>
      </w:r>
      <w:proofErr w:type="spellStart"/>
      <w:r w:rsidRPr="004E31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Ленхерр</w:t>
      </w:r>
      <w:proofErr w:type="spellEnd"/>
      <w:r w:rsidRPr="004E31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-Ильина Т.В., Красильников И.В. </w:t>
      </w:r>
      <w:r w:rsidR="00332AF5" w:rsidRPr="004E31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Диагностика туберкулеза. Туберкулин и группа препаратов на основе белков </w:t>
      </w:r>
      <w:r w:rsidR="00332AF5" w:rsidRPr="004E31E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ESAT</w:t>
      </w:r>
      <w:r w:rsidR="00332AF5" w:rsidRPr="004E31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-6/</w:t>
      </w:r>
      <w:r w:rsidR="00332AF5" w:rsidRPr="004E31E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CFP</w:t>
      </w:r>
      <w:r w:rsidR="00332AF5" w:rsidRPr="004E31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-10 / // Инфекционные болезни. - 2016. -Т.14, №1. - С.48-54.</w:t>
      </w:r>
    </w:p>
    <w:p w:rsidR="005856FC" w:rsidRPr="004E31E9" w:rsidRDefault="005856FC" w:rsidP="005856F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31E9">
        <w:rPr>
          <w:rFonts w:ascii="Times New Roman" w:hAnsi="Times New Roman" w:cs="Times New Roman"/>
          <w:sz w:val="24"/>
          <w:szCs w:val="24"/>
        </w:rPr>
        <w:t>Нечаева О.Б. Эпидемическая ситуация по тубе</w:t>
      </w:r>
      <w:r w:rsidR="00487181" w:rsidRPr="004E31E9">
        <w:rPr>
          <w:rFonts w:ascii="Times New Roman" w:hAnsi="Times New Roman" w:cs="Times New Roman"/>
          <w:sz w:val="24"/>
          <w:szCs w:val="24"/>
        </w:rPr>
        <w:t xml:space="preserve">ркулезу в России </w:t>
      </w:r>
      <w:r w:rsidRPr="004E31E9">
        <w:rPr>
          <w:rFonts w:ascii="Times New Roman" w:hAnsi="Times New Roman" w:cs="Times New Roman"/>
          <w:sz w:val="24"/>
          <w:szCs w:val="24"/>
        </w:rPr>
        <w:t>// Заместитель главного врача. - 2015. - №7. -  С.17-23.</w:t>
      </w:r>
    </w:p>
    <w:p w:rsidR="00A465F5" w:rsidRPr="004E31E9" w:rsidRDefault="00A96B2C" w:rsidP="00A465F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31E9">
        <w:rPr>
          <w:rFonts w:ascii="Times New Roman" w:hAnsi="Times New Roman" w:cs="Times New Roman"/>
          <w:sz w:val="24"/>
          <w:szCs w:val="24"/>
        </w:rPr>
        <w:t xml:space="preserve">Старшинова А.А., Пантелеев А.М., Васильева Е.В., Манина В.В., Павлова М.В., Сапожникова Н.В. </w:t>
      </w:r>
      <w:r w:rsidR="00A465F5" w:rsidRPr="004E31E9">
        <w:rPr>
          <w:rFonts w:ascii="Times New Roman" w:hAnsi="Times New Roman" w:cs="Times New Roman"/>
          <w:sz w:val="24"/>
          <w:szCs w:val="24"/>
        </w:rPr>
        <w:t>Применение современных иммунологических методов в диагностике туберкуле</w:t>
      </w:r>
      <w:r w:rsidRPr="004E31E9">
        <w:rPr>
          <w:rFonts w:ascii="Times New Roman" w:hAnsi="Times New Roman" w:cs="Times New Roman"/>
          <w:sz w:val="24"/>
          <w:szCs w:val="24"/>
        </w:rPr>
        <w:t>за у пациентов с ВИЧ-инфекцией</w:t>
      </w:r>
      <w:r w:rsidR="00A465F5" w:rsidRPr="004E31E9">
        <w:rPr>
          <w:rFonts w:ascii="Times New Roman" w:hAnsi="Times New Roman" w:cs="Times New Roman"/>
          <w:sz w:val="24"/>
          <w:szCs w:val="24"/>
        </w:rPr>
        <w:t xml:space="preserve"> // Журнал </w:t>
      </w:r>
      <w:proofErr w:type="spellStart"/>
      <w:r w:rsidR="00A465F5" w:rsidRPr="004E31E9">
        <w:rPr>
          <w:rFonts w:ascii="Times New Roman" w:hAnsi="Times New Roman" w:cs="Times New Roman"/>
          <w:sz w:val="24"/>
          <w:szCs w:val="24"/>
        </w:rPr>
        <w:t>инфектологии</w:t>
      </w:r>
      <w:proofErr w:type="spellEnd"/>
      <w:r w:rsidR="00A465F5" w:rsidRPr="004E31E9">
        <w:rPr>
          <w:rFonts w:ascii="Times New Roman" w:hAnsi="Times New Roman" w:cs="Times New Roman"/>
          <w:sz w:val="24"/>
          <w:szCs w:val="24"/>
        </w:rPr>
        <w:t>. – 2015. – Т. 7, № 3. – С. 126-130.</w:t>
      </w:r>
    </w:p>
    <w:p w:rsidR="00A465F5" w:rsidRPr="004E31E9" w:rsidRDefault="00A465F5" w:rsidP="00A465F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E31E9">
        <w:rPr>
          <w:rFonts w:ascii="Times New Roman" w:hAnsi="Times New Roman" w:cs="Times New Roman"/>
          <w:bCs/>
          <w:sz w:val="24"/>
          <w:szCs w:val="24"/>
        </w:rPr>
        <w:t>Слогоцкая</w:t>
      </w:r>
      <w:proofErr w:type="spellEnd"/>
      <w:r w:rsidRPr="004E31E9">
        <w:rPr>
          <w:rFonts w:ascii="Times New Roman" w:hAnsi="Times New Roman" w:cs="Times New Roman"/>
          <w:bCs/>
          <w:sz w:val="24"/>
          <w:szCs w:val="24"/>
        </w:rPr>
        <w:t xml:space="preserve"> Л.В., Иванова Д.А., Кочетков Я.А., и др. Сравнительные результаты кожного теста с препаратом, содержащим рекомбинантный белок CFP10-ESAT6, и </w:t>
      </w:r>
      <w:r w:rsidRPr="004E31E9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лабораторного теста </w:t>
      </w:r>
      <w:proofErr w:type="spellStart"/>
      <w:r w:rsidRPr="004E31E9">
        <w:rPr>
          <w:rFonts w:ascii="Times New Roman" w:hAnsi="Times New Roman" w:cs="Times New Roman"/>
          <w:bCs/>
          <w:sz w:val="24"/>
          <w:szCs w:val="24"/>
        </w:rPr>
        <w:t>QuantiFERON</w:t>
      </w:r>
      <w:proofErr w:type="spellEnd"/>
      <w:r w:rsidRPr="004E31E9">
        <w:rPr>
          <w:rFonts w:ascii="Times New Roman" w:hAnsi="Times New Roman" w:cs="Times New Roman"/>
          <w:bCs/>
          <w:sz w:val="24"/>
          <w:szCs w:val="24"/>
        </w:rPr>
        <w:t xml:space="preserve"> – GIT // Туберкулез и болезни лёгких. – 2012. – №10. – С. 27-32.</w:t>
      </w:r>
    </w:p>
    <w:p w:rsidR="005856FC" w:rsidRPr="004E31E9" w:rsidRDefault="005856FC" w:rsidP="005856F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31E9">
        <w:rPr>
          <w:rFonts w:ascii="Times New Roman" w:hAnsi="Times New Roman" w:cs="Times New Roman"/>
          <w:sz w:val="24"/>
          <w:szCs w:val="24"/>
        </w:rPr>
        <w:t>Филимонов П.Н. К дискуссии о латентной туберкулезной инфекции // Туберкулез и болезни легких. – 2014. – №5. – С.69 – 74.</w:t>
      </w:r>
    </w:p>
    <w:p w:rsidR="008D00F4" w:rsidRPr="004E31E9" w:rsidRDefault="008D00F4" w:rsidP="00332AF5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Ayubi</w:t>
      </w:r>
      <w:proofErr w:type="spellEnd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E, </w:t>
      </w:r>
      <w:proofErr w:type="spellStart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Doosti-Irani</w:t>
      </w:r>
      <w:proofErr w:type="spellEnd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A, </w:t>
      </w:r>
      <w:proofErr w:type="spellStart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Sanjari</w:t>
      </w:r>
      <w:proofErr w:type="spellEnd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Moghaddam</w:t>
      </w:r>
      <w:proofErr w:type="spellEnd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A, </w:t>
      </w:r>
      <w:proofErr w:type="spellStart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Khazaei</w:t>
      </w:r>
      <w:proofErr w:type="spellEnd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S, </w:t>
      </w:r>
      <w:proofErr w:type="spellStart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Mansori</w:t>
      </w:r>
      <w:proofErr w:type="spellEnd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K, </w:t>
      </w:r>
      <w:proofErr w:type="spellStart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Safiri</w:t>
      </w:r>
      <w:proofErr w:type="spellEnd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S, Sani M, </w:t>
      </w:r>
      <w:proofErr w:type="spellStart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Mostafavi</w:t>
      </w:r>
      <w:proofErr w:type="spellEnd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E. Comparison of </w:t>
      </w:r>
      <w:proofErr w:type="spellStart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QuantiFERON</w:t>
      </w:r>
      <w:proofErr w:type="spellEnd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-TB Gold In-Tube, N QFT-GIT) and tuberculin skin test (TST) for diagnosis of latent tuberculosis in </w:t>
      </w:r>
      <w:proofErr w:type="spellStart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haemodialysis</w:t>
      </w:r>
      <w:proofErr w:type="spellEnd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(HD) patients: a meta-analysis of </w:t>
      </w:r>
      <w:r w:rsidRPr="004E31E9">
        <w:rPr>
          <w:rFonts w:ascii="Times New Roman" w:eastAsia="Times New Roman" w:hAnsi="Times New Roman" w:cs="Times New Roman"/>
          <w:sz w:val="24"/>
          <w:szCs w:val="24"/>
          <w:lang w:eastAsia="ru-RU"/>
        </w:rPr>
        <w:t>κ</w:t>
      </w:r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estimates // </w:t>
      </w:r>
      <w:proofErr w:type="spellStart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Epidemiol</w:t>
      </w:r>
      <w:proofErr w:type="spellEnd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Infect. – 2017. – Vol. 145, N 9. – P. 1824-1833.</w:t>
      </w:r>
    </w:p>
    <w:p w:rsidR="008D00F4" w:rsidRPr="004E31E9" w:rsidRDefault="008D00F4" w:rsidP="008D00F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Doosti-Irani</w:t>
      </w:r>
      <w:proofErr w:type="spellEnd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E31E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., </w:t>
      </w:r>
      <w:proofErr w:type="spellStart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Ayubi</w:t>
      </w:r>
      <w:proofErr w:type="spellEnd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E., </w:t>
      </w:r>
      <w:proofErr w:type="spellStart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Mostafavi</w:t>
      </w:r>
      <w:proofErr w:type="spellEnd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Doosti-Irani</w:t>
      </w:r>
      <w:proofErr w:type="spellEnd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E. Tuberculin and </w:t>
      </w:r>
      <w:proofErr w:type="spellStart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QuantiFERON</w:t>
      </w:r>
      <w:proofErr w:type="spellEnd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-TB-Gold tests for latent tuberculosis: a meta-analysis // </w:t>
      </w:r>
      <w:proofErr w:type="spellStart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Occup</w:t>
      </w:r>
      <w:proofErr w:type="spellEnd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Med (</w:t>
      </w:r>
      <w:proofErr w:type="spellStart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Lond</w:t>
      </w:r>
      <w:proofErr w:type="spellEnd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). – 2016. </w:t>
      </w:r>
      <w:r w:rsidRPr="004E31E9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Vol. </w:t>
      </w:r>
      <w:r w:rsidRPr="004E31E9">
        <w:rPr>
          <w:rFonts w:ascii="Times New Roman" w:hAnsi="Times New Roman" w:cs="Times New Roman"/>
          <w:sz w:val="24"/>
          <w:szCs w:val="24"/>
          <w:lang w:val="en-US"/>
        </w:rPr>
        <w:t>66, N 6. – P. 437-445.</w:t>
      </w:r>
    </w:p>
    <w:p w:rsidR="00A5600C" w:rsidRPr="004E31E9" w:rsidRDefault="00A5600C" w:rsidP="00A5600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Koufopoulou</w:t>
      </w:r>
      <w:proofErr w:type="spellEnd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M.</w:t>
      </w:r>
      <w:r w:rsidRPr="004E31E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Sutton AJ, </w:t>
      </w:r>
      <w:proofErr w:type="spellStart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Breheny</w:t>
      </w:r>
      <w:proofErr w:type="spellEnd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K, </w:t>
      </w:r>
      <w:proofErr w:type="spellStart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Diwakar</w:t>
      </w:r>
      <w:proofErr w:type="spellEnd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L. Methods Used in Economic Evaluations of Tuberculin Skin Tests and Interferon Gamma Release Assays for the Screening of Latent Tuberculosis </w:t>
      </w:r>
      <w:r w:rsidR="00487181"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Infection: A Systematic </w:t>
      </w:r>
      <w:proofErr w:type="gramStart"/>
      <w:r w:rsidR="00487181"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Review </w:t>
      </w:r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/</w:t>
      </w:r>
      <w:proofErr w:type="gramEnd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 Value Health.</w:t>
      </w:r>
      <w:r w:rsidR="009D5BB4"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– </w:t>
      </w:r>
      <w:r w:rsidRPr="004E31E9">
        <w:rPr>
          <w:rFonts w:ascii="Times New Roman" w:hAnsi="Times New Roman" w:cs="Times New Roman"/>
          <w:sz w:val="24"/>
          <w:szCs w:val="24"/>
          <w:lang w:val="en-US"/>
        </w:rPr>
        <w:t>2016. – Vol. 19, N 2. – P. 267-276.</w:t>
      </w:r>
    </w:p>
    <w:p w:rsidR="008356AF" w:rsidRPr="004E31E9" w:rsidRDefault="008356AF" w:rsidP="008356AF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Lee JY, Jung YW, </w:t>
      </w:r>
      <w:proofErr w:type="spellStart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Jeong</w:t>
      </w:r>
      <w:proofErr w:type="spellEnd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I, Joh JS, Sim SY, Choi B, </w:t>
      </w:r>
      <w:proofErr w:type="spellStart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Jee</w:t>
      </w:r>
      <w:proofErr w:type="spellEnd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HG, Lim DG. Immune parameters differentiating active from latent tuberculosis infection in humans // Tuberculosis (</w:t>
      </w:r>
      <w:proofErr w:type="spellStart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Edinb</w:t>
      </w:r>
      <w:proofErr w:type="spellEnd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). – 2015. – Vol. 95, N 6. – P. 758-763.</w:t>
      </w:r>
      <w:r w:rsidRPr="004E31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943D9" w:rsidRPr="004E31E9" w:rsidRDefault="003943D9" w:rsidP="003943D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4E31E9">
        <w:rPr>
          <w:rFonts w:ascii="Times New Roman" w:hAnsi="Times New Roman" w:cs="Times New Roman"/>
          <w:sz w:val="24"/>
          <w:szCs w:val="24"/>
          <w:lang w:val="en-US"/>
        </w:rPr>
        <w:t>Lebedev</w:t>
      </w:r>
      <w:proofErr w:type="spellEnd"/>
      <w:r w:rsidRPr="004E31E9">
        <w:rPr>
          <w:rFonts w:ascii="Times New Roman" w:hAnsi="Times New Roman" w:cs="Times New Roman"/>
          <w:sz w:val="24"/>
          <w:szCs w:val="24"/>
          <w:lang w:val="en-US"/>
        </w:rPr>
        <w:t xml:space="preserve"> AD, </w:t>
      </w:r>
      <w:proofErr w:type="spellStart"/>
      <w:r w:rsidRPr="004E31E9">
        <w:rPr>
          <w:rFonts w:ascii="Times New Roman" w:hAnsi="Times New Roman" w:cs="Times New Roman"/>
          <w:sz w:val="24"/>
          <w:szCs w:val="24"/>
          <w:lang w:val="en-US"/>
        </w:rPr>
        <w:t>Ivanova</w:t>
      </w:r>
      <w:proofErr w:type="spellEnd"/>
      <w:r w:rsidRPr="004E31E9">
        <w:rPr>
          <w:rFonts w:ascii="Times New Roman" w:hAnsi="Times New Roman" w:cs="Times New Roman"/>
          <w:sz w:val="24"/>
          <w:szCs w:val="24"/>
          <w:lang w:val="en-US"/>
        </w:rPr>
        <w:t xml:space="preserve"> MA, </w:t>
      </w:r>
      <w:proofErr w:type="spellStart"/>
      <w:r w:rsidRPr="004E31E9">
        <w:rPr>
          <w:rFonts w:ascii="Times New Roman" w:hAnsi="Times New Roman" w:cs="Times New Roman"/>
          <w:sz w:val="24"/>
          <w:szCs w:val="24"/>
          <w:lang w:val="en-US"/>
        </w:rPr>
        <w:t>Lomakin</w:t>
      </w:r>
      <w:proofErr w:type="spellEnd"/>
      <w:r w:rsidRPr="004E31E9">
        <w:rPr>
          <w:rFonts w:ascii="Times New Roman" w:hAnsi="Times New Roman" w:cs="Times New Roman"/>
          <w:sz w:val="24"/>
          <w:szCs w:val="24"/>
          <w:lang w:val="en-US"/>
        </w:rPr>
        <w:t xml:space="preserve"> AV, </w:t>
      </w:r>
      <w:proofErr w:type="spellStart"/>
      <w:r w:rsidRPr="004E31E9">
        <w:rPr>
          <w:rFonts w:ascii="Times New Roman" w:hAnsi="Times New Roman" w:cs="Times New Roman"/>
          <w:sz w:val="24"/>
          <w:szCs w:val="24"/>
          <w:lang w:val="en-US"/>
        </w:rPr>
        <w:t>Noskin</w:t>
      </w:r>
      <w:proofErr w:type="spellEnd"/>
      <w:r w:rsidRPr="004E31E9">
        <w:rPr>
          <w:rFonts w:ascii="Times New Roman" w:hAnsi="Times New Roman" w:cs="Times New Roman"/>
          <w:sz w:val="24"/>
          <w:szCs w:val="24"/>
          <w:lang w:val="en-US"/>
        </w:rPr>
        <w:t xml:space="preserve"> VA. Heterodyne quasi-elastic light-scattering instrument for biomedical diagnostics </w:t>
      </w:r>
      <w:r w:rsidRPr="004E31E9">
        <w:rPr>
          <w:rFonts w:ascii="Times New Roman" w:hAnsi="Times New Roman" w:cs="Times New Roman"/>
          <w:sz w:val="24"/>
          <w:szCs w:val="24"/>
          <w:lang w:val="en-CA"/>
        </w:rPr>
        <w:t xml:space="preserve">// </w:t>
      </w:r>
      <w:proofErr w:type="spellStart"/>
      <w:r w:rsidRPr="004E31E9">
        <w:rPr>
          <w:rFonts w:ascii="Times New Roman" w:hAnsi="Times New Roman" w:cs="Times New Roman"/>
          <w:sz w:val="24"/>
          <w:szCs w:val="24"/>
          <w:lang w:val="en-US"/>
        </w:rPr>
        <w:t>Appl</w:t>
      </w:r>
      <w:proofErr w:type="spellEnd"/>
      <w:r w:rsidRPr="004E31E9">
        <w:rPr>
          <w:rFonts w:ascii="Times New Roman" w:hAnsi="Times New Roman" w:cs="Times New Roman"/>
          <w:sz w:val="24"/>
          <w:szCs w:val="24"/>
          <w:lang w:val="en-US"/>
        </w:rPr>
        <w:t xml:space="preserve"> Opt. - 1997 - 36(30) – Р.7518–22.</w:t>
      </w:r>
    </w:p>
    <w:p w:rsidR="00B11FAD" w:rsidRPr="004E31E9" w:rsidRDefault="00B11FAD" w:rsidP="00B11FA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4E31E9">
        <w:rPr>
          <w:rFonts w:ascii="Times New Roman" w:hAnsi="Times New Roman" w:cs="Times New Roman"/>
          <w:sz w:val="24"/>
          <w:szCs w:val="24"/>
          <w:lang w:val="en-US"/>
        </w:rPr>
        <w:t>Mamishr</w:t>
      </w:r>
      <w:proofErr w:type="spellEnd"/>
      <w:r w:rsidRPr="004E31E9">
        <w:rPr>
          <w:rFonts w:ascii="Times New Roman" w:hAnsi="Times New Roman" w:cs="Times New Roman"/>
          <w:sz w:val="24"/>
          <w:szCs w:val="24"/>
          <w:lang w:val="en-US"/>
        </w:rPr>
        <w:t xml:space="preserve"> S., </w:t>
      </w:r>
      <w:proofErr w:type="spellStart"/>
      <w:r w:rsidRPr="004E31E9">
        <w:rPr>
          <w:rFonts w:ascii="Times New Roman" w:hAnsi="Times New Roman" w:cs="Times New Roman"/>
          <w:sz w:val="24"/>
          <w:szCs w:val="24"/>
          <w:lang w:val="en-US"/>
        </w:rPr>
        <w:t>Pourakbari</w:t>
      </w:r>
      <w:proofErr w:type="spellEnd"/>
      <w:r w:rsidRPr="004E31E9">
        <w:rPr>
          <w:rFonts w:ascii="Times New Roman" w:hAnsi="Times New Roman" w:cs="Times New Roman"/>
          <w:sz w:val="24"/>
          <w:szCs w:val="24"/>
          <w:lang w:val="en-US"/>
        </w:rPr>
        <w:t xml:space="preserve"> B., </w:t>
      </w:r>
      <w:proofErr w:type="spellStart"/>
      <w:r w:rsidRPr="004E31E9">
        <w:rPr>
          <w:rFonts w:ascii="Times New Roman" w:hAnsi="Times New Roman" w:cs="Times New Roman"/>
          <w:sz w:val="24"/>
          <w:szCs w:val="24"/>
          <w:lang w:val="en-US"/>
        </w:rPr>
        <w:t>Marjani</w:t>
      </w:r>
      <w:proofErr w:type="spellEnd"/>
      <w:r w:rsidRPr="004E31E9">
        <w:rPr>
          <w:rFonts w:ascii="Times New Roman" w:hAnsi="Times New Roman" w:cs="Times New Roman"/>
          <w:sz w:val="24"/>
          <w:szCs w:val="24"/>
          <w:lang w:val="en-US"/>
        </w:rPr>
        <w:t xml:space="preserve"> M., </w:t>
      </w:r>
      <w:proofErr w:type="spellStart"/>
      <w:r w:rsidRPr="004E31E9">
        <w:rPr>
          <w:rFonts w:ascii="Times New Roman" w:hAnsi="Times New Roman" w:cs="Times New Roman"/>
          <w:sz w:val="24"/>
          <w:szCs w:val="24"/>
          <w:lang w:val="en-US"/>
        </w:rPr>
        <w:t>Mahmoudi</w:t>
      </w:r>
      <w:proofErr w:type="spellEnd"/>
      <w:r w:rsidRPr="004E31E9">
        <w:rPr>
          <w:rFonts w:ascii="Times New Roman" w:hAnsi="Times New Roman" w:cs="Times New Roman"/>
          <w:sz w:val="24"/>
          <w:szCs w:val="24"/>
          <w:lang w:val="en-US"/>
        </w:rPr>
        <w:t xml:space="preserve"> S. Diagnosis of latent tuberculosis infection among </w:t>
      </w:r>
      <w:proofErr w:type="spellStart"/>
      <w:r w:rsidRPr="004E31E9">
        <w:rPr>
          <w:rFonts w:ascii="Times New Roman" w:hAnsi="Times New Roman" w:cs="Times New Roman"/>
          <w:sz w:val="24"/>
          <w:szCs w:val="24"/>
          <w:lang w:val="en-US"/>
        </w:rPr>
        <w:t>immunodeficient</w:t>
      </w:r>
      <w:proofErr w:type="spellEnd"/>
      <w:r w:rsidRPr="004E31E9">
        <w:rPr>
          <w:rFonts w:ascii="Times New Roman" w:hAnsi="Times New Roman" w:cs="Times New Roman"/>
          <w:sz w:val="24"/>
          <w:szCs w:val="24"/>
          <w:lang w:val="en-US"/>
        </w:rPr>
        <w:t xml:space="preserve"> individuals: review of concordance between interferon-gamma release assays and the tuberculin skin test // Br. J. Biomed. Sci. – 2014. – Vol. 71, N 3. – P. 115-124.</w:t>
      </w:r>
    </w:p>
    <w:p w:rsidR="00A5600C" w:rsidRPr="004E31E9" w:rsidRDefault="00A5600C" w:rsidP="00A5600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4E31E9">
        <w:rPr>
          <w:rFonts w:ascii="Times New Roman" w:hAnsi="Times New Roman" w:cs="Times New Roman"/>
          <w:sz w:val="24"/>
          <w:szCs w:val="24"/>
          <w:lang w:val="en-US"/>
        </w:rPr>
        <w:t>Matteelli</w:t>
      </w:r>
      <w:proofErr w:type="spellEnd"/>
      <w:r w:rsidRPr="004E31E9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4E31E9">
        <w:rPr>
          <w:rFonts w:ascii="Times New Roman" w:hAnsi="Times New Roman" w:cs="Times New Roman"/>
          <w:sz w:val="24"/>
          <w:szCs w:val="24"/>
          <w:lang w:val="en-US"/>
        </w:rPr>
        <w:t>Centis</w:t>
      </w:r>
      <w:proofErr w:type="spellEnd"/>
      <w:r w:rsidRPr="004E31E9">
        <w:rPr>
          <w:rFonts w:ascii="Times New Roman" w:hAnsi="Times New Roman" w:cs="Times New Roman"/>
          <w:sz w:val="24"/>
          <w:szCs w:val="24"/>
          <w:lang w:val="en-US"/>
        </w:rPr>
        <w:t xml:space="preserve"> R, </w:t>
      </w:r>
      <w:proofErr w:type="spellStart"/>
      <w:r w:rsidRPr="004E31E9">
        <w:rPr>
          <w:rFonts w:ascii="Times New Roman" w:hAnsi="Times New Roman" w:cs="Times New Roman"/>
          <w:sz w:val="24"/>
          <w:szCs w:val="24"/>
          <w:lang w:val="en-US"/>
        </w:rPr>
        <w:t>Ambrosio</w:t>
      </w:r>
      <w:proofErr w:type="spellEnd"/>
      <w:r w:rsidRPr="004E31E9">
        <w:rPr>
          <w:rFonts w:ascii="Times New Roman" w:hAnsi="Times New Roman" w:cs="Times New Roman"/>
          <w:sz w:val="24"/>
          <w:szCs w:val="24"/>
          <w:lang w:val="en-US"/>
        </w:rPr>
        <w:t xml:space="preserve"> D., </w:t>
      </w:r>
      <w:proofErr w:type="spellStart"/>
      <w:r w:rsidRPr="004E31E9">
        <w:rPr>
          <w:rFonts w:ascii="Times New Roman" w:hAnsi="Times New Roman" w:cs="Times New Roman"/>
          <w:sz w:val="24"/>
          <w:szCs w:val="24"/>
          <w:lang w:val="en-US"/>
        </w:rPr>
        <w:t>Sotgiu</w:t>
      </w:r>
      <w:proofErr w:type="spellEnd"/>
      <w:r w:rsidRPr="004E31E9">
        <w:rPr>
          <w:rFonts w:ascii="Times New Roman" w:hAnsi="Times New Roman" w:cs="Times New Roman"/>
          <w:sz w:val="24"/>
          <w:szCs w:val="24"/>
          <w:lang w:val="en-US"/>
        </w:rPr>
        <w:t xml:space="preserve"> G., </w:t>
      </w:r>
      <w:proofErr w:type="spellStart"/>
      <w:r w:rsidRPr="004E31E9">
        <w:rPr>
          <w:rFonts w:ascii="Times New Roman" w:hAnsi="Times New Roman" w:cs="Times New Roman"/>
          <w:sz w:val="24"/>
          <w:szCs w:val="24"/>
          <w:lang w:val="en-US"/>
        </w:rPr>
        <w:t>Tadolini</w:t>
      </w:r>
      <w:proofErr w:type="spellEnd"/>
      <w:r w:rsidRPr="004E31E9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4E31E9">
        <w:rPr>
          <w:rFonts w:ascii="Times New Roman" w:hAnsi="Times New Roman" w:cs="Times New Roman"/>
          <w:sz w:val="24"/>
          <w:szCs w:val="24"/>
          <w:lang w:val="en-US"/>
        </w:rPr>
        <w:t>Pontali</w:t>
      </w:r>
      <w:proofErr w:type="spellEnd"/>
      <w:r w:rsidRPr="004E31E9">
        <w:rPr>
          <w:rFonts w:ascii="Times New Roman" w:hAnsi="Times New Roman" w:cs="Times New Roman"/>
          <w:sz w:val="24"/>
          <w:szCs w:val="24"/>
          <w:lang w:val="en-US"/>
        </w:rPr>
        <w:t xml:space="preserve"> E, </w:t>
      </w:r>
      <w:proofErr w:type="spellStart"/>
      <w:r w:rsidRPr="004E31E9">
        <w:rPr>
          <w:rFonts w:ascii="Times New Roman" w:hAnsi="Times New Roman" w:cs="Times New Roman"/>
          <w:sz w:val="24"/>
          <w:szCs w:val="24"/>
          <w:lang w:val="en-US"/>
        </w:rPr>
        <w:t>Spanevello</w:t>
      </w:r>
      <w:proofErr w:type="spellEnd"/>
      <w:r w:rsidRPr="004E31E9"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 w:rsidRPr="004E31E9">
        <w:rPr>
          <w:rFonts w:ascii="Times New Roman" w:hAnsi="Times New Roman" w:cs="Times New Roman"/>
          <w:sz w:val="24"/>
          <w:szCs w:val="24"/>
          <w:lang w:val="en-US"/>
        </w:rPr>
        <w:t>Migliori</w:t>
      </w:r>
      <w:proofErr w:type="spellEnd"/>
      <w:r w:rsidRPr="004E31E9">
        <w:rPr>
          <w:rFonts w:ascii="Times New Roman" w:hAnsi="Times New Roman" w:cs="Times New Roman"/>
          <w:sz w:val="24"/>
          <w:szCs w:val="24"/>
          <w:lang w:val="en-US"/>
        </w:rPr>
        <w:t xml:space="preserve"> G.B. World Health Organization strategies for the programmatic management of drug-resistant tuberculosis // Expert. Rev. </w:t>
      </w:r>
      <w:proofErr w:type="spellStart"/>
      <w:r w:rsidRPr="004E31E9">
        <w:rPr>
          <w:rFonts w:ascii="Times New Roman" w:hAnsi="Times New Roman" w:cs="Times New Roman"/>
          <w:sz w:val="24"/>
          <w:szCs w:val="24"/>
          <w:lang w:val="en-US"/>
        </w:rPr>
        <w:t>Respir</w:t>
      </w:r>
      <w:proofErr w:type="spellEnd"/>
      <w:r w:rsidRPr="004E31E9">
        <w:rPr>
          <w:rFonts w:ascii="Times New Roman" w:hAnsi="Times New Roman" w:cs="Times New Roman"/>
          <w:sz w:val="24"/>
          <w:szCs w:val="24"/>
          <w:lang w:val="en-US"/>
        </w:rPr>
        <w:t>. Med. - 2016. – Vol.10, N9. - P. 991-1002.</w:t>
      </w:r>
    </w:p>
    <w:p w:rsidR="00A5600C" w:rsidRPr="004E31E9" w:rsidRDefault="00A5600C" w:rsidP="00A5600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Matteelli</w:t>
      </w:r>
      <w:proofErr w:type="spellEnd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A, </w:t>
      </w:r>
      <w:proofErr w:type="spellStart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Sulis</w:t>
      </w:r>
      <w:proofErr w:type="spellEnd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G, Capone S, </w:t>
      </w:r>
      <w:proofErr w:type="spellStart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Ambrosio</w:t>
      </w:r>
      <w:proofErr w:type="spellEnd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D., </w:t>
      </w:r>
      <w:proofErr w:type="spellStart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Migliori</w:t>
      </w:r>
      <w:proofErr w:type="spellEnd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GB, </w:t>
      </w:r>
      <w:proofErr w:type="spellStart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Getahun</w:t>
      </w:r>
      <w:proofErr w:type="spellEnd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H. Tuberculosis elimination and the challenge of latent tuberculosis // </w:t>
      </w:r>
      <w:proofErr w:type="spellStart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Presse</w:t>
      </w:r>
      <w:proofErr w:type="spellEnd"/>
      <w:r w:rsidRPr="004E31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Med. – 2017. – Vol. 46, N 2, Pt 2. – P. e13-e21.</w:t>
      </w:r>
    </w:p>
    <w:p w:rsidR="008D00F4" w:rsidRPr="004E31E9" w:rsidRDefault="008D00F4" w:rsidP="008D00F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E31E9">
        <w:rPr>
          <w:rFonts w:ascii="Times New Roman" w:hAnsi="Times New Roman" w:cs="Times New Roman"/>
          <w:sz w:val="24"/>
          <w:szCs w:val="24"/>
          <w:lang w:val="en-US"/>
        </w:rPr>
        <w:t xml:space="preserve">Sen W., </w:t>
      </w:r>
      <w:proofErr w:type="spellStart"/>
      <w:r w:rsidRPr="004E31E9">
        <w:rPr>
          <w:rFonts w:ascii="Times New Roman" w:hAnsi="Times New Roman" w:cs="Times New Roman"/>
          <w:sz w:val="24"/>
          <w:szCs w:val="24"/>
          <w:lang w:val="en-US"/>
        </w:rPr>
        <w:t>Wua</w:t>
      </w:r>
      <w:proofErr w:type="spellEnd"/>
      <w:r w:rsidRPr="004E31E9">
        <w:rPr>
          <w:rFonts w:ascii="Times New Roman" w:hAnsi="Times New Roman" w:cs="Times New Roman"/>
          <w:sz w:val="24"/>
          <w:szCs w:val="24"/>
          <w:lang w:val="en-US"/>
        </w:rPr>
        <w:t xml:space="preserve"> J., Chena J., </w:t>
      </w:r>
      <w:proofErr w:type="spellStart"/>
      <w:r w:rsidRPr="004E31E9">
        <w:rPr>
          <w:rFonts w:ascii="Times New Roman" w:hAnsi="Times New Roman" w:cs="Times New Roman"/>
          <w:sz w:val="24"/>
          <w:szCs w:val="24"/>
          <w:lang w:val="en-US"/>
        </w:rPr>
        <w:t>Gaoa</w:t>
      </w:r>
      <w:proofErr w:type="spellEnd"/>
      <w:r w:rsidRPr="004E31E9">
        <w:rPr>
          <w:rFonts w:ascii="Times New Roman" w:hAnsi="Times New Roman" w:cs="Times New Roman"/>
          <w:sz w:val="24"/>
          <w:szCs w:val="24"/>
          <w:lang w:val="en-US"/>
        </w:rPr>
        <w:t xml:space="preserve"> Y., Shu </w:t>
      </w:r>
      <w:proofErr w:type="spellStart"/>
      <w:r w:rsidRPr="004E31E9">
        <w:rPr>
          <w:rFonts w:ascii="Times New Roman" w:hAnsi="Times New Roman" w:cs="Times New Roman"/>
          <w:sz w:val="24"/>
          <w:szCs w:val="24"/>
          <w:lang w:val="en-US"/>
        </w:rPr>
        <w:t>Zh</w:t>
      </w:r>
      <w:proofErr w:type="spellEnd"/>
      <w:r w:rsidRPr="004E31E9"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Pr="004E31E9">
        <w:rPr>
          <w:rFonts w:ascii="Times New Roman" w:hAnsi="Times New Roman" w:cs="Times New Roman"/>
          <w:sz w:val="24"/>
          <w:szCs w:val="24"/>
          <w:lang w:val="en-US"/>
        </w:rPr>
        <w:t>Zhoub</w:t>
      </w:r>
      <w:proofErr w:type="spellEnd"/>
      <w:r w:rsidRPr="004E31E9">
        <w:rPr>
          <w:rFonts w:ascii="Times New Roman" w:hAnsi="Times New Roman" w:cs="Times New Roman"/>
          <w:sz w:val="24"/>
          <w:szCs w:val="24"/>
          <w:lang w:val="en-US"/>
        </w:rPr>
        <w:t xml:space="preserve"> Z., </w:t>
      </w:r>
      <w:proofErr w:type="spellStart"/>
      <w:r w:rsidRPr="004E31E9">
        <w:rPr>
          <w:rFonts w:ascii="Times New Roman" w:hAnsi="Times New Roman" w:cs="Times New Roman"/>
          <w:sz w:val="24"/>
          <w:szCs w:val="24"/>
          <w:lang w:val="en-US"/>
        </w:rPr>
        <w:t>Huangb</w:t>
      </w:r>
      <w:proofErr w:type="spellEnd"/>
      <w:r w:rsidRPr="004E31E9">
        <w:rPr>
          <w:rFonts w:ascii="Times New Roman" w:hAnsi="Times New Roman" w:cs="Times New Roman"/>
          <w:sz w:val="24"/>
          <w:szCs w:val="24"/>
          <w:lang w:val="en-US"/>
        </w:rPr>
        <w:t xml:space="preserve"> H., </w:t>
      </w:r>
      <w:proofErr w:type="spellStart"/>
      <w:r w:rsidRPr="004E31E9">
        <w:rPr>
          <w:rFonts w:ascii="Times New Roman" w:hAnsi="Times New Roman" w:cs="Times New Roman"/>
          <w:sz w:val="24"/>
          <w:szCs w:val="24"/>
          <w:lang w:val="en-US"/>
        </w:rPr>
        <w:t>Shaoa</w:t>
      </w:r>
      <w:proofErr w:type="spellEnd"/>
      <w:r w:rsidRPr="004E31E9">
        <w:rPr>
          <w:rFonts w:ascii="Times New Roman" w:hAnsi="Times New Roman" w:cs="Times New Roman"/>
          <w:sz w:val="24"/>
          <w:szCs w:val="24"/>
          <w:lang w:val="en-US"/>
        </w:rPr>
        <w:t xml:space="preserve"> L., </w:t>
      </w:r>
      <w:proofErr w:type="spellStart"/>
      <w:r w:rsidRPr="004E31E9">
        <w:rPr>
          <w:rFonts w:ascii="Times New Roman" w:hAnsi="Times New Roman" w:cs="Times New Roman"/>
          <w:sz w:val="24"/>
          <w:szCs w:val="24"/>
          <w:lang w:val="en-US"/>
        </w:rPr>
        <w:t>Jina</w:t>
      </w:r>
      <w:proofErr w:type="spellEnd"/>
      <w:r w:rsidRPr="004E31E9">
        <w:rPr>
          <w:rFonts w:ascii="Times New Roman" w:hAnsi="Times New Roman" w:cs="Times New Roman"/>
          <w:sz w:val="24"/>
          <w:szCs w:val="24"/>
          <w:lang w:val="en-US"/>
        </w:rPr>
        <w:t xml:space="preserve"> J., </w:t>
      </w:r>
      <w:proofErr w:type="spellStart"/>
      <w:r w:rsidRPr="004E31E9">
        <w:rPr>
          <w:rFonts w:ascii="Times New Roman" w:hAnsi="Times New Roman" w:cs="Times New Roman"/>
          <w:sz w:val="24"/>
          <w:szCs w:val="24"/>
          <w:lang w:val="en-US"/>
        </w:rPr>
        <w:t>Zhanga</w:t>
      </w:r>
      <w:proofErr w:type="spellEnd"/>
      <w:r w:rsidRPr="004E31E9">
        <w:rPr>
          <w:rFonts w:ascii="Times New Roman" w:hAnsi="Times New Roman" w:cs="Times New Roman"/>
          <w:sz w:val="24"/>
          <w:szCs w:val="24"/>
          <w:lang w:val="en-US"/>
        </w:rPr>
        <w:t xml:space="preserve"> Y., Ganga W. Evaluation of Mycobacterium tuberculosis-specific antibody </w:t>
      </w:r>
      <w:r w:rsidRPr="004E31E9">
        <w:rPr>
          <w:rFonts w:ascii="Times New Roman" w:hAnsi="Times New Roman" w:cs="Times New Roman"/>
          <w:sz w:val="24"/>
          <w:szCs w:val="24"/>
          <w:lang w:val="en-US"/>
        </w:rPr>
        <w:lastRenderedPageBreak/>
        <w:t>responses for the discrimination of active and latent tuberculosis infection // International Journal of Infectious Diseases. - 2018 -  Vol. 70.- P. 1–9</w:t>
      </w:r>
      <w:r w:rsidRPr="004E31E9">
        <w:rPr>
          <w:rFonts w:ascii="Times New Roman" w:hAnsi="Times New Roman" w:cs="Times New Roman"/>
          <w:sz w:val="24"/>
          <w:szCs w:val="24"/>
        </w:rPr>
        <w:t>.</w:t>
      </w:r>
    </w:p>
    <w:p w:rsidR="00E972E3" w:rsidRPr="004E31E9" w:rsidRDefault="00E972E3" w:rsidP="0076357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color="0000FF"/>
          <w:lang w:val="en-US"/>
        </w:rPr>
      </w:pPr>
      <w:r w:rsidRPr="004E31E9">
        <w:rPr>
          <w:rStyle w:val="a4"/>
          <w:rFonts w:ascii="Times New Roman" w:hAnsi="Times New Roman" w:cs="Times New Roman"/>
          <w:sz w:val="24"/>
          <w:szCs w:val="24"/>
          <w:lang w:val="en-US"/>
        </w:rPr>
        <w:t>World Health Organization. Gl</w:t>
      </w:r>
      <w:r w:rsidR="00B4500C" w:rsidRPr="004E31E9">
        <w:rPr>
          <w:rStyle w:val="a4"/>
          <w:rFonts w:ascii="Times New Roman" w:hAnsi="Times New Roman" w:cs="Times New Roman"/>
          <w:sz w:val="24"/>
          <w:szCs w:val="24"/>
          <w:lang w:val="en-US"/>
        </w:rPr>
        <w:t>obal tuberculosis report 2016</w:t>
      </w:r>
      <w:r w:rsidRPr="004E31E9">
        <w:rPr>
          <w:rStyle w:val="a4"/>
          <w:rFonts w:ascii="Times New Roman" w:hAnsi="Times New Roman" w:cs="Times New Roman"/>
          <w:sz w:val="24"/>
          <w:szCs w:val="24"/>
          <w:lang w:val="en-US"/>
        </w:rPr>
        <w:t xml:space="preserve">.- p.10. </w:t>
      </w:r>
      <w:hyperlink r:id="rId5" w:history="1">
        <w:r w:rsidRPr="004E31E9">
          <w:rPr>
            <w:rStyle w:val="Hyperlink1"/>
            <w:rFonts w:ascii="Times New Roman" w:hAnsi="Times New Roman"/>
            <w:sz w:val="24"/>
            <w:szCs w:val="24"/>
          </w:rPr>
          <w:t>http://www.who.int/tb/en/</w:t>
        </w:r>
      </w:hyperlink>
    </w:p>
    <w:p w:rsidR="00332AF5" w:rsidRPr="00332AF5" w:rsidRDefault="00332AF5" w:rsidP="00332AF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</w:p>
    <w:p w:rsidR="00332AF5" w:rsidRPr="00332AF5" w:rsidRDefault="00332AF5" w:rsidP="00332AF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32AF5" w:rsidRPr="00332AF5" w:rsidRDefault="00332AF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332AF5" w:rsidRPr="00332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67118"/>
    <w:multiLevelType w:val="hybridMultilevel"/>
    <w:tmpl w:val="E0A25F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900780"/>
    <w:multiLevelType w:val="hybridMultilevel"/>
    <w:tmpl w:val="97366722"/>
    <w:lvl w:ilvl="0" w:tplc="1A0CA198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B247E3"/>
    <w:multiLevelType w:val="hybridMultilevel"/>
    <w:tmpl w:val="ABFA3B5E"/>
    <w:lvl w:ilvl="0" w:tplc="DFE85A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1F5"/>
    <w:rsid w:val="000419F0"/>
    <w:rsid w:val="000578F2"/>
    <w:rsid w:val="000A17BA"/>
    <w:rsid w:val="00104FB3"/>
    <w:rsid w:val="00332AF5"/>
    <w:rsid w:val="0038790C"/>
    <w:rsid w:val="003943D9"/>
    <w:rsid w:val="00487181"/>
    <w:rsid w:val="004B3D36"/>
    <w:rsid w:val="004E31E9"/>
    <w:rsid w:val="005856FC"/>
    <w:rsid w:val="005936BF"/>
    <w:rsid w:val="005B3CBC"/>
    <w:rsid w:val="00631C33"/>
    <w:rsid w:val="006C43F5"/>
    <w:rsid w:val="00752881"/>
    <w:rsid w:val="00763579"/>
    <w:rsid w:val="008356AF"/>
    <w:rsid w:val="008D00F4"/>
    <w:rsid w:val="0097633A"/>
    <w:rsid w:val="009D5BB4"/>
    <w:rsid w:val="00A135C3"/>
    <w:rsid w:val="00A441F3"/>
    <w:rsid w:val="00A465F5"/>
    <w:rsid w:val="00A5600C"/>
    <w:rsid w:val="00A96B2C"/>
    <w:rsid w:val="00B11FAD"/>
    <w:rsid w:val="00B12CB7"/>
    <w:rsid w:val="00B269CD"/>
    <w:rsid w:val="00B4500C"/>
    <w:rsid w:val="00E351F5"/>
    <w:rsid w:val="00E9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6DBF0"/>
  <w15:chartTrackingRefBased/>
  <w15:docId w15:val="{07B9C501-D01B-4A4C-AF10-76D1BAB7B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CBC"/>
    <w:pPr>
      <w:ind w:left="720"/>
      <w:contextualSpacing/>
    </w:pPr>
  </w:style>
  <w:style w:type="character" w:customStyle="1" w:styleId="a4">
    <w:name w:val="Нет"/>
    <w:uiPriority w:val="99"/>
    <w:rsid w:val="00A441F3"/>
  </w:style>
  <w:style w:type="character" w:customStyle="1" w:styleId="Hyperlink1">
    <w:name w:val="Hyperlink.1"/>
    <w:uiPriority w:val="99"/>
    <w:rsid w:val="00A441F3"/>
    <w:rPr>
      <w:rFonts w:cs="Times New Roman"/>
      <w:color w:val="0000FF"/>
      <w:u w:val="single" w:color="0000FF"/>
      <w:lang w:val="en-US"/>
    </w:rPr>
  </w:style>
  <w:style w:type="table" w:styleId="a5">
    <w:name w:val="Table Grid"/>
    <w:basedOn w:val="a1"/>
    <w:uiPriority w:val="99"/>
    <w:rsid w:val="00A441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332A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32AF5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who.int/tb/e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32</cp:revision>
  <dcterms:created xsi:type="dcterms:W3CDTF">2018-09-19T09:23:00Z</dcterms:created>
  <dcterms:modified xsi:type="dcterms:W3CDTF">2018-09-19T17:25:00Z</dcterms:modified>
</cp:coreProperties>
</file>