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C3" w:rsidRPr="00332AF5" w:rsidRDefault="005B3CB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32AF5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5B3CBC" w:rsidRPr="00332AF5" w:rsidRDefault="00A441F3" w:rsidP="00A441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>Нечаева О.Б. Эпидемическая ситуация по туберкулезу в России / О.Б. Нечаева // Заместитель главного врача.</w:t>
      </w:r>
      <w:r w:rsidRPr="00332AF5">
        <w:rPr>
          <w:rFonts w:ascii="Times New Roman" w:hAnsi="Times New Roman" w:cs="Times New Roman"/>
          <w:sz w:val="24"/>
          <w:szCs w:val="24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</w:rPr>
        <w:t>- 2015.</w:t>
      </w:r>
      <w:r w:rsidRPr="00332AF5">
        <w:rPr>
          <w:rFonts w:ascii="Times New Roman" w:hAnsi="Times New Roman" w:cs="Times New Roman"/>
          <w:sz w:val="24"/>
          <w:szCs w:val="24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</w:rPr>
        <w:t>- №7. -  С.17-23.</w:t>
      </w:r>
    </w:p>
    <w:p w:rsidR="00A441F3" w:rsidRPr="00332AF5" w:rsidRDefault="00A441F3" w:rsidP="00A441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 xml:space="preserve">Глобальные отчеты Всемирной организации здравоохранения по туберкулезу: формирование и интерпретация / И.А. Васильева, Е.М.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Белиловский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, С.Е. Борисов, С.А.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Стерликов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// Туберкулез и болезни легких. - 2017.</w:t>
      </w:r>
      <w:r w:rsidRPr="00332AF5">
        <w:rPr>
          <w:rFonts w:ascii="Times New Roman" w:hAnsi="Times New Roman" w:cs="Times New Roman"/>
          <w:sz w:val="24"/>
          <w:szCs w:val="24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</w:rPr>
        <w:t>- Т95, №5.</w:t>
      </w:r>
      <w:r w:rsidRPr="00332AF5">
        <w:rPr>
          <w:rFonts w:ascii="Times New Roman" w:hAnsi="Times New Roman" w:cs="Times New Roman"/>
          <w:sz w:val="24"/>
          <w:szCs w:val="24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</w:rPr>
        <w:t>- С.7-16.</w:t>
      </w:r>
    </w:p>
    <w:p w:rsidR="00A441F3" w:rsidRPr="00332AF5" w:rsidRDefault="00A441F3" w:rsidP="00A441F3">
      <w:pPr>
        <w:pStyle w:val="a3"/>
        <w:numPr>
          <w:ilvl w:val="0"/>
          <w:numId w:val="1"/>
        </w:numPr>
        <w:spacing w:line="360" w:lineRule="auto"/>
        <w:jc w:val="both"/>
        <w:rPr>
          <w:rStyle w:val="Hyperlink1"/>
          <w:rFonts w:ascii="Times New Roman" w:hAnsi="Times New Roman"/>
          <w:b/>
          <w:color w:val="auto"/>
          <w:sz w:val="24"/>
          <w:szCs w:val="24"/>
          <w:u w:val="none"/>
          <w:lang w:val="ru-RU"/>
        </w:rPr>
      </w:pPr>
      <w:r w:rsidRPr="00332AF5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World Health Organization. Global tuberculosis report 2016.- p.10. </w:t>
      </w:r>
      <w:hyperlink r:id="rId5" w:history="1">
        <w:r w:rsidRPr="00332AF5">
          <w:rPr>
            <w:rStyle w:val="Hyperlink1"/>
            <w:rFonts w:ascii="Times New Roman" w:hAnsi="Times New Roman"/>
            <w:sz w:val="24"/>
            <w:szCs w:val="24"/>
          </w:rPr>
          <w:t>http://www.who.int/tb/en/</w:t>
        </w:r>
      </w:hyperlink>
    </w:p>
    <w:p w:rsidR="00A441F3" w:rsidRPr="00332AF5" w:rsidRDefault="00A441F3" w:rsidP="00A441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AF5">
        <w:rPr>
          <w:rFonts w:ascii="Times New Roman" w:hAnsi="Times New Roman" w:cs="Times New Roman"/>
          <w:sz w:val="24"/>
          <w:szCs w:val="24"/>
          <w:lang w:val="en-US"/>
        </w:rPr>
        <w:t>World Health Organization strategies for the programmatic management of drug-resistant tubercul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osis /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Matteelli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Centis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Ambrosio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D.,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Sotgiu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Tadolini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Pontali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Spanevello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Migliori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B.// Expert. Rev.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Respir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>. Med. - 2016. – Vol.10, N9. - P. 991-1002.</w:t>
      </w:r>
    </w:p>
    <w:p w:rsidR="00A441F3" w:rsidRPr="00332AF5" w:rsidRDefault="00A441F3" w:rsidP="00A441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Tuberculosis elimination and the challenge of latent tuberculosis /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Matteelli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Sulis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G, Capone S,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Ambrosio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Migliori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GB,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Getahun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Presse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Med. – 2017. – Vol. 46, N 2, Pt 2. – P. e13-e21.</w:t>
      </w:r>
    </w:p>
    <w:p w:rsidR="00A441F3" w:rsidRPr="00332AF5" w:rsidRDefault="00A441F3" w:rsidP="00A441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>Филимонов, П.Н. К дискуссии о латентной туберкулезной инфекции / П.Н. Филимонов // Туберкулез и болезни легких. – 2014. – №5. – С.69 – 74.</w:t>
      </w:r>
    </w:p>
    <w:p w:rsidR="00332AF5" w:rsidRPr="00332AF5" w:rsidRDefault="00A441F3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Слогоцкая</w:t>
      </w:r>
      <w:proofErr w:type="spellEnd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Л.В. Кожные иммунологические пробы при туберкулёзе – история и современность / Л.В. </w:t>
      </w:r>
      <w:proofErr w:type="spellStart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Слогоцкая</w:t>
      </w:r>
      <w:proofErr w:type="spellEnd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Туберкулез и болезни легких. – 2013. – № 5. – С. 39-47.</w:t>
      </w:r>
    </w:p>
    <w:p w:rsidR="00332AF5" w:rsidRPr="00332AF5" w:rsidRDefault="00A441F3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 xml:space="preserve">Иммунологические методы в дифференциальной диагностике активного туберкулеза легких и латентной туберкулезной инфекции / </w:t>
      </w:r>
      <w:r w:rsidRPr="00332AF5">
        <w:rPr>
          <w:rFonts w:ascii="Times New Roman" w:hAnsi="Times New Roman" w:cs="Times New Roman"/>
          <w:sz w:val="24"/>
          <w:szCs w:val="24"/>
          <w:lang w:val="en-CA"/>
        </w:rPr>
        <w:t>E</w:t>
      </w:r>
      <w:r w:rsidRPr="00332AF5">
        <w:rPr>
          <w:rFonts w:ascii="Times New Roman" w:hAnsi="Times New Roman" w:cs="Times New Roman"/>
          <w:sz w:val="24"/>
          <w:szCs w:val="24"/>
        </w:rPr>
        <w:t xml:space="preserve">.А. Васильева, Н.В.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Вербов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Тотолян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// Медицинский альянс. – 2015. – № 1. – С. 92-93.</w:t>
      </w:r>
    </w:p>
    <w:p w:rsidR="00A441F3" w:rsidRPr="00332AF5" w:rsidRDefault="00A441F3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>Моисеева, Н.Н. Анализ результатов применения аллергена туберкулезного рекомбинантного "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>" для массовой диагностики / Н.Н. Моисеева, В.С. Одинец // Медицинский альянс. – 2015. – № 1. – С. 132-133.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</w:rPr>
        <w:t xml:space="preserve">Возможности иммунологических методов в дифференциальной диагностике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саркоидоза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и туберкулеза органов дыхания / М.А.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Белокуров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, А.А. Старшинова, Журавлев В.Ю., Кирюхина Л.Д., Павлова М.В.,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Л.И., Козак А.Р.,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Цинзерлинг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В.А., Яблонский П.К. // Журнал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инфектологии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>. – 2015. – Т. 7, № 2. – С. 98-104.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 xml:space="preserve">Применение современных иммунологических методов в диагностике туберкулеза у пациентов с ВИЧ-инфекцией / Старшинова А.А., Пантелеев А.М., Васильева Е.В., Манина В.В., Павлова М.В., Сапожникова Н.В. // Журнал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инфектологии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>. – 2015. – Т. 7, № 3. – С. 126-130.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Comparison of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QuantiFERON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-TB Gold In-Tube, N QFT-GIT) and tuberculin skin test (TST) for diagnosis of latent tuberculosis in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haemodialysis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(HD) patients: a meta-analysis of </w:t>
      </w:r>
      <w:r w:rsidRPr="00332AF5">
        <w:rPr>
          <w:rFonts w:ascii="Times New Roman" w:eastAsia="Times New Roman" w:hAnsi="Times New Roman" w:cs="Times New Roman"/>
          <w:sz w:val="24"/>
          <w:szCs w:val="24"/>
          <w:lang w:eastAsia="ru-RU"/>
        </w:rPr>
        <w:t>κ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estimates </w:t>
      </w:r>
      <w:proofErr w:type="gram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Ayubi</w:t>
      </w:r>
      <w:proofErr w:type="spellEnd"/>
      <w:proofErr w:type="gram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Doosti-Irani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Sanjari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Moghaddam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Khazaei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Mansori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Safiri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Sani M,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Mostafavi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 //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Epidemiol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Infect. – 2017. – Vol. 145, N 9. – P. 1824-1833.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Evaluation of Mycobacterium tuberculosis-specific antibody responses for the discrimination of active and latent tuberculosis infection / Sen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Wanga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Jing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Wua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Jiazhen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Chena, Yan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Gaoa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Shu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Zhanga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Zumo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Zhoub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Heqing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Huangb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Lingyun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Shaoa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Jialin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Jina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Ying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Zhanga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Wenhong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Ganga // International Journal of Infectious Diseases. - 2018 -  Vol. 70.- P. 1–9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Doosti-Irani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Tuberculin and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QuantiFERON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-TB-Gold tests for latent tuberculosis: a meta-analysis // A.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Doosti-Irani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E.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Ayubi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E.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Mostafavi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Occup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Med (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– 2016.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Vol.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>66, N 6. – P. 437-445.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AF5">
        <w:rPr>
          <w:rFonts w:ascii="Times New Roman" w:hAnsi="Times New Roman" w:cs="Times New Roman"/>
          <w:bCs/>
          <w:sz w:val="24"/>
          <w:szCs w:val="24"/>
        </w:rPr>
        <w:t>Слогоцкая</w:t>
      </w:r>
      <w:proofErr w:type="spellEnd"/>
      <w:r w:rsidRPr="00332AF5">
        <w:rPr>
          <w:rFonts w:ascii="Times New Roman" w:hAnsi="Times New Roman" w:cs="Times New Roman"/>
          <w:bCs/>
          <w:sz w:val="24"/>
          <w:szCs w:val="24"/>
        </w:rPr>
        <w:t xml:space="preserve"> Л.В., Иванова Д.А., Кочетков Я.А., и др. Сравнительные результаты кожного теста с препаратом, содержащим рекомбинантный белок CFP10-ESAT6, и лабораторного теста </w:t>
      </w:r>
      <w:proofErr w:type="spellStart"/>
      <w:r w:rsidRPr="00332AF5">
        <w:rPr>
          <w:rFonts w:ascii="Times New Roman" w:hAnsi="Times New Roman" w:cs="Times New Roman"/>
          <w:bCs/>
          <w:sz w:val="24"/>
          <w:szCs w:val="24"/>
        </w:rPr>
        <w:t>QuantiFERON</w:t>
      </w:r>
      <w:proofErr w:type="spellEnd"/>
      <w:r w:rsidRPr="00332AF5">
        <w:rPr>
          <w:rFonts w:ascii="Times New Roman" w:hAnsi="Times New Roman" w:cs="Times New Roman"/>
          <w:bCs/>
          <w:sz w:val="24"/>
          <w:szCs w:val="24"/>
        </w:rPr>
        <w:t xml:space="preserve"> – GIT // Туберкулез и болезни лёгких. – 2012. – №10. – С. 27-32.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Methods Used in Economic Evaluations of Tuberculin Skin Tests and Interferon Gamma Release Assays for the Screening of Latent Tuberculosis Infection: A Systematic Review / M.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Koufopoulou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AJ Sutton, K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Breheny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Diwakar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Value </w:t>
      </w:r>
      <w:proofErr w:type="gram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Health.–</w:t>
      </w:r>
      <w:proofErr w:type="gram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>2016. – Vol. 19, N 2. – P. 267-276.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Кисличкин</w:t>
      </w:r>
      <w:proofErr w:type="spellEnd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Н.Н. Диагностика туберкулеза. Туберкулин и группа препаратов на основе белков </w:t>
      </w:r>
      <w:r w:rsidRPr="00332AF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ESAT</w:t>
      </w:r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-6/</w:t>
      </w:r>
      <w:r w:rsidRPr="00332AF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CFP</w:t>
      </w:r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-10 / Н.Н. </w:t>
      </w:r>
      <w:proofErr w:type="spellStart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Кисличкин</w:t>
      </w:r>
      <w:proofErr w:type="spellEnd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Т.В. </w:t>
      </w:r>
      <w:proofErr w:type="spellStart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Ленхерр</w:t>
      </w:r>
      <w:proofErr w:type="spellEnd"/>
      <w:r w:rsidRPr="00332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-Ильина, И.В. Красильников // Инфекционные болезни. - 2016. -Т.14, №1. - С.48-54.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Diagnosis of latent tuberculosis infection among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immunodeficient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individuals: review of concordance between interferon-gamma release assays and the tuberculin skin test / S.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Mamishr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Pourakbari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Marjani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Mahmoudi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>// Br. J. Biomed. Sci. – 2014. – Vol. 71, N 3. – P. 115-124.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Immune parameters differentiating active from latent tuberculosis infection in humans / Lee JY, Jung YW,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Jeong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I, Joh JS, Sim SY, Choi B, 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Jee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HG, Lim DG. // Tuberculosis (</w:t>
      </w:r>
      <w:proofErr w:type="spellStart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Edinb</w:t>
      </w:r>
      <w:proofErr w:type="spellEnd"/>
      <w:r w:rsidRPr="00332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 – 2015. – Vol. 95, N 6. – P. 758-763.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Ланда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С.Б., Филатов М.В., Арутюнян А.В., Варфоломеева Е.В. Исследование образования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мегамолекулярных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 xml:space="preserve"> комплексов в плазме крови методом лазерной корреляционной спектроскопии //Клиническая Лабораторная Диагностика. 2008; (4): 37–41.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lastRenderedPageBreak/>
        <w:t>Lebedev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AD,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Ivanova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MA,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Lomakin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AV,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Noskin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VA. Heterodyne quasi-elastic light-scattering instrument for biomedical diagnostics. </w:t>
      </w:r>
      <w:proofErr w:type="spellStart"/>
      <w:r w:rsidRPr="00332AF5">
        <w:rPr>
          <w:rFonts w:ascii="Times New Roman" w:hAnsi="Times New Roman" w:cs="Times New Roman"/>
          <w:sz w:val="24"/>
          <w:szCs w:val="24"/>
          <w:lang w:val="en-US"/>
        </w:rPr>
        <w:t>Appl</w:t>
      </w:r>
      <w:proofErr w:type="spellEnd"/>
      <w:r w:rsidRPr="00332AF5">
        <w:rPr>
          <w:rFonts w:ascii="Times New Roman" w:hAnsi="Times New Roman" w:cs="Times New Roman"/>
          <w:sz w:val="24"/>
          <w:szCs w:val="24"/>
          <w:lang w:val="en-US"/>
        </w:rPr>
        <w:t xml:space="preserve"> Opt.1997; 36(30): 7518–22.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F5">
        <w:rPr>
          <w:rFonts w:ascii="Times New Roman" w:hAnsi="Times New Roman" w:cs="Times New Roman"/>
          <w:sz w:val="24"/>
          <w:szCs w:val="24"/>
        </w:rPr>
        <w:t xml:space="preserve">Динамическое светорассеяние – простой и чувствительный метод, позволяющий определять появление иммунных комплексов в биологических жидкостях П.В. Кораблев, С.Б. </w:t>
      </w:r>
      <w:proofErr w:type="spellStart"/>
      <w:r w:rsidRPr="00332AF5">
        <w:rPr>
          <w:rFonts w:ascii="Times New Roman" w:hAnsi="Times New Roman" w:cs="Times New Roman"/>
          <w:sz w:val="24"/>
          <w:szCs w:val="24"/>
        </w:rPr>
        <w:t>Ланда</w:t>
      </w:r>
      <w:proofErr w:type="spellEnd"/>
      <w:r w:rsidRPr="00332AF5">
        <w:rPr>
          <w:rFonts w:ascii="Times New Roman" w:hAnsi="Times New Roman" w:cs="Times New Roman"/>
          <w:sz w:val="24"/>
          <w:szCs w:val="24"/>
        </w:rPr>
        <w:t>, Е.В. Семенова, М.В. Филатов; «Биопрепараты» № (54), 2015, с. 53-58</w:t>
      </w:r>
      <w:r w:rsidRPr="00332AF5">
        <w:rPr>
          <w:rFonts w:ascii="Times New Roman" w:hAnsi="Times New Roman" w:cs="Times New Roman"/>
          <w:sz w:val="24"/>
          <w:szCs w:val="24"/>
        </w:rPr>
        <w:t>.</w:t>
      </w:r>
    </w:p>
    <w:p w:rsidR="00332AF5" w:rsidRPr="00332AF5" w:rsidRDefault="00332AF5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AF5">
        <w:rPr>
          <w:rFonts w:ascii="Times New Roman" w:hAnsi="Times New Roman" w:cs="Times New Roman"/>
          <w:sz w:val="24"/>
          <w:szCs w:val="24"/>
          <w:lang w:val="en-US"/>
        </w:rPr>
        <w:t>Stata Statistical Software: Release 14. College Station T:SL, 2.</w:t>
      </w:r>
    </w:p>
    <w:bookmarkEnd w:id="0"/>
    <w:p w:rsidR="00332AF5" w:rsidRPr="00332AF5" w:rsidRDefault="00332AF5" w:rsidP="00332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2AF5" w:rsidRPr="00332AF5" w:rsidRDefault="00332AF5" w:rsidP="00332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2AF5" w:rsidRPr="00332AF5" w:rsidRDefault="00332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32AF5" w:rsidRPr="003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18"/>
    <w:multiLevelType w:val="hybridMultilevel"/>
    <w:tmpl w:val="E0A2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780"/>
    <w:multiLevelType w:val="hybridMultilevel"/>
    <w:tmpl w:val="97366722"/>
    <w:lvl w:ilvl="0" w:tplc="1A0CA1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247E3"/>
    <w:multiLevelType w:val="hybridMultilevel"/>
    <w:tmpl w:val="ABFA3B5E"/>
    <w:lvl w:ilvl="0" w:tplc="DFE85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F5"/>
    <w:rsid w:val="00332AF5"/>
    <w:rsid w:val="005B3CBC"/>
    <w:rsid w:val="00A135C3"/>
    <w:rsid w:val="00A441F3"/>
    <w:rsid w:val="00E3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04AE"/>
  <w15:chartTrackingRefBased/>
  <w15:docId w15:val="{07B9C501-D01B-4A4C-AF10-76D1BAB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BC"/>
    <w:pPr>
      <w:ind w:left="720"/>
      <w:contextualSpacing/>
    </w:pPr>
  </w:style>
  <w:style w:type="character" w:customStyle="1" w:styleId="a4">
    <w:name w:val="Нет"/>
    <w:uiPriority w:val="99"/>
    <w:rsid w:val="00A441F3"/>
  </w:style>
  <w:style w:type="character" w:customStyle="1" w:styleId="Hyperlink1">
    <w:name w:val="Hyperlink.1"/>
    <w:uiPriority w:val="99"/>
    <w:rsid w:val="00A441F3"/>
    <w:rPr>
      <w:rFonts w:cs="Times New Roman"/>
      <w:color w:val="0000FF"/>
      <w:u w:val="single" w:color="0000FF"/>
      <w:lang w:val="en-US"/>
    </w:rPr>
  </w:style>
  <w:style w:type="table" w:styleId="a5">
    <w:name w:val="Table Grid"/>
    <w:basedOn w:val="a1"/>
    <w:uiPriority w:val="99"/>
    <w:rsid w:val="00A441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32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2A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tb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2018-07-02T17:16:00Z</dcterms:created>
  <dcterms:modified xsi:type="dcterms:W3CDTF">2018-07-02T17:45:00Z</dcterms:modified>
</cp:coreProperties>
</file>