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A8" w:rsidRDefault="00C55BA8" w:rsidP="00C55BA8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Таблица 1.</w:t>
      </w:r>
    </w:p>
    <w:p w:rsidR="00145126" w:rsidRPr="00145126" w:rsidRDefault="00145126" w:rsidP="00C55BA8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C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CA"/>
        </w:rPr>
        <w:t>Table 1.</w:t>
      </w:r>
    </w:p>
    <w:p w:rsidR="00145126" w:rsidRDefault="00145126" w:rsidP="00C55BA8">
      <w:pPr>
        <w:spacing w:after="20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55BA8" w:rsidRDefault="00C55BA8" w:rsidP="00145126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2666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Результаты комплексного обследования с применением различных методов у больных туберкулезом</w:t>
      </w:r>
    </w:p>
    <w:p w:rsidR="00145126" w:rsidRPr="00145126" w:rsidRDefault="00145126" w:rsidP="00145126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Results of E</w:t>
      </w:r>
      <w:r w:rsidRPr="001451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xamination </w:t>
      </w:r>
      <w:r w:rsidRPr="001451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patients with tuberculosis</w:t>
      </w:r>
      <w:r w:rsidRPr="001451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with </w:t>
      </w:r>
      <w:r w:rsidRPr="001451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using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of various methods </w:t>
      </w:r>
      <w:r w:rsidRPr="0014512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tbl>
      <w:tblPr>
        <w:tblW w:w="91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6"/>
        <w:gridCol w:w="1966"/>
        <w:gridCol w:w="2709"/>
        <w:gridCol w:w="2710"/>
      </w:tblGrid>
      <w:tr w:rsidR="00C55BA8" w:rsidRPr="00526660" w:rsidTr="007725F1">
        <w:trPr>
          <w:trHeight w:val="74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Группа наблюдения</w:t>
            </w:r>
          </w:p>
          <w:p w:rsidR="00145126" w:rsidRPr="00145126" w:rsidRDefault="00145126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Groups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Клиническая симптоматика</w:t>
            </w:r>
          </w:p>
          <w:p w:rsidR="00C55BA8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%/n)</w:t>
            </w:r>
          </w:p>
          <w:p w:rsidR="00145126" w:rsidRPr="00526660" w:rsidRDefault="00145126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Clinical symptoms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Бактерио</w:t>
            </w:r>
            <w:r w:rsidR="0014512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логическое исследование мокроты</w:t>
            </w:r>
            <w:r w:rsidRPr="005266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(%/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n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  <w:p w:rsidR="00145126" w:rsidRPr="00145126" w:rsidRDefault="00145126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Bacteriologic</w:t>
            </w:r>
            <w:r w:rsidRPr="0014512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methods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Рентгенологические изменения</w:t>
            </w:r>
          </w:p>
          <w:p w:rsidR="00C55BA8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%/n)</w:t>
            </w:r>
          </w:p>
          <w:p w:rsidR="00145126" w:rsidRPr="00526660" w:rsidRDefault="00145126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X-ray</w:t>
            </w:r>
          </w:p>
        </w:tc>
      </w:tr>
      <w:tr w:rsidR="00C55BA8" w:rsidRPr="00526660" w:rsidTr="007725F1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5126" w:rsidRDefault="00C55BA8" w:rsidP="007725F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Больные туберкулезом</w:t>
            </w:r>
          </w:p>
          <w:p w:rsidR="00C55BA8" w:rsidRPr="00526660" w:rsidRDefault="00145126" w:rsidP="007725F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TB patients </w:t>
            </w:r>
            <w:bookmarkStart w:id="0" w:name="_GoBack"/>
            <w:bookmarkEnd w:id="0"/>
            <w:r w:rsidR="00C55BA8"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C55BA8"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n</w:t>
            </w:r>
            <w:r w:rsidR="00C55BA8"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=135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69,6 (94)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45,2 (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>61)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100</w:t>
            </w:r>
            <w:r w:rsidRPr="0052666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 (</w:t>
            </w:r>
            <w:r w:rsidRPr="0052666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135</w:t>
            </w:r>
            <w:r w:rsidRPr="0052666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)</w:t>
            </w:r>
          </w:p>
        </w:tc>
      </w:tr>
      <w:tr w:rsidR="00C55BA8" w:rsidRPr="00526660" w:rsidTr="007725F1">
        <w:trPr>
          <w:trHeight w:val="39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95% 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62,4 - </w:t>
            </w: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CA" w:eastAsia="ru-RU"/>
              </w:rPr>
              <w:t>72,6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CA" w:eastAsia="ru-RU"/>
              </w:rPr>
            </w:pPr>
            <w:r w:rsidRPr="0052666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en-CA" w:eastAsia="ru-RU"/>
              </w:rPr>
              <w:t>36,6 -51,6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55BA8" w:rsidRPr="00526660" w:rsidRDefault="00C55BA8" w:rsidP="007725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2666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</w:tbl>
    <w:p w:rsidR="00C55BA8" w:rsidRPr="00526660" w:rsidRDefault="00C55BA8" w:rsidP="00C55BA8">
      <w:pPr>
        <w:spacing w:after="20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3933" w:rsidRDefault="00DE3933"/>
    <w:sectPr w:rsidR="00DE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A8"/>
    <w:rsid w:val="00145126"/>
    <w:rsid w:val="00C55BA8"/>
    <w:rsid w:val="00D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3BD5"/>
  <w15:chartTrackingRefBased/>
  <w15:docId w15:val="{975E3CFE-D05A-47FA-AFD1-2A37C79A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2018-06-19T20:28:00Z</dcterms:created>
  <dcterms:modified xsi:type="dcterms:W3CDTF">2018-06-20T19:40:00Z</dcterms:modified>
</cp:coreProperties>
</file>