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90" w:rsidRPr="003E39C7" w:rsidRDefault="00650B90" w:rsidP="003E39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448496114"/>
    </w:p>
    <w:p w:rsidR="00220D4F" w:rsidRPr="003E4916" w:rsidRDefault="00220D4F" w:rsidP="003E4916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4916">
        <w:rPr>
          <w:rFonts w:ascii="Times New Roman" w:hAnsi="Times New Roman" w:cs="Times New Roman"/>
          <w:b/>
          <w:sz w:val="28"/>
          <w:szCs w:val="28"/>
        </w:rPr>
        <w:t>В</w:t>
      </w:r>
      <w:r w:rsidR="00A14956" w:rsidRPr="003E4916">
        <w:rPr>
          <w:rFonts w:ascii="Times New Roman" w:hAnsi="Times New Roman" w:cs="Times New Roman"/>
          <w:b/>
          <w:sz w:val="28"/>
          <w:szCs w:val="28"/>
        </w:rPr>
        <w:t>ведение</w:t>
      </w:r>
      <w:bookmarkEnd w:id="0"/>
    </w:p>
    <w:p w:rsidR="00E124CC" w:rsidRPr="003E4916" w:rsidRDefault="003E6D24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E4916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8F2C78" w:rsidRPr="003E4916">
        <w:rPr>
          <w:rFonts w:ascii="Times New Roman" w:hAnsi="Times New Roman" w:cs="Times New Roman"/>
          <w:sz w:val="28"/>
          <w:szCs w:val="28"/>
        </w:rPr>
        <w:t xml:space="preserve">регуляторов </w:t>
      </w:r>
      <w:r w:rsidRPr="003E4916">
        <w:rPr>
          <w:rFonts w:ascii="Times New Roman" w:hAnsi="Times New Roman" w:cs="Times New Roman"/>
          <w:sz w:val="28"/>
          <w:szCs w:val="28"/>
        </w:rPr>
        <w:t>представляет собой универсальную полиморфную сеть, предназначенн</w:t>
      </w:r>
      <w:r w:rsidR="00803EF2" w:rsidRPr="003E4916">
        <w:rPr>
          <w:rFonts w:ascii="Times New Roman" w:hAnsi="Times New Roman" w:cs="Times New Roman"/>
          <w:sz w:val="28"/>
          <w:szCs w:val="28"/>
        </w:rPr>
        <w:t>ую</w:t>
      </w:r>
      <w:r w:rsidRPr="003E4916">
        <w:rPr>
          <w:rFonts w:ascii="Times New Roman" w:hAnsi="Times New Roman" w:cs="Times New Roman"/>
          <w:sz w:val="28"/>
          <w:szCs w:val="28"/>
        </w:rPr>
        <w:t xml:space="preserve"> для контроля процессов </w:t>
      </w:r>
      <w:r w:rsidR="005E7F09" w:rsidRPr="003E4916">
        <w:rPr>
          <w:rFonts w:ascii="Times New Roman" w:hAnsi="Times New Roman" w:cs="Times New Roman"/>
          <w:sz w:val="28"/>
          <w:szCs w:val="28"/>
        </w:rPr>
        <w:t xml:space="preserve">пролиферации, </w:t>
      </w:r>
      <w:r w:rsidR="00DC4333" w:rsidRPr="003E4916">
        <w:rPr>
          <w:rFonts w:ascii="Times New Roman" w:hAnsi="Times New Roman" w:cs="Times New Roman"/>
          <w:sz w:val="28"/>
          <w:szCs w:val="28"/>
        </w:rPr>
        <w:t>дифференцировки</w:t>
      </w:r>
      <w:r w:rsidR="005E7F09" w:rsidRPr="003E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F09" w:rsidRPr="003E4916">
        <w:rPr>
          <w:rFonts w:ascii="Times New Roman" w:hAnsi="Times New Roman" w:cs="Times New Roman"/>
          <w:sz w:val="28"/>
          <w:szCs w:val="28"/>
        </w:rPr>
        <w:t>апо</w:t>
      </w:r>
      <w:r w:rsidR="00DC4333">
        <w:rPr>
          <w:rFonts w:ascii="Times New Roman" w:hAnsi="Times New Roman" w:cs="Times New Roman"/>
          <w:sz w:val="28"/>
          <w:szCs w:val="28"/>
        </w:rPr>
        <w:t>п</w:t>
      </w:r>
      <w:r w:rsidR="005E7F09" w:rsidRPr="003E4916">
        <w:rPr>
          <w:rFonts w:ascii="Times New Roman" w:hAnsi="Times New Roman" w:cs="Times New Roman"/>
          <w:sz w:val="28"/>
          <w:szCs w:val="28"/>
        </w:rPr>
        <w:t>тоза</w:t>
      </w:r>
      <w:proofErr w:type="spellEnd"/>
      <w:r w:rsidR="005E7F09" w:rsidRPr="003E4916">
        <w:rPr>
          <w:rFonts w:ascii="Times New Roman" w:hAnsi="Times New Roman" w:cs="Times New Roman"/>
          <w:sz w:val="28"/>
          <w:szCs w:val="28"/>
        </w:rPr>
        <w:t xml:space="preserve"> и функциональной активности клеточных элементов в </w:t>
      </w:r>
      <w:r w:rsidRPr="003E4916">
        <w:rPr>
          <w:rFonts w:ascii="Times New Roman" w:hAnsi="Times New Roman" w:cs="Times New Roman"/>
          <w:sz w:val="28"/>
          <w:szCs w:val="28"/>
        </w:rPr>
        <w:t>кроветворной, иммунной и в других гомеостатических системах организма.</w:t>
      </w:r>
      <w:proofErr w:type="gramEnd"/>
      <w:r w:rsidRPr="003E4916">
        <w:rPr>
          <w:rFonts w:ascii="Times New Roman" w:hAnsi="Times New Roman" w:cs="Times New Roman"/>
          <w:sz w:val="28"/>
          <w:szCs w:val="28"/>
        </w:rPr>
        <w:t xml:space="preserve"> </w:t>
      </w:r>
      <w:r w:rsidR="00386D39" w:rsidRPr="003E4916">
        <w:rPr>
          <w:rFonts w:ascii="Times New Roman" w:hAnsi="Times New Roman" w:cs="Times New Roman"/>
          <w:sz w:val="28"/>
          <w:szCs w:val="28"/>
        </w:rPr>
        <w:t xml:space="preserve">Основным классом данных медиаторов являются </w:t>
      </w:r>
      <w:r w:rsidR="00BB3B0C" w:rsidRPr="003E4916">
        <w:rPr>
          <w:rFonts w:ascii="Times New Roman" w:hAnsi="Times New Roman" w:cs="Times New Roman"/>
          <w:sz w:val="28"/>
          <w:szCs w:val="28"/>
        </w:rPr>
        <w:t>цитокины</w:t>
      </w:r>
      <w:r w:rsidR="008471F8" w:rsidRPr="003E4916">
        <w:rPr>
          <w:rFonts w:ascii="Times New Roman" w:hAnsi="Times New Roman" w:cs="Times New Roman"/>
          <w:sz w:val="28"/>
          <w:szCs w:val="28"/>
        </w:rPr>
        <w:t>,</w:t>
      </w:r>
      <w:r w:rsidR="00386D39" w:rsidRPr="003E4916">
        <w:rPr>
          <w:rFonts w:ascii="Times New Roman" w:hAnsi="Times New Roman" w:cs="Times New Roman"/>
          <w:sz w:val="28"/>
          <w:szCs w:val="28"/>
        </w:rPr>
        <w:t xml:space="preserve"> </w:t>
      </w:r>
      <w:r w:rsidR="00E124CC" w:rsidRPr="003E4916">
        <w:rPr>
          <w:rFonts w:ascii="Times New Roman" w:hAnsi="Times New Roman" w:cs="Times New Roman"/>
          <w:sz w:val="28"/>
          <w:szCs w:val="28"/>
        </w:rPr>
        <w:t>для которых</w:t>
      </w:r>
      <w:r w:rsidR="00BB3B0C" w:rsidRPr="003E4916">
        <w:rPr>
          <w:rFonts w:ascii="Times New Roman" w:hAnsi="Times New Roman" w:cs="Times New Roman"/>
          <w:sz w:val="28"/>
          <w:szCs w:val="28"/>
        </w:rPr>
        <w:t xml:space="preserve"> характерны </w:t>
      </w:r>
      <w:r w:rsidR="00346784" w:rsidRPr="003E4916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8471F8" w:rsidRPr="003E4916">
        <w:rPr>
          <w:rFonts w:ascii="Times New Roman" w:hAnsi="Times New Roman" w:cs="Times New Roman"/>
          <w:sz w:val="28"/>
          <w:szCs w:val="28"/>
        </w:rPr>
        <w:t xml:space="preserve">общие свойства как </w:t>
      </w:r>
      <w:proofErr w:type="spellStart"/>
      <w:r w:rsidR="00EC01C9" w:rsidRPr="003E4916">
        <w:rPr>
          <w:rFonts w:ascii="Times New Roman" w:hAnsi="Times New Roman" w:cs="Times New Roman"/>
          <w:sz w:val="28"/>
          <w:szCs w:val="28"/>
          <w:shd w:val="clear" w:color="auto" w:fill="FFFFFF"/>
        </w:rPr>
        <w:t>плейотропность</w:t>
      </w:r>
      <w:proofErr w:type="spellEnd"/>
      <w:r w:rsidR="00EC01C9" w:rsidRPr="003E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синергизм и антагонизм в действии, </w:t>
      </w:r>
      <w:proofErr w:type="spellStart"/>
      <w:r w:rsidR="00EC01C9" w:rsidRPr="003E4916">
        <w:rPr>
          <w:rFonts w:ascii="Times New Roman" w:hAnsi="Times New Roman" w:cs="Times New Roman"/>
          <w:sz w:val="28"/>
          <w:szCs w:val="28"/>
          <w:shd w:val="clear" w:color="auto" w:fill="FFFFFF"/>
        </w:rPr>
        <w:t>каскадность</w:t>
      </w:r>
      <w:proofErr w:type="spellEnd"/>
      <w:r w:rsidR="00EC01C9" w:rsidRPr="003E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избыточность</w:t>
      </w:r>
      <w:r w:rsidR="00DC4333" w:rsidRPr="00DC4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333" w:rsidRPr="003E4916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эффектов</w:t>
      </w:r>
      <w:r w:rsidR="00EC01C9" w:rsidRPr="003E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F2E44" w:rsidRPr="003E4916" w:rsidRDefault="00BB28DA" w:rsidP="003E49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>Действие цитокинов на клетки-мишени осуществляется путем связывания с рецепторами</w:t>
      </w:r>
      <w:r w:rsidR="00341BB0" w:rsidRPr="003E4916">
        <w:rPr>
          <w:rFonts w:ascii="Times New Roman" w:hAnsi="Times New Roman" w:cs="Times New Roman"/>
          <w:sz w:val="28"/>
          <w:szCs w:val="28"/>
        </w:rPr>
        <w:t xml:space="preserve">. </w:t>
      </w:r>
      <w:r w:rsidR="00346784" w:rsidRPr="003E4916">
        <w:rPr>
          <w:rFonts w:ascii="Times New Roman" w:hAnsi="Times New Roman" w:cs="Times New Roman"/>
          <w:sz w:val="28"/>
          <w:szCs w:val="28"/>
        </w:rPr>
        <w:t xml:space="preserve">Экспрессия </w:t>
      </w:r>
      <w:proofErr w:type="spellStart"/>
      <w:r w:rsidR="00346784" w:rsidRPr="003E4916">
        <w:rPr>
          <w:rFonts w:ascii="Times New Roman" w:hAnsi="Times New Roman" w:cs="Times New Roman"/>
          <w:sz w:val="28"/>
          <w:szCs w:val="28"/>
        </w:rPr>
        <w:t>ц</w:t>
      </w:r>
      <w:r w:rsidR="007F2E44" w:rsidRPr="003E4916">
        <w:rPr>
          <w:rFonts w:ascii="Times New Roman" w:eastAsia="Times New Roman" w:hAnsi="Times New Roman" w:cs="Times New Roman"/>
          <w:sz w:val="28"/>
          <w:szCs w:val="28"/>
        </w:rPr>
        <w:t>итокиновы</w:t>
      </w:r>
      <w:r w:rsidR="00346784" w:rsidRPr="003E4916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="00346784" w:rsidRPr="003E4916">
        <w:rPr>
          <w:rFonts w:ascii="Times New Roman" w:eastAsia="Times New Roman" w:hAnsi="Times New Roman" w:cs="Times New Roman"/>
          <w:sz w:val="28"/>
          <w:szCs w:val="28"/>
        </w:rPr>
        <w:t xml:space="preserve"> рецепторов</w:t>
      </w:r>
      <w:r w:rsidR="007F2E44" w:rsidRPr="003E4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916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="00346784" w:rsidRPr="003E491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E4916">
        <w:rPr>
          <w:rFonts w:ascii="Times New Roman" w:eastAsia="Times New Roman" w:hAnsi="Times New Roman" w:cs="Times New Roman"/>
          <w:sz w:val="28"/>
          <w:szCs w:val="28"/>
        </w:rPr>
        <w:t xml:space="preserve">т решающую роль во многих клеточных процессах. </w:t>
      </w:r>
      <w:r w:rsidR="00346784" w:rsidRPr="003E4916">
        <w:rPr>
          <w:rFonts w:ascii="Times New Roman" w:eastAsia="Times New Roman" w:hAnsi="Times New Roman" w:cs="Times New Roman"/>
          <w:sz w:val="28"/>
          <w:szCs w:val="28"/>
        </w:rPr>
        <w:t>Именно через их активацию происходит и</w:t>
      </w:r>
      <w:r w:rsidRPr="003E4916">
        <w:rPr>
          <w:rFonts w:ascii="Times New Roman" w:eastAsia="Times New Roman" w:hAnsi="Times New Roman" w:cs="Times New Roman"/>
          <w:sz w:val="28"/>
          <w:szCs w:val="28"/>
        </w:rPr>
        <w:t>нициир</w:t>
      </w:r>
      <w:r w:rsidR="00346784" w:rsidRPr="003E4916">
        <w:rPr>
          <w:rFonts w:ascii="Times New Roman" w:eastAsia="Times New Roman" w:hAnsi="Times New Roman" w:cs="Times New Roman"/>
          <w:sz w:val="28"/>
          <w:szCs w:val="28"/>
        </w:rPr>
        <w:t>ование</w:t>
      </w:r>
      <w:r w:rsidRPr="003E4916">
        <w:rPr>
          <w:rFonts w:ascii="Times New Roman" w:eastAsia="Times New Roman" w:hAnsi="Times New Roman" w:cs="Times New Roman"/>
          <w:sz w:val="28"/>
          <w:szCs w:val="28"/>
        </w:rPr>
        <w:t xml:space="preserve"> сигнальны</w:t>
      </w:r>
      <w:r w:rsidR="00346784" w:rsidRPr="003E491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E4916">
        <w:rPr>
          <w:rFonts w:ascii="Times New Roman" w:eastAsia="Times New Roman" w:hAnsi="Times New Roman" w:cs="Times New Roman"/>
          <w:sz w:val="28"/>
          <w:szCs w:val="28"/>
        </w:rPr>
        <w:t xml:space="preserve"> каскад</w:t>
      </w:r>
      <w:r w:rsidR="00346784" w:rsidRPr="003E491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E4916">
        <w:rPr>
          <w:rFonts w:ascii="Times New Roman" w:eastAsia="Times New Roman" w:hAnsi="Times New Roman" w:cs="Times New Roman"/>
          <w:sz w:val="28"/>
          <w:szCs w:val="28"/>
        </w:rPr>
        <w:t xml:space="preserve">, которые регулируют широкий спектр жизненно важных физиологических функций, включая контроль обмена веществ, воспалительные реакции, </w:t>
      </w:r>
      <w:proofErr w:type="spellStart"/>
      <w:r w:rsidRPr="003E4916">
        <w:rPr>
          <w:rFonts w:ascii="Times New Roman" w:eastAsia="Times New Roman" w:hAnsi="Times New Roman" w:cs="Times New Roman"/>
          <w:sz w:val="28"/>
          <w:szCs w:val="28"/>
        </w:rPr>
        <w:t>остеогенез</w:t>
      </w:r>
      <w:proofErr w:type="spellEnd"/>
      <w:r w:rsidRPr="003E4916">
        <w:rPr>
          <w:rFonts w:ascii="Times New Roman" w:eastAsia="Times New Roman" w:hAnsi="Times New Roman" w:cs="Times New Roman"/>
          <w:sz w:val="28"/>
          <w:szCs w:val="28"/>
        </w:rPr>
        <w:t>, а также развитие и рост клет</w:t>
      </w:r>
      <w:r w:rsidR="007F2E44" w:rsidRPr="003E4916">
        <w:rPr>
          <w:rFonts w:ascii="Times New Roman" w:eastAsia="Times New Roman" w:hAnsi="Times New Roman" w:cs="Times New Roman"/>
          <w:sz w:val="28"/>
          <w:szCs w:val="28"/>
        </w:rPr>
        <w:t xml:space="preserve">ок крови и иммунных клеток. </w:t>
      </w:r>
    </w:p>
    <w:p w:rsidR="002745A7" w:rsidRPr="003E4916" w:rsidRDefault="004875DF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Рецепторы играют важную роль для обеспечения функций цитокинов, поэтому  в настоящее время исследователями ведется </w:t>
      </w:r>
      <w:r w:rsidRPr="007F795C">
        <w:rPr>
          <w:rFonts w:ascii="Times New Roman" w:hAnsi="Times New Roman" w:cs="Times New Roman"/>
          <w:sz w:val="28"/>
          <w:szCs w:val="28"/>
        </w:rPr>
        <w:t>активная работа по изучению</w:t>
      </w:r>
      <w:r w:rsidR="002745A7" w:rsidRPr="007F795C">
        <w:rPr>
          <w:rFonts w:ascii="Times New Roman" w:hAnsi="Times New Roman" w:cs="Times New Roman"/>
          <w:sz w:val="28"/>
          <w:szCs w:val="28"/>
        </w:rPr>
        <w:t xml:space="preserve"> их</w:t>
      </w:r>
      <w:r w:rsidRPr="007F795C">
        <w:rPr>
          <w:rFonts w:ascii="Times New Roman" w:hAnsi="Times New Roman" w:cs="Times New Roman"/>
          <w:sz w:val="28"/>
          <w:szCs w:val="28"/>
        </w:rPr>
        <w:t xml:space="preserve"> роли в норме и при различных патологиях </w:t>
      </w:r>
      <w:r w:rsidR="009E7590" w:rsidRPr="007F795C">
        <w:rPr>
          <w:rFonts w:ascii="Times New Roman" w:hAnsi="Times New Roman" w:cs="Times New Roman"/>
          <w:sz w:val="28"/>
          <w:szCs w:val="28"/>
        </w:rPr>
        <w:t>[</w:t>
      </w:r>
      <w:r w:rsidR="007F795C" w:rsidRPr="007F795C">
        <w:rPr>
          <w:rFonts w:ascii="Times New Roman" w:hAnsi="Times New Roman" w:cs="Times New Roman"/>
          <w:sz w:val="28"/>
          <w:szCs w:val="28"/>
        </w:rPr>
        <w:t>5</w:t>
      </w:r>
      <w:r w:rsidR="003E4916" w:rsidRPr="007F795C">
        <w:rPr>
          <w:rFonts w:ascii="Times New Roman" w:hAnsi="Times New Roman" w:cs="Times New Roman"/>
          <w:sz w:val="28"/>
          <w:szCs w:val="28"/>
        </w:rPr>
        <w:t>, 1</w:t>
      </w:r>
      <w:r w:rsidR="007F795C" w:rsidRPr="007F795C">
        <w:rPr>
          <w:rFonts w:ascii="Times New Roman" w:hAnsi="Times New Roman" w:cs="Times New Roman"/>
          <w:sz w:val="28"/>
          <w:szCs w:val="28"/>
        </w:rPr>
        <w:t>0</w:t>
      </w:r>
      <w:r w:rsidR="003E4916" w:rsidRPr="007F795C">
        <w:rPr>
          <w:rFonts w:ascii="Times New Roman" w:hAnsi="Times New Roman" w:cs="Times New Roman"/>
          <w:sz w:val="28"/>
          <w:szCs w:val="28"/>
        </w:rPr>
        <w:t xml:space="preserve">, </w:t>
      </w:r>
      <w:r w:rsidR="007F795C" w:rsidRPr="007F795C">
        <w:rPr>
          <w:rFonts w:ascii="Times New Roman" w:hAnsi="Times New Roman" w:cs="Times New Roman"/>
          <w:sz w:val="28"/>
          <w:szCs w:val="28"/>
        </w:rPr>
        <w:t>26</w:t>
      </w:r>
      <w:r w:rsidR="002745A7" w:rsidRPr="007F795C">
        <w:rPr>
          <w:rFonts w:ascii="Times New Roman" w:hAnsi="Times New Roman" w:cs="Times New Roman"/>
          <w:sz w:val="28"/>
          <w:szCs w:val="28"/>
        </w:rPr>
        <w:t>]</w:t>
      </w:r>
      <w:r w:rsidRPr="007F795C">
        <w:rPr>
          <w:rFonts w:ascii="Times New Roman" w:hAnsi="Times New Roman" w:cs="Times New Roman"/>
          <w:sz w:val="28"/>
          <w:szCs w:val="28"/>
        </w:rPr>
        <w:t xml:space="preserve">. Рецепторы и медиаторы являются равноправными участниками обеспечения биологических эффектов на </w:t>
      </w:r>
      <w:proofErr w:type="spellStart"/>
      <w:r w:rsidRPr="007F795C">
        <w:rPr>
          <w:rFonts w:ascii="Times New Roman" w:hAnsi="Times New Roman" w:cs="Times New Roman"/>
          <w:sz w:val="28"/>
          <w:szCs w:val="28"/>
        </w:rPr>
        <w:t>таргетные</w:t>
      </w:r>
      <w:proofErr w:type="spellEnd"/>
      <w:r w:rsidRPr="007F795C">
        <w:rPr>
          <w:rFonts w:ascii="Times New Roman" w:hAnsi="Times New Roman" w:cs="Times New Roman"/>
          <w:sz w:val="28"/>
          <w:szCs w:val="28"/>
        </w:rPr>
        <w:t xml:space="preserve"> клетки, и регуляция этих эффектов может модулироваться различными механизмами. Одними из таких механизмов являются плотность экспрессии рецепторов на поверхности к</w:t>
      </w:r>
      <w:r w:rsidR="002745A7" w:rsidRPr="007F795C">
        <w:rPr>
          <w:rFonts w:ascii="Times New Roman" w:hAnsi="Times New Roman" w:cs="Times New Roman"/>
          <w:sz w:val="28"/>
          <w:szCs w:val="28"/>
        </w:rPr>
        <w:t>леток</w:t>
      </w:r>
      <w:r w:rsidR="009E7590" w:rsidRPr="007F795C">
        <w:rPr>
          <w:rFonts w:ascii="Times New Roman" w:hAnsi="Times New Roman" w:cs="Times New Roman"/>
          <w:sz w:val="28"/>
          <w:szCs w:val="28"/>
        </w:rPr>
        <w:t xml:space="preserve"> </w:t>
      </w:r>
      <w:r w:rsidR="009E7590" w:rsidRPr="007F795C">
        <w:rPr>
          <w:rFonts w:ascii="Times New Roman" w:hAnsi="Times New Roman" w:cs="Times New Roman"/>
          <w:sz w:val="28"/>
          <w:szCs w:val="28"/>
        </w:rPr>
        <w:t>[</w:t>
      </w:r>
      <w:r w:rsidR="007F795C" w:rsidRPr="007F795C">
        <w:rPr>
          <w:rFonts w:ascii="Times New Roman" w:hAnsi="Times New Roman" w:cs="Times New Roman"/>
          <w:sz w:val="28"/>
          <w:szCs w:val="28"/>
        </w:rPr>
        <w:t>5</w:t>
      </w:r>
      <w:r w:rsidR="00912251" w:rsidRPr="007F795C">
        <w:rPr>
          <w:rFonts w:ascii="Times New Roman" w:hAnsi="Times New Roman" w:cs="Times New Roman"/>
          <w:sz w:val="28"/>
          <w:szCs w:val="28"/>
        </w:rPr>
        <w:t xml:space="preserve">, </w:t>
      </w:r>
      <w:r w:rsidR="007F795C" w:rsidRPr="007F795C">
        <w:rPr>
          <w:rFonts w:ascii="Times New Roman" w:hAnsi="Times New Roman" w:cs="Times New Roman"/>
          <w:sz w:val="28"/>
          <w:szCs w:val="28"/>
        </w:rPr>
        <w:t>26</w:t>
      </w:r>
      <w:r w:rsidR="00912251" w:rsidRPr="007F795C">
        <w:rPr>
          <w:rFonts w:ascii="Times New Roman" w:hAnsi="Times New Roman" w:cs="Times New Roman"/>
          <w:sz w:val="28"/>
          <w:szCs w:val="28"/>
        </w:rPr>
        <w:t>]</w:t>
      </w:r>
      <w:r w:rsidR="002745A7" w:rsidRPr="007F795C">
        <w:rPr>
          <w:rFonts w:ascii="Times New Roman" w:hAnsi="Times New Roman" w:cs="Times New Roman"/>
          <w:sz w:val="28"/>
          <w:szCs w:val="28"/>
        </w:rPr>
        <w:t xml:space="preserve">, </w:t>
      </w:r>
      <w:r w:rsidRPr="007F795C">
        <w:rPr>
          <w:rFonts w:ascii="Times New Roman" w:hAnsi="Times New Roman" w:cs="Times New Roman"/>
          <w:sz w:val="28"/>
          <w:szCs w:val="28"/>
        </w:rPr>
        <w:t>а</w:t>
      </w:r>
      <w:r w:rsidR="00912251" w:rsidRPr="007F795C">
        <w:rPr>
          <w:rFonts w:ascii="Times New Roman" w:hAnsi="Times New Roman" w:cs="Times New Roman"/>
          <w:sz w:val="28"/>
          <w:szCs w:val="28"/>
        </w:rPr>
        <w:t xml:space="preserve"> в частности – пороговый уровень экспрессии рецепторов, при достижении которого </w:t>
      </w:r>
      <w:r w:rsidRPr="007F795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912251" w:rsidRPr="007F795C">
        <w:rPr>
          <w:rFonts w:ascii="Times New Roman" w:hAnsi="Times New Roman" w:cs="Times New Roman"/>
          <w:sz w:val="28"/>
          <w:szCs w:val="28"/>
        </w:rPr>
        <w:t>изменят</w:t>
      </w:r>
      <w:r w:rsidR="00DC4333" w:rsidRPr="007F795C">
        <w:rPr>
          <w:rFonts w:ascii="Times New Roman" w:hAnsi="Times New Roman" w:cs="Times New Roman"/>
          <w:sz w:val="28"/>
          <w:szCs w:val="28"/>
        </w:rPr>
        <w:t>ь</w:t>
      </w:r>
      <w:r w:rsidR="00912251" w:rsidRPr="007F795C">
        <w:rPr>
          <w:rFonts w:ascii="Times New Roman" w:hAnsi="Times New Roman" w:cs="Times New Roman"/>
          <w:sz w:val="28"/>
          <w:szCs w:val="28"/>
        </w:rPr>
        <w:t>ся</w:t>
      </w:r>
      <w:r w:rsidRPr="007F795C">
        <w:rPr>
          <w:rFonts w:ascii="Times New Roman" w:hAnsi="Times New Roman" w:cs="Times New Roman"/>
          <w:sz w:val="28"/>
          <w:szCs w:val="28"/>
        </w:rPr>
        <w:t xml:space="preserve"> т</w:t>
      </w:r>
      <w:r w:rsidR="00962661" w:rsidRPr="007F795C">
        <w:rPr>
          <w:rFonts w:ascii="Times New Roman" w:hAnsi="Times New Roman" w:cs="Times New Roman"/>
          <w:sz w:val="28"/>
          <w:szCs w:val="28"/>
        </w:rPr>
        <w:t>ип и интенсивность реагирования</w:t>
      </w:r>
      <w:r w:rsidRPr="007F795C">
        <w:rPr>
          <w:rFonts w:ascii="Times New Roman" w:hAnsi="Times New Roman" w:cs="Times New Roman"/>
          <w:sz w:val="28"/>
          <w:szCs w:val="28"/>
        </w:rPr>
        <w:t>. В исследованиях последних лет показано</w:t>
      </w:r>
      <w:r w:rsidR="00C44E1F" w:rsidRPr="007F795C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7F795C">
        <w:rPr>
          <w:rFonts w:ascii="Times New Roman" w:hAnsi="Times New Roman" w:cs="Times New Roman"/>
          <w:sz w:val="28"/>
          <w:szCs w:val="28"/>
        </w:rPr>
        <w:t>от</w:t>
      </w:r>
      <w:r w:rsidR="008471F8" w:rsidRPr="007F795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7F795C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Pr="007F795C">
        <w:rPr>
          <w:rFonts w:ascii="Times New Roman" w:hAnsi="Times New Roman" w:cs="Times New Roman"/>
          <w:sz w:val="28"/>
          <w:szCs w:val="28"/>
        </w:rPr>
        <w:t>экспрессируемых</w:t>
      </w:r>
      <w:proofErr w:type="spellEnd"/>
      <w:r w:rsidRPr="007F795C">
        <w:rPr>
          <w:rFonts w:ascii="Times New Roman" w:hAnsi="Times New Roman" w:cs="Times New Roman"/>
          <w:sz w:val="28"/>
          <w:szCs w:val="28"/>
        </w:rPr>
        <w:t xml:space="preserve"> рецепторов</w:t>
      </w:r>
      <w:r w:rsidR="00C44E1F" w:rsidRPr="007F795C">
        <w:rPr>
          <w:rFonts w:ascii="Times New Roman" w:hAnsi="Times New Roman" w:cs="Times New Roman"/>
          <w:sz w:val="28"/>
          <w:szCs w:val="28"/>
        </w:rPr>
        <w:t xml:space="preserve"> может изменяться </w:t>
      </w:r>
      <w:r w:rsidR="008471F8" w:rsidRPr="007F795C">
        <w:rPr>
          <w:rFonts w:ascii="Times New Roman" w:hAnsi="Times New Roman" w:cs="Times New Roman"/>
          <w:sz w:val="28"/>
          <w:szCs w:val="28"/>
        </w:rPr>
        <w:t>функ</w:t>
      </w:r>
      <w:r w:rsidR="00C44E1F" w:rsidRPr="007F795C">
        <w:rPr>
          <w:rFonts w:ascii="Times New Roman" w:hAnsi="Times New Roman" w:cs="Times New Roman"/>
          <w:sz w:val="28"/>
          <w:szCs w:val="28"/>
        </w:rPr>
        <w:t>циональный ответ клеток на меди</w:t>
      </w:r>
      <w:r w:rsidR="008471F8" w:rsidRPr="007F795C">
        <w:rPr>
          <w:rFonts w:ascii="Times New Roman" w:hAnsi="Times New Roman" w:cs="Times New Roman"/>
          <w:sz w:val="28"/>
          <w:szCs w:val="28"/>
        </w:rPr>
        <w:t>атор, или да</w:t>
      </w:r>
      <w:r w:rsidR="002745A7" w:rsidRPr="007F795C">
        <w:rPr>
          <w:rFonts w:ascii="Times New Roman" w:hAnsi="Times New Roman" w:cs="Times New Roman"/>
          <w:sz w:val="28"/>
          <w:szCs w:val="28"/>
        </w:rPr>
        <w:t>же прин</w:t>
      </w:r>
      <w:r w:rsidR="00C44E1F" w:rsidRPr="007F795C">
        <w:rPr>
          <w:rFonts w:ascii="Times New Roman" w:hAnsi="Times New Roman" w:cs="Times New Roman"/>
          <w:sz w:val="28"/>
          <w:szCs w:val="28"/>
        </w:rPr>
        <w:t>ципиально отличаться при достижении определенного количества</w:t>
      </w:r>
      <w:r w:rsidR="008471F8" w:rsidRPr="007F795C">
        <w:rPr>
          <w:rFonts w:ascii="Times New Roman" w:hAnsi="Times New Roman" w:cs="Times New Roman"/>
          <w:sz w:val="28"/>
          <w:szCs w:val="28"/>
        </w:rPr>
        <w:t xml:space="preserve"> рецепторов.</w:t>
      </w:r>
      <w:r w:rsidR="00C44E1F" w:rsidRPr="007F795C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7F795C">
        <w:rPr>
          <w:rFonts w:ascii="Times New Roman" w:hAnsi="Times New Roman" w:cs="Times New Roman"/>
          <w:sz w:val="28"/>
          <w:szCs w:val="28"/>
        </w:rPr>
        <w:t>[</w:t>
      </w:r>
      <w:r w:rsidR="003E4916" w:rsidRPr="007F795C">
        <w:rPr>
          <w:rFonts w:ascii="Times New Roman" w:hAnsi="Times New Roman" w:cs="Times New Roman"/>
          <w:sz w:val="28"/>
          <w:szCs w:val="28"/>
        </w:rPr>
        <w:t>1</w:t>
      </w:r>
      <w:r w:rsidR="007F795C" w:rsidRPr="007F795C">
        <w:rPr>
          <w:rFonts w:ascii="Times New Roman" w:hAnsi="Times New Roman" w:cs="Times New Roman"/>
          <w:sz w:val="28"/>
          <w:szCs w:val="28"/>
        </w:rPr>
        <w:t>0</w:t>
      </w:r>
      <w:r w:rsidR="00962661" w:rsidRPr="007F795C">
        <w:rPr>
          <w:rFonts w:ascii="Times New Roman" w:hAnsi="Times New Roman" w:cs="Times New Roman"/>
          <w:sz w:val="28"/>
          <w:szCs w:val="28"/>
        </w:rPr>
        <w:t>]</w:t>
      </w:r>
      <w:r w:rsidRPr="007F795C">
        <w:rPr>
          <w:rFonts w:ascii="Times New Roman" w:hAnsi="Times New Roman" w:cs="Times New Roman"/>
          <w:sz w:val="28"/>
          <w:szCs w:val="28"/>
        </w:rPr>
        <w:t xml:space="preserve">. Кроме того, при различных соотношениях количества </w:t>
      </w:r>
      <w:proofErr w:type="spellStart"/>
      <w:r w:rsidRPr="007F795C">
        <w:rPr>
          <w:rFonts w:ascii="Times New Roman" w:hAnsi="Times New Roman" w:cs="Times New Roman"/>
          <w:sz w:val="28"/>
          <w:szCs w:val="28"/>
        </w:rPr>
        <w:t>экспрессируемых</w:t>
      </w:r>
      <w:proofErr w:type="spellEnd"/>
      <w:r w:rsidRPr="007F795C">
        <w:rPr>
          <w:rFonts w:ascii="Times New Roman" w:hAnsi="Times New Roman" w:cs="Times New Roman"/>
          <w:sz w:val="28"/>
          <w:szCs w:val="28"/>
        </w:rPr>
        <w:t xml:space="preserve"> рецепторов разных типов возможна перекрестная активация их сигнальных путей с модуляцией действия цитокина </w:t>
      </w:r>
      <w:r w:rsidR="008A2BEF" w:rsidRPr="007F795C">
        <w:rPr>
          <w:rFonts w:ascii="Times New Roman" w:hAnsi="Times New Roman" w:cs="Times New Roman"/>
          <w:sz w:val="28"/>
          <w:szCs w:val="28"/>
        </w:rPr>
        <w:t>[</w:t>
      </w:r>
      <w:r w:rsidR="007F795C" w:rsidRPr="007F795C">
        <w:rPr>
          <w:rFonts w:ascii="Times New Roman" w:hAnsi="Times New Roman" w:cs="Times New Roman"/>
          <w:sz w:val="28"/>
          <w:szCs w:val="28"/>
        </w:rPr>
        <w:t>1</w:t>
      </w:r>
      <w:r w:rsidR="003E4916" w:rsidRPr="007F795C">
        <w:rPr>
          <w:rFonts w:ascii="Times New Roman" w:hAnsi="Times New Roman" w:cs="Times New Roman"/>
          <w:sz w:val="28"/>
          <w:szCs w:val="28"/>
        </w:rPr>
        <w:t>2</w:t>
      </w:r>
      <w:r w:rsidR="00962661" w:rsidRPr="007F795C">
        <w:rPr>
          <w:rFonts w:ascii="Times New Roman" w:hAnsi="Times New Roman" w:cs="Times New Roman"/>
          <w:sz w:val="28"/>
          <w:szCs w:val="28"/>
        </w:rPr>
        <w:t>]</w:t>
      </w:r>
      <w:r w:rsidRPr="007F795C">
        <w:rPr>
          <w:rFonts w:ascii="Times New Roman" w:hAnsi="Times New Roman" w:cs="Times New Roman"/>
          <w:sz w:val="28"/>
          <w:szCs w:val="28"/>
        </w:rPr>
        <w:t>.</w:t>
      </w:r>
    </w:p>
    <w:p w:rsidR="0038679C" w:rsidRPr="003E4916" w:rsidRDefault="007F2E44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В </w:t>
      </w:r>
      <w:r w:rsidR="00346784" w:rsidRPr="003E4916">
        <w:rPr>
          <w:rFonts w:ascii="Times New Roman" w:hAnsi="Times New Roman" w:cs="Times New Roman"/>
          <w:sz w:val="28"/>
          <w:szCs w:val="28"/>
        </w:rPr>
        <w:t xml:space="preserve">настоящий момент, имеется множество </w:t>
      </w:r>
      <w:r w:rsidR="00EF687C" w:rsidRPr="003E4916">
        <w:rPr>
          <w:rFonts w:ascii="Times New Roman" w:hAnsi="Times New Roman" w:cs="Times New Roman"/>
          <w:sz w:val="28"/>
          <w:szCs w:val="28"/>
        </w:rPr>
        <w:t>разрозненны</w:t>
      </w:r>
      <w:r w:rsidR="00346784" w:rsidRPr="003E4916">
        <w:rPr>
          <w:rFonts w:ascii="Times New Roman" w:hAnsi="Times New Roman" w:cs="Times New Roman"/>
          <w:sz w:val="28"/>
          <w:szCs w:val="28"/>
        </w:rPr>
        <w:t>х</w:t>
      </w:r>
      <w:r w:rsidR="00EF687C" w:rsidRPr="003E491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346784" w:rsidRPr="003E4916">
        <w:rPr>
          <w:rFonts w:ascii="Times New Roman" w:hAnsi="Times New Roman" w:cs="Times New Roman"/>
          <w:sz w:val="28"/>
          <w:szCs w:val="28"/>
        </w:rPr>
        <w:t>х</w:t>
      </w:r>
      <w:r w:rsidR="00EF687C" w:rsidRPr="003E4916">
        <w:rPr>
          <w:rFonts w:ascii="Times New Roman" w:hAnsi="Times New Roman" w:cs="Times New Roman"/>
          <w:sz w:val="28"/>
          <w:szCs w:val="28"/>
        </w:rPr>
        <w:t xml:space="preserve"> о том, что количество рецепторов на </w:t>
      </w:r>
      <w:r w:rsidR="002272CF" w:rsidRPr="003E4916">
        <w:rPr>
          <w:rFonts w:ascii="Times New Roman" w:hAnsi="Times New Roman" w:cs="Times New Roman"/>
          <w:sz w:val="28"/>
          <w:szCs w:val="28"/>
        </w:rPr>
        <w:t>клетках может быть ассоциирован</w:t>
      </w:r>
      <w:r w:rsidR="002745A7" w:rsidRPr="003E4916">
        <w:rPr>
          <w:rFonts w:ascii="Times New Roman" w:hAnsi="Times New Roman" w:cs="Times New Roman"/>
          <w:sz w:val="28"/>
          <w:szCs w:val="28"/>
        </w:rPr>
        <w:t>о</w:t>
      </w:r>
      <w:r w:rsidR="00EF687C" w:rsidRPr="003E4916">
        <w:rPr>
          <w:rFonts w:ascii="Times New Roman" w:hAnsi="Times New Roman" w:cs="Times New Roman"/>
          <w:sz w:val="28"/>
          <w:szCs w:val="28"/>
        </w:rPr>
        <w:t xml:space="preserve"> с изменениями в процессах пролиферации и дифференцировки, формирования противоопухолевого иммунитета</w:t>
      </w:r>
      <w:r w:rsidR="001409F7" w:rsidRPr="003E4916">
        <w:rPr>
          <w:rFonts w:ascii="Times New Roman" w:hAnsi="Times New Roman" w:cs="Times New Roman"/>
          <w:sz w:val="28"/>
          <w:szCs w:val="28"/>
        </w:rPr>
        <w:t xml:space="preserve">, реакциями отторжения трансплантата, выраженности воспалительного процесса </w:t>
      </w:r>
      <w:r w:rsidR="00EF687C" w:rsidRPr="003E4916">
        <w:rPr>
          <w:rFonts w:ascii="Times New Roman" w:hAnsi="Times New Roman" w:cs="Times New Roman"/>
          <w:sz w:val="28"/>
          <w:szCs w:val="28"/>
        </w:rPr>
        <w:t xml:space="preserve">и </w:t>
      </w:r>
      <w:r w:rsidR="001409F7" w:rsidRPr="003E4916">
        <w:rPr>
          <w:rFonts w:ascii="Times New Roman" w:hAnsi="Times New Roman" w:cs="Times New Roman"/>
          <w:sz w:val="28"/>
          <w:szCs w:val="28"/>
        </w:rPr>
        <w:t>многих других</w:t>
      </w:r>
      <w:r w:rsidR="00B84517" w:rsidRPr="003E4916">
        <w:rPr>
          <w:rFonts w:ascii="Times New Roman" w:hAnsi="Times New Roman" w:cs="Times New Roman"/>
          <w:sz w:val="28"/>
          <w:szCs w:val="28"/>
        </w:rPr>
        <w:t xml:space="preserve">. </w:t>
      </w:r>
      <w:r w:rsidR="002745A7" w:rsidRPr="003E4916">
        <w:rPr>
          <w:rFonts w:ascii="Times New Roman" w:hAnsi="Times New Roman" w:cs="Times New Roman"/>
          <w:sz w:val="28"/>
          <w:szCs w:val="28"/>
        </w:rPr>
        <w:t>П</w:t>
      </w:r>
      <w:r w:rsidR="00B84517" w:rsidRPr="003E4916">
        <w:rPr>
          <w:rFonts w:ascii="Times New Roman" w:hAnsi="Times New Roman" w:cs="Times New Roman"/>
          <w:sz w:val="28"/>
          <w:szCs w:val="28"/>
        </w:rPr>
        <w:t xml:space="preserve">оскольку данные изменения обладают </w:t>
      </w:r>
      <w:r w:rsidR="001409F7" w:rsidRPr="003E4916">
        <w:rPr>
          <w:rFonts w:ascii="Times New Roman" w:hAnsi="Times New Roman" w:cs="Times New Roman"/>
          <w:sz w:val="28"/>
          <w:szCs w:val="28"/>
        </w:rPr>
        <w:t xml:space="preserve">значимым </w:t>
      </w:r>
      <w:r w:rsidR="00B84517" w:rsidRPr="003E4916">
        <w:rPr>
          <w:rFonts w:ascii="Times New Roman" w:hAnsi="Times New Roman" w:cs="Times New Roman"/>
          <w:sz w:val="28"/>
          <w:szCs w:val="28"/>
        </w:rPr>
        <w:t xml:space="preserve">терапевтическим потенциалом, представляется весьма актуальным и важным обобщение данных по влиянию плотности экспрессии рецепторов к различным классам </w:t>
      </w:r>
      <w:proofErr w:type="spellStart"/>
      <w:r w:rsidR="00B84517" w:rsidRPr="003E4916">
        <w:rPr>
          <w:rFonts w:ascii="Times New Roman" w:hAnsi="Times New Roman" w:cs="Times New Roman"/>
          <w:sz w:val="28"/>
          <w:szCs w:val="28"/>
        </w:rPr>
        <w:t>иммунорегуляторных</w:t>
      </w:r>
      <w:proofErr w:type="spellEnd"/>
      <w:r w:rsidR="00B84517" w:rsidRPr="003E4916">
        <w:rPr>
          <w:rFonts w:ascii="Times New Roman" w:hAnsi="Times New Roman" w:cs="Times New Roman"/>
          <w:sz w:val="28"/>
          <w:szCs w:val="28"/>
        </w:rPr>
        <w:t xml:space="preserve"> медиаторов на функциональные </w:t>
      </w:r>
      <w:r w:rsidR="00B84517" w:rsidRPr="003E4916">
        <w:rPr>
          <w:rFonts w:ascii="Times New Roman" w:hAnsi="Times New Roman" w:cs="Times New Roman"/>
          <w:sz w:val="28"/>
          <w:szCs w:val="28"/>
        </w:rPr>
        <w:lastRenderedPageBreak/>
        <w:t>особенности и свойства клеток</w:t>
      </w:r>
      <w:r w:rsidR="00361762" w:rsidRPr="003E4916">
        <w:rPr>
          <w:rFonts w:ascii="Times New Roman" w:hAnsi="Times New Roman" w:cs="Times New Roman"/>
          <w:sz w:val="28"/>
          <w:szCs w:val="28"/>
        </w:rPr>
        <w:t xml:space="preserve"> </w:t>
      </w:r>
      <w:r w:rsidR="00B84517" w:rsidRPr="003E4916">
        <w:rPr>
          <w:rFonts w:ascii="Times New Roman" w:hAnsi="Times New Roman" w:cs="Times New Roman"/>
          <w:sz w:val="28"/>
          <w:szCs w:val="28"/>
        </w:rPr>
        <w:t>в норме и при</w:t>
      </w:r>
      <w:r w:rsidR="002272CF" w:rsidRPr="003E4916">
        <w:rPr>
          <w:rFonts w:ascii="Times New Roman" w:hAnsi="Times New Roman" w:cs="Times New Roman"/>
          <w:sz w:val="28"/>
          <w:szCs w:val="28"/>
        </w:rPr>
        <w:t xml:space="preserve"> различной патологии</w:t>
      </w:r>
      <w:r w:rsidR="00B84517" w:rsidRPr="003E4916">
        <w:rPr>
          <w:rFonts w:ascii="Times New Roman" w:hAnsi="Times New Roman" w:cs="Times New Roman"/>
          <w:sz w:val="28"/>
          <w:szCs w:val="28"/>
        </w:rPr>
        <w:t>.</w:t>
      </w:r>
      <w:r w:rsidR="0038679C" w:rsidRPr="003E4916">
        <w:rPr>
          <w:rFonts w:ascii="Times New Roman" w:hAnsi="Times New Roman" w:cs="Times New Roman"/>
          <w:sz w:val="28"/>
          <w:szCs w:val="28"/>
        </w:rPr>
        <w:t xml:space="preserve"> </w:t>
      </w:r>
      <w:r w:rsidR="009A5B00" w:rsidRPr="003E4916">
        <w:rPr>
          <w:rFonts w:ascii="Times New Roman" w:hAnsi="Times New Roman" w:cs="Times New Roman"/>
          <w:sz w:val="28"/>
          <w:szCs w:val="28"/>
        </w:rPr>
        <w:t xml:space="preserve">Мы собрали данные о влиянии параметров экспрессии рецепторов к основным классам регуляторных молекул на </w:t>
      </w:r>
      <w:r w:rsidR="00813411" w:rsidRPr="003E4916">
        <w:rPr>
          <w:rFonts w:ascii="Times New Roman" w:hAnsi="Times New Roman" w:cs="Times New Roman"/>
          <w:sz w:val="28"/>
          <w:szCs w:val="28"/>
        </w:rPr>
        <w:t>регуляцию функционирования клеток</w:t>
      </w:r>
      <w:r w:rsidR="009A5B00" w:rsidRPr="003E4916">
        <w:rPr>
          <w:rFonts w:ascii="Times New Roman" w:hAnsi="Times New Roman" w:cs="Times New Roman"/>
          <w:sz w:val="28"/>
          <w:szCs w:val="28"/>
        </w:rPr>
        <w:t>.</w:t>
      </w:r>
    </w:p>
    <w:p w:rsidR="003A19D4" w:rsidRPr="003E4916" w:rsidRDefault="00C20077" w:rsidP="003E491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916">
        <w:rPr>
          <w:rFonts w:ascii="Times New Roman" w:hAnsi="Times New Roman" w:cs="Times New Roman"/>
          <w:b/>
          <w:sz w:val="28"/>
          <w:szCs w:val="28"/>
        </w:rPr>
        <w:t xml:space="preserve">Плотность экспрессии рецепторов </w:t>
      </w:r>
      <w:r w:rsidR="002C764E" w:rsidRPr="003E4916">
        <w:rPr>
          <w:rFonts w:ascii="Times New Roman" w:hAnsi="Times New Roman" w:cs="Times New Roman"/>
          <w:b/>
          <w:sz w:val="28"/>
          <w:szCs w:val="28"/>
        </w:rPr>
        <w:t>как</w:t>
      </w:r>
      <w:r w:rsidRPr="003E4916">
        <w:rPr>
          <w:rFonts w:ascii="Times New Roman" w:hAnsi="Times New Roman" w:cs="Times New Roman"/>
          <w:b/>
          <w:sz w:val="28"/>
          <w:szCs w:val="28"/>
        </w:rPr>
        <w:t xml:space="preserve"> регулятор </w:t>
      </w:r>
      <w:r w:rsidR="006D5437" w:rsidRPr="003E4916">
        <w:rPr>
          <w:rFonts w:ascii="Times New Roman" w:hAnsi="Times New Roman" w:cs="Times New Roman"/>
          <w:b/>
          <w:sz w:val="28"/>
          <w:szCs w:val="28"/>
        </w:rPr>
        <w:t>функци</w:t>
      </w:r>
      <w:r w:rsidR="00E05707" w:rsidRPr="003E4916">
        <w:rPr>
          <w:rFonts w:ascii="Times New Roman" w:hAnsi="Times New Roman" w:cs="Times New Roman"/>
          <w:b/>
          <w:sz w:val="28"/>
          <w:szCs w:val="28"/>
        </w:rPr>
        <w:t>й</w:t>
      </w:r>
      <w:r w:rsidR="00F33666">
        <w:rPr>
          <w:rFonts w:ascii="Times New Roman" w:hAnsi="Times New Roman" w:cs="Times New Roman"/>
          <w:b/>
          <w:sz w:val="28"/>
          <w:szCs w:val="28"/>
        </w:rPr>
        <w:t xml:space="preserve"> и свой</w:t>
      </w:r>
      <w:proofErr w:type="gramStart"/>
      <w:r w:rsidR="00F33666">
        <w:rPr>
          <w:rFonts w:ascii="Times New Roman" w:hAnsi="Times New Roman" w:cs="Times New Roman"/>
          <w:b/>
          <w:sz w:val="28"/>
          <w:szCs w:val="28"/>
        </w:rPr>
        <w:t>ств кл</w:t>
      </w:r>
      <w:proofErr w:type="gramEnd"/>
      <w:r w:rsidR="00F33666">
        <w:rPr>
          <w:rFonts w:ascii="Times New Roman" w:hAnsi="Times New Roman" w:cs="Times New Roman"/>
          <w:b/>
          <w:sz w:val="28"/>
          <w:szCs w:val="28"/>
        </w:rPr>
        <w:t xml:space="preserve">етки: </w:t>
      </w:r>
      <w:proofErr w:type="spellStart"/>
      <w:r w:rsidR="00F33666">
        <w:rPr>
          <w:rFonts w:ascii="Times New Roman" w:hAnsi="Times New Roman" w:cs="Times New Roman"/>
          <w:b/>
          <w:sz w:val="28"/>
          <w:szCs w:val="28"/>
        </w:rPr>
        <w:t>интерлейкины</w:t>
      </w:r>
      <w:proofErr w:type="spellEnd"/>
      <w:r w:rsidR="008A2BEF">
        <w:rPr>
          <w:rFonts w:ascii="Times New Roman" w:hAnsi="Times New Roman" w:cs="Times New Roman"/>
          <w:b/>
          <w:sz w:val="28"/>
          <w:szCs w:val="28"/>
        </w:rPr>
        <w:t>,</w:t>
      </w:r>
      <w:r w:rsidR="00F33666">
        <w:rPr>
          <w:rFonts w:ascii="Times New Roman" w:hAnsi="Times New Roman" w:cs="Times New Roman"/>
          <w:b/>
          <w:sz w:val="28"/>
          <w:szCs w:val="28"/>
        </w:rPr>
        <w:t xml:space="preserve"> интерфероны</w:t>
      </w:r>
      <w:r w:rsidR="008A2BEF">
        <w:rPr>
          <w:rFonts w:ascii="Times New Roman" w:hAnsi="Times New Roman" w:cs="Times New Roman"/>
          <w:b/>
          <w:sz w:val="28"/>
          <w:szCs w:val="28"/>
        </w:rPr>
        <w:t xml:space="preserve"> и факторы роста</w:t>
      </w:r>
    </w:p>
    <w:p w:rsidR="007442DE" w:rsidRPr="003E4916" w:rsidRDefault="007442DE" w:rsidP="003E4916">
      <w:pPr>
        <w:pStyle w:val="3"/>
        <w:spacing w:line="240" w:lineRule="auto"/>
        <w:ind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3E4916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Интерлейкины</w:t>
      </w:r>
    </w:p>
    <w:p w:rsidR="005478C3" w:rsidRPr="003E4916" w:rsidRDefault="005478C3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Интерлейкины являются одними из основных регуляторов и медиаторов иммунной системы. Рецепторы к интерлейкинам экспрессируются на многих типах клеток, благодаря чему они обеспечивают связь иммунной системы с другими системами организма. </w:t>
      </w:r>
      <w:r w:rsidR="00BB07DF" w:rsidRPr="003E4916">
        <w:rPr>
          <w:rFonts w:ascii="Times New Roman" w:hAnsi="Times New Roman" w:cs="Times New Roman"/>
          <w:sz w:val="28"/>
          <w:szCs w:val="28"/>
        </w:rPr>
        <w:t>Действие</w:t>
      </w:r>
      <w:r w:rsidR="0038679C" w:rsidRPr="003E4916">
        <w:rPr>
          <w:rFonts w:ascii="Times New Roman" w:hAnsi="Times New Roman" w:cs="Times New Roman"/>
          <w:sz w:val="28"/>
          <w:szCs w:val="28"/>
        </w:rPr>
        <w:t xml:space="preserve"> </w:t>
      </w:r>
      <w:r w:rsidR="00BB07DF" w:rsidRPr="003E4916">
        <w:rPr>
          <w:rFonts w:ascii="Times New Roman" w:hAnsi="Times New Roman" w:cs="Times New Roman"/>
          <w:sz w:val="28"/>
          <w:szCs w:val="28"/>
        </w:rPr>
        <w:t>интерлейкинов на клетки зависи</w:t>
      </w:r>
      <w:r w:rsidRPr="003E4916">
        <w:rPr>
          <w:rFonts w:ascii="Times New Roman" w:hAnsi="Times New Roman" w:cs="Times New Roman"/>
          <w:sz w:val="28"/>
          <w:szCs w:val="28"/>
        </w:rPr>
        <w:t xml:space="preserve">т не только от количества медиатора, типа клеток,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аффинности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субъединиц рецептора, но и от изменения уровня экспрессии самого мембраносвязанного рецептора на поверхности клетки. </w:t>
      </w:r>
    </w:p>
    <w:p w:rsidR="00BA5AF5" w:rsidRPr="00BA5AF5" w:rsidRDefault="00BA5AF5" w:rsidP="00BA5AF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AF5">
        <w:rPr>
          <w:rFonts w:ascii="Times New Roman" w:hAnsi="Times New Roman" w:cs="Times New Roman"/>
          <w:sz w:val="28"/>
          <w:szCs w:val="28"/>
        </w:rPr>
        <w:t xml:space="preserve">Было показано, что Th17 </w:t>
      </w:r>
      <w:proofErr w:type="spellStart"/>
      <w:r w:rsidRPr="00BA5AF5">
        <w:rPr>
          <w:rFonts w:ascii="Times New Roman" w:hAnsi="Times New Roman" w:cs="Times New Roman"/>
          <w:sz w:val="28"/>
          <w:szCs w:val="28"/>
        </w:rPr>
        <w:t>экспрессировали</w:t>
      </w:r>
      <w:proofErr w:type="spellEnd"/>
      <w:r w:rsidRPr="00BA5AF5">
        <w:rPr>
          <w:rFonts w:ascii="Times New Roman" w:hAnsi="Times New Roman" w:cs="Times New Roman"/>
          <w:sz w:val="28"/>
          <w:szCs w:val="28"/>
        </w:rPr>
        <w:t xml:space="preserve"> более высокие уровни IL-12R</w:t>
      </w:r>
      <w:r w:rsidRPr="00BA5AF5">
        <w:rPr>
          <w:rFonts w:ascii="Times New Roman" w:hAnsi="Times New Roman" w:cs="Times New Roman"/>
          <w:sz w:val="28"/>
          <w:szCs w:val="28"/>
        </w:rPr>
        <w:sym w:font="Symbol" w:char="F062"/>
      </w:r>
      <w:r w:rsidRPr="00BA5AF5">
        <w:rPr>
          <w:rFonts w:ascii="Times New Roman" w:hAnsi="Times New Roman" w:cs="Times New Roman"/>
          <w:sz w:val="28"/>
          <w:szCs w:val="28"/>
        </w:rPr>
        <w:t xml:space="preserve">1 и  IL-23r по сравнению с </w:t>
      </w:r>
      <w:proofErr w:type="spellStart"/>
      <w:r w:rsidRPr="00BA5AF5">
        <w:rPr>
          <w:rFonts w:ascii="Times New Roman" w:hAnsi="Times New Roman" w:cs="Times New Roman"/>
          <w:sz w:val="28"/>
          <w:szCs w:val="28"/>
        </w:rPr>
        <w:t>γδ</w:t>
      </w:r>
      <w:proofErr w:type="spellEnd"/>
      <w:r w:rsidRPr="00BA5AF5">
        <w:rPr>
          <w:rFonts w:ascii="Times New Roman" w:hAnsi="Times New Roman" w:cs="Times New Roman"/>
          <w:sz w:val="28"/>
          <w:szCs w:val="28"/>
        </w:rPr>
        <w:t xml:space="preserve"> T клетками.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BA5AF5">
        <w:rPr>
          <w:rFonts w:ascii="Times New Roman" w:hAnsi="Times New Roman" w:cs="Times New Roman"/>
          <w:sz w:val="28"/>
          <w:szCs w:val="28"/>
        </w:rPr>
        <w:t xml:space="preserve"> оценивался уровень </w:t>
      </w:r>
      <w:proofErr w:type="spellStart"/>
      <w:r w:rsidRPr="00BA5AF5">
        <w:rPr>
          <w:rFonts w:ascii="Times New Roman" w:hAnsi="Times New Roman" w:cs="Times New Roman"/>
          <w:sz w:val="28"/>
          <w:szCs w:val="28"/>
        </w:rPr>
        <w:t>фосфорилирования</w:t>
      </w:r>
      <w:proofErr w:type="spellEnd"/>
      <w:r w:rsidRPr="00BA5AF5">
        <w:rPr>
          <w:rFonts w:ascii="Times New Roman" w:hAnsi="Times New Roman" w:cs="Times New Roman"/>
          <w:sz w:val="28"/>
          <w:szCs w:val="28"/>
        </w:rPr>
        <w:t xml:space="preserve"> STAT3 в ответ на введение IL-23. Наличие высокой плотности экспрессия IL-12R</w:t>
      </w:r>
      <w:r w:rsidRPr="00BA5AF5">
        <w:rPr>
          <w:rFonts w:ascii="Times New Roman" w:hAnsi="Times New Roman" w:cs="Times New Roman"/>
          <w:sz w:val="28"/>
          <w:szCs w:val="28"/>
        </w:rPr>
        <w:sym w:font="Symbol" w:char="F062"/>
      </w:r>
      <w:r w:rsidRPr="00BA5AF5">
        <w:rPr>
          <w:rFonts w:ascii="Times New Roman" w:hAnsi="Times New Roman" w:cs="Times New Roman"/>
          <w:sz w:val="28"/>
          <w:szCs w:val="28"/>
        </w:rPr>
        <w:t xml:space="preserve">1 способствовала более высокому уровню </w:t>
      </w:r>
      <w:proofErr w:type="spellStart"/>
      <w:r w:rsidRPr="00BA5AF5">
        <w:rPr>
          <w:rFonts w:ascii="Times New Roman" w:hAnsi="Times New Roman" w:cs="Times New Roman"/>
          <w:sz w:val="28"/>
          <w:szCs w:val="28"/>
        </w:rPr>
        <w:t>фосфорилирования</w:t>
      </w:r>
      <w:proofErr w:type="spellEnd"/>
      <w:r w:rsidRPr="00BA5AF5">
        <w:rPr>
          <w:rFonts w:ascii="Times New Roman" w:hAnsi="Times New Roman" w:cs="Times New Roman"/>
          <w:sz w:val="28"/>
          <w:szCs w:val="28"/>
        </w:rPr>
        <w:t xml:space="preserve"> STAT3. Таким образом, данное </w:t>
      </w:r>
      <w:r w:rsidRPr="00F9190F">
        <w:rPr>
          <w:rFonts w:ascii="Times New Roman" w:hAnsi="Times New Roman" w:cs="Times New Roman"/>
          <w:sz w:val="28"/>
          <w:szCs w:val="28"/>
        </w:rPr>
        <w:t xml:space="preserve">исследование показало различия в функциональной способности клетки в зависимости от плотности рецептора на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субпопуляциях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иммунных клеток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54</w:t>
      </w:r>
      <w:r w:rsidRPr="00F9190F">
        <w:rPr>
          <w:rFonts w:ascii="Times New Roman" w:hAnsi="Times New Roman" w:cs="Times New Roman"/>
          <w:sz w:val="28"/>
          <w:szCs w:val="28"/>
        </w:rPr>
        <w:t>].</w:t>
      </w:r>
    </w:p>
    <w:p w:rsidR="00DC43F4" w:rsidRPr="00BA5AF5" w:rsidRDefault="00DC43F4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Говоря об интерлейкинах, нельзя не упомянуть их роль в развитии воспаления. Однако иногда эта роль принадлежит не столько самим цитокинам, сколько их рецепторам, а точнее – количественному изменению их на поверхности клеток.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Chang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трансфецировали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линию клеток HUC-1 вектором, кодирующим рецептор второго типа к  IL-1, и показали роль его эктопической экспрессии: произошло изменение морфологических характеристик этих клеток, повышение их миграционной способности и увеличение секреции ими IL-6, IL-8 и коллагена. Однако чрезмерная экспрессия IL</w:t>
      </w:r>
      <w:r w:rsidRPr="00F9190F">
        <w:rPr>
          <w:rFonts w:ascii="Times New Roman" w:hAnsi="Times New Roman" w:cs="Times New Roman"/>
          <w:sz w:val="28"/>
          <w:szCs w:val="28"/>
        </w:rPr>
        <w:t xml:space="preserve">-1R2 приводила к снижению экспрессии ко-рецептора IL-1RAcP и, в результате, к подавлению ответа клетки при действии IL-1 через IL-1R1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8</w:t>
      </w:r>
      <w:r w:rsidRPr="00F9190F">
        <w:rPr>
          <w:rFonts w:ascii="Times New Roman" w:hAnsi="Times New Roman" w:cs="Times New Roman"/>
          <w:sz w:val="28"/>
          <w:szCs w:val="28"/>
        </w:rPr>
        <w:t xml:space="preserve">]. Последний эффект был описан в более ранних работах с использованием мышиных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кератиноцитов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с высокой и низкой плотностью экспрессии IL-1R2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38</w:t>
      </w:r>
      <w:r w:rsidRPr="00F9190F">
        <w:rPr>
          <w:rFonts w:ascii="Times New Roman" w:hAnsi="Times New Roman" w:cs="Times New Roman"/>
          <w:sz w:val="28"/>
          <w:szCs w:val="28"/>
        </w:rPr>
        <w:t>].</w:t>
      </w:r>
    </w:p>
    <w:p w:rsidR="003B3591" w:rsidRDefault="003B359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591">
        <w:rPr>
          <w:rFonts w:ascii="Times New Roman" w:hAnsi="Times New Roman" w:cs="Times New Roman"/>
          <w:sz w:val="28"/>
          <w:szCs w:val="28"/>
        </w:rPr>
        <w:t>Цитокины и их рецепторы принимают участие в обменных процессах, при этом данная регуляция так же связана с уровнем плотности экспрессии рецепторов. От плотности экспрессии рецепторов зависит действие  IL-18, участвующего в регуляции метаболизма липидов и глюкозы. У пациентов с ВИЧ-</w:t>
      </w:r>
      <w:proofErr w:type="spellStart"/>
      <w:r w:rsidRPr="003B3591">
        <w:rPr>
          <w:rFonts w:ascii="Times New Roman" w:hAnsi="Times New Roman" w:cs="Times New Roman"/>
          <w:sz w:val="28"/>
          <w:szCs w:val="28"/>
        </w:rPr>
        <w:t>ассоцированной</w:t>
      </w:r>
      <w:proofErr w:type="spellEnd"/>
      <w:r w:rsidRPr="003B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591">
        <w:rPr>
          <w:rFonts w:ascii="Times New Roman" w:hAnsi="Times New Roman" w:cs="Times New Roman"/>
          <w:sz w:val="28"/>
          <w:szCs w:val="28"/>
        </w:rPr>
        <w:t>липодистрофией</w:t>
      </w:r>
      <w:proofErr w:type="spellEnd"/>
      <w:r w:rsidRPr="003B3591">
        <w:rPr>
          <w:rFonts w:ascii="Times New Roman" w:hAnsi="Times New Roman" w:cs="Times New Roman"/>
          <w:sz w:val="28"/>
          <w:szCs w:val="28"/>
        </w:rPr>
        <w:t xml:space="preserve"> было выявлено, что экспрессия рецепторов IL-18 в скелетных мышцах снижается по сравнению со здоровыми донорами. Кроме того, низкая плотность экспрессии рецептора коррелирует с высокими уровнями </w:t>
      </w:r>
      <w:proofErr w:type="spellStart"/>
      <w:r w:rsidRPr="003B3591">
        <w:rPr>
          <w:rFonts w:ascii="Times New Roman" w:hAnsi="Times New Roman" w:cs="Times New Roman"/>
          <w:sz w:val="28"/>
          <w:szCs w:val="28"/>
        </w:rPr>
        <w:t>керамидов</w:t>
      </w:r>
      <w:proofErr w:type="spellEnd"/>
      <w:r w:rsidRPr="003B3591">
        <w:rPr>
          <w:rFonts w:ascii="Times New Roman" w:hAnsi="Times New Roman" w:cs="Times New Roman"/>
          <w:sz w:val="28"/>
          <w:szCs w:val="28"/>
        </w:rPr>
        <w:t xml:space="preserve"> в скелетных мышцах и </w:t>
      </w:r>
      <w:r w:rsidRPr="003B3591">
        <w:rPr>
          <w:rFonts w:ascii="Times New Roman" w:hAnsi="Times New Roman" w:cs="Times New Roman"/>
          <w:sz w:val="28"/>
          <w:szCs w:val="28"/>
        </w:rPr>
        <w:lastRenderedPageBreak/>
        <w:t xml:space="preserve">повышенным уровнем циркулирующих триглицеридов </w:t>
      </w:r>
      <w:r w:rsidRPr="00F9190F">
        <w:rPr>
          <w:rFonts w:ascii="Times New Roman" w:hAnsi="Times New Roman" w:cs="Times New Roman"/>
          <w:sz w:val="28"/>
          <w:szCs w:val="28"/>
        </w:rPr>
        <w:t xml:space="preserve">и липопротеидов высокой плотности, что приводит к развитию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липодистрофии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22</w:t>
      </w:r>
      <w:r w:rsidRPr="00F9190F">
        <w:rPr>
          <w:rFonts w:ascii="Times New Roman" w:hAnsi="Times New Roman" w:cs="Times New Roman"/>
          <w:sz w:val="28"/>
          <w:szCs w:val="28"/>
        </w:rPr>
        <w:t>].</w:t>
      </w:r>
    </w:p>
    <w:p w:rsidR="00420696" w:rsidRPr="00420696" w:rsidRDefault="00DC43F4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>Изменение уровня экспрессии рецептора к IL-10 также имеет значение в развитии и прогрессирован</w:t>
      </w:r>
      <w:proofErr w:type="gramStart"/>
      <w:r w:rsidRPr="003E491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E4916">
        <w:rPr>
          <w:rFonts w:ascii="Times New Roman" w:hAnsi="Times New Roman" w:cs="Times New Roman"/>
          <w:sz w:val="28"/>
          <w:szCs w:val="28"/>
        </w:rPr>
        <w:t xml:space="preserve">тоиммунных патологий. Имеются данные о более благоприятном течении СКВ у пациентов,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мононуклеарные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клетки которых имели более высокие показатели экспрессии IL-10R на мембране (а именно CD4+ и CD8+ Т-клетки). </w:t>
      </w:r>
      <w:r w:rsidR="00383A89" w:rsidRPr="003E4916">
        <w:rPr>
          <w:rFonts w:ascii="Times New Roman" w:hAnsi="Times New Roman" w:cs="Times New Roman"/>
          <w:sz w:val="28"/>
          <w:szCs w:val="28"/>
        </w:rPr>
        <w:t>Проведение сигнала</w:t>
      </w:r>
      <w:r w:rsidRPr="003E4916">
        <w:rPr>
          <w:rFonts w:ascii="Times New Roman" w:hAnsi="Times New Roman" w:cs="Times New Roman"/>
          <w:sz w:val="28"/>
          <w:szCs w:val="28"/>
        </w:rPr>
        <w:t xml:space="preserve"> IL-10</w:t>
      </w:r>
      <w:r w:rsidRPr="00F9190F">
        <w:rPr>
          <w:rFonts w:ascii="Times New Roman" w:hAnsi="Times New Roman" w:cs="Times New Roman"/>
          <w:sz w:val="28"/>
          <w:szCs w:val="28"/>
        </w:rPr>
        <w:t>/IL-10R в данном случае тормозил</w:t>
      </w:r>
      <w:r w:rsidR="00383A89" w:rsidRPr="00F9190F">
        <w:rPr>
          <w:rFonts w:ascii="Times New Roman" w:hAnsi="Times New Roman" w:cs="Times New Roman"/>
          <w:sz w:val="28"/>
          <w:szCs w:val="28"/>
        </w:rPr>
        <w:t>о</w:t>
      </w:r>
      <w:r w:rsidRPr="00F9190F">
        <w:rPr>
          <w:rFonts w:ascii="Times New Roman" w:hAnsi="Times New Roman" w:cs="Times New Roman"/>
          <w:sz w:val="28"/>
          <w:szCs w:val="28"/>
        </w:rPr>
        <w:t xml:space="preserve"> развитие волчаночного нефрита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CA0A99" w:rsidRPr="00F9190F">
        <w:rPr>
          <w:rFonts w:ascii="Times New Roman" w:hAnsi="Times New Roman" w:cs="Times New Roman"/>
          <w:sz w:val="28"/>
          <w:szCs w:val="28"/>
        </w:rPr>
        <w:t>1</w:t>
      </w:r>
      <w:r w:rsidR="00F9190F" w:rsidRPr="00F9190F">
        <w:rPr>
          <w:rFonts w:ascii="Times New Roman" w:hAnsi="Times New Roman" w:cs="Times New Roman"/>
          <w:sz w:val="28"/>
          <w:szCs w:val="28"/>
        </w:rPr>
        <w:t>1</w:t>
      </w:r>
      <w:r w:rsidRPr="00F9190F">
        <w:rPr>
          <w:rFonts w:ascii="Times New Roman" w:hAnsi="Times New Roman" w:cs="Times New Roman"/>
          <w:sz w:val="28"/>
          <w:szCs w:val="28"/>
        </w:rPr>
        <w:t xml:space="preserve">]. При изучении роли </w:t>
      </w:r>
      <w:r w:rsidRPr="00F9190F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F9190F">
        <w:rPr>
          <w:rFonts w:ascii="Times New Roman" w:hAnsi="Times New Roman" w:cs="Times New Roman"/>
          <w:sz w:val="28"/>
          <w:szCs w:val="28"/>
        </w:rPr>
        <w:t xml:space="preserve">-26 </w:t>
      </w:r>
      <w:r w:rsidRPr="00F9190F">
        <w:rPr>
          <w:rFonts w:ascii="Times New Roman" w:hAnsi="Times New Roman" w:cs="Times New Roman"/>
          <w:color w:val="212121"/>
          <w:sz w:val="28"/>
          <w:szCs w:val="28"/>
        </w:rPr>
        <w:t>у  больных воспалительными заболеваниями</w:t>
      </w:r>
      <w:r w:rsidRPr="003E4916">
        <w:rPr>
          <w:rFonts w:ascii="Times New Roman" w:hAnsi="Times New Roman" w:cs="Times New Roman"/>
          <w:color w:val="212121"/>
          <w:sz w:val="28"/>
          <w:szCs w:val="28"/>
        </w:rPr>
        <w:t xml:space="preserve"> кишечника, исследовали экспрессию</w:t>
      </w:r>
      <w:r w:rsidRPr="003E4916">
        <w:rPr>
          <w:rFonts w:ascii="Times New Roman" w:hAnsi="Times New Roman" w:cs="Times New Roman"/>
          <w:sz w:val="28"/>
          <w:szCs w:val="28"/>
        </w:rPr>
        <w:t xml:space="preserve"> рецепторов </w:t>
      </w:r>
      <w:r w:rsidRPr="003E4916">
        <w:rPr>
          <w:rFonts w:ascii="Times New Roman" w:hAnsi="Times New Roman" w:cs="Times New Roman"/>
          <w:color w:val="212121"/>
          <w:sz w:val="28"/>
          <w:szCs w:val="28"/>
        </w:rPr>
        <w:t xml:space="preserve">IL-20R1 и IL-10R2 на клетках нормальной слизистой оболочки и у больных с активным и неактивным воспалением, а так же  на культуре клеток субэпителиальных </w:t>
      </w:r>
      <w:proofErr w:type="spellStart"/>
      <w:r w:rsidRPr="003E4916">
        <w:rPr>
          <w:rFonts w:ascii="Times New Roman" w:hAnsi="Times New Roman" w:cs="Times New Roman"/>
          <w:color w:val="212121"/>
          <w:sz w:val="28"/>
          <w:szCs w:val="28"/>
        </w:rPr>
        <w:t>миофибробластов</w:t>
      </w:r>
      <w:proofErr w:type="spellEnd"/>
      <w:r w:rsidRPr="003E4916">
        <w:rPr>
          <w:rFonts w:ascii="Times New Roman" w:hAnsi="Times New Roman" w:cs="Times New Roman"/>
          <w:color w:val="212121"/>
          <w:sz w:val="28"/>
          <w:szCs w:val="28"/>
        </w:rPr>
        <w:t xml:space="preserve"> толстого кишечника. В результате было выявлено, что IL-20R1 </w:t>
      </w:r>
      <w:proofErr w:type="spellStart"/>
      <w:r w:rsidRPr="003E4916">
        <w:rPr>
          <w:rFonts w:ascii="Times New Roman" w:hAnsi="Times New Roman" w:cs="Times New Roman"/>
          <w:color w:val="212121"/>
          <w:sz w:val="28"/>
          <w:szCs w:val="28"/>
        </w:rPr>
        <w:t>экспрессировался</w:t>
      </w:r>
      <w:proofErr w:type="spellEnd"/>
      <w:r w:rsidRPr="003E4916">
        <w:rPr>
          <w:rFonts w:ascii="Times New Roman" w:hAnsi="Times New Roman" w:cs="Times New Roman"/>
          <w:color w:val="212121"/>
          <w:sz w:val="28"/>
          <w:szCs w:val="28"/>
        </w:rPr>
        <w:t xml:space="preserve"> на эпителиальных клетках и в некоторых других клетках подслизистой оболочки, а экспрессия IL-10R2 была обнаружена в различных клетках, включая эпителиальные клетки и лейкоциты. Уровни экспрессии IL-20R1 и IL-10R2 не различались в  нормальной и воспаленной слизистой оболочке.  Экспрессия</w:t>
      </w:r>
      <w:r w:rsidRPr="003E4916">
        <w:rPr>
          <w:rFonts w:ascii="Times New Roman" w:hAnsi="Times New Roman" w:cs="Times New Roman"/>
          <w:sz w:val="28"/>
          <w:szCs w:val="28"/>
        </w:rPr>
        <w:t xml:space="preserve"> рецепторов </w:t>
      </w:r>
      <w:r w:rsidRPr="003E4916">
        <w:rPr>
          <w:rFonts w:ascii="Times New Roman" w:hAnsi="Times New Roman" w:cs="Times New Roman"/>
          <w:color w:val="212121"/>
          <w:sz w:val="28"/>
          <w:szCs w:val="28"/>
        </w:rPr>
        <w:t xml:space="preserve">IL-20R1 и IL-10R2 на культуре клеток субэпителиальных </w:t>
      </w:r>
      <w:proofErr w:type="spellStart"/>
      <w:r w:rsidRPr="003E4916">
        <w:rPr>
          <w:rFonts w:ascii="Times New Roman" w:hAnsi="Times New Roman" w:cs="Times New Roman"/>
          <w:color w:val="212121"/>
          <w:sz w:val="28"/>
          <w:szCs w:val="28"/>
        </w:rPr>
        <w:t>миофибробластов</w:t>
      </w:r>
      <w:proofErr w:type="spellEnd"/>
      <w:r w:rsidRPr="003E4916">
        <w:rPr>
          <w:rFonts w:ascii="Times New Roman" w:hAnsi="Times New Roman" w:cs="Times New Roman"/>
          <w:color w:val="212121"/>
          <w:sz w:val="28"/>
          <w:szCs w:val="28"/>
        </w:rPr>
        <w:t xml:space="preserve"> толстого кишечника была выше. </w:t>
      </w:r>
      <w:r w:rsidRPr="003E4916">
        <w:rPr>
          <w:rFonts w:ascii="Times New Roman" w:hAnsi="Times New Roman" w:cs="Times New Roman"/>
          <w:sz w:val="28"/>
          <w:szCs w:val="28"/>
        </w:rPr>
        <w:t xml:space="preserve">Имеются данные о роли изменения экспрессии рецептора к IL-4 в развитии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атопического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дерматита на ранних этапах постнатального онтогенеза. На момент рождения ребёнка моноциты и Т-хелперы, полученные из пуповинной крови новорожденного, имеют высокий уровень экспрессии IL-4R на своей мембране. Через год количество IL-4R на моноцитах снижается. Однако в случае, когда плотность рецепторов на моноцитах не снижалась или происходило незначительное её уменьшение, развивалось IL-4/IL-4R-опосредованное подавление секреции IL-12 моноцитами, который, воздействуя на Т-хелперы 1 типа, стимулировал секрецию ими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IFNγ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. Угнетение секреции IL-12 изменяет Th1/Th2- баланс в сторону Th2-ответа. Поэтому у </w:t>
      </w:r>
      <w:r w:rsidRPr="00F9190F">
        <w:rPr>
          <w:rFonts w:ascii="Times New Roman" w:hAnsi="Times New Roman" w:cs="Times New Roman"/>
          <w:sz w:val="28"/>
          <w:szCs w:val="28"/>
        </w:rPr>
        <w:t xml:space="preserve">детей с такой картиной экспрессии IL-4R на моноцитах в течение первого года жизни развивался тяжёлый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атопический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дерматит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14</w:t>
      </w:r>
      <w:r w:rsidRPr="00F9190F">
        <w:rPr>
          <w:rFonts w:ascii="Times New Roman" w:hAnsi="Times New Roman" w:cs="Times New Roman"/>
          <w:sz w:val="28"/>
          <w:szCs w:val="28"/>
        </w:rPr>
        <w:t>].</w:t>
      </w:r>
      <w:r w:rsidR="00420696" w:rsidRPr="00F9190F">
        <w:rPr>
          <w:rFonts w:ascii="Times New Roman" w:hAnsi="Times New Roman" w:cs="Times New Roman"/>
          <w:sz w:val="28"/>
          <w:szCs w:val="28"/>
        </w:rPr>
        <w:t xml:space="preserve"> При этом </w:t>
      </w:r>
      <w:proofErr w:type="spellStart"/>
      <w:r w:rsidR="00420696" w:rsidRPr="00F9190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20696" w:rsidRPr="00F91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696" w:rsidRPr="00F9190F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="00420696" w:rsidRPr="00F9190F">
        <w:rPr>
          <w:rFonts w:ascii="Times New Roman" w:hAnsi="Times New Roman" w:cs="Times New Roman"/>
          <w:sz w:val="28"/>
          <w:szCs w:val="28"/>
        </w:rPr>
        <w:t xml:space="preserve">  было обнаружено, что IL-4 </w:t>
      </w:r>
      <w:proofErr w:type="gramStart"/>
      <w:r w:rsidR="00420696" w:rsidRPr="00F9190F">
        <w:rPr>
          <w:rFonts w:ascii="Times New Roman" w:hAnsi="Times New Roman" w:cs="Times New Roman"/>
          <w:sz w:val="28"/>
          <w:szCs w:val="28"/>
        </w:rPr>
        <w:t>имеет различную регуляторную роль</w:t>
      </w:r>
      <w:proofErr w:type="gramEnd"/>
      <w:r w:rsidR="00420696" w:rsidRPr="00F9190F">
        <w:rPr>
          <w:rFonts w:ascii="Times New Roman" w:hAnsi="Times New Roman" w:cs="Times New Roman"/>
          <w:sz w:val="28"/>
          <w:szCs w:val="28"/>
        </w:rPr>
        <w:t xml:space="preserve"> в экспрессии IL-7Ra в зависимости от типа клетки; IL-4 уменьшает экспрессию IL-7Ra на CD4 T-клетках, и напротив, активирует экспрессию на DC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21</w:t>
      </w:r>
      <w:r w:rsidR="00420696" w:rsidRPr="00F9190F">
        <w:rPr>
          <w:rFonts w:ascii="Times New Roman" w:hAnsi="Times New Roman" w:cs="Times New Roman"/>
          <w:sz w:val="28"/>
          <w:szCs w:val="28"/>
        </w:rPr>
        <w:t>].</w:t>
      </w:r>
    </w:p>
    <w:p w:rsidR="009958BE" w:rsidRPr="003E4916" w:rsidRDefault="005478C3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916">
        <w:rPr>
          <w:rFonts w:ascii="Times New Roman" w:hAnsi="Times New Roman" w:cs="Times New Roman"/>
          <w:sz w:val="28"/>
          <w:szCs w:val="28"/>
        </w:rPr>
        <w:t>Wey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. </w:t>
      </w:r>
      <w:r w:rsidRPr="00F9190F">
        <w:rPr>
          <w:rFonts w:ascii="Times New Roman" w:hAnsi="Times New Roman" w:cs="Times New Roman"/>
          <w:sz w:val="28"/>
          <w:szCs w:val="28"/>
        </w:rPr>
        <w:t>в своей работе</w:t>
      </w:r>
      <w:r w:rsidR="007F2E44" w:rsidRPr="00F9190F">
        <w:rPr>
          <w:rFonts w:ascii="Times New Roman" w:hAnsi="Times New Roman" w:cs="Times New Roman"/>
          <w:sz w:val="28"/>
          <w:szCs w:val="28"/>
        </w:rPr>
        <w:t xml:space="preserve"> </w:t>
      </w:r>
      <w:r w:rsidR="009958BE" w:rsidRPr="00F9190F">
        <w:rPr>
          <w:rFonts w:ascii="Times New Roman" w:hAnsi="Times New Roman" w:cs="Times New Roman"/>
          <w:sz w:val="28"/>
          <w:szCs w:val="28"/>
        </w:rPr>
        <w:t xml:space="preserve">установили, что повышение </w:t>
      </w:r>
      <w:r w:rsidRPr="00F9190F">
        <w:rPr>
          <w:rFonts w:ascii="Times New Roman" w:hAnsi="Times New Roman" w:cs="Times New Roman"/>
          <w:sz w:val="28"/>
          <w:szCs w:val="28"/>
        </w:rPr>
        <w:t>плотност</w:t>
      </w:r>
      <w:r w:rsidR="009958BE" w:rsidRPr="00F9190F">
        <w:rPr>
          <w:rFonts w:ascii="Times New Roman" w:hAnsi="Times New Roman" w:cs="Times New Roman"/>
          <w:sz w:val="28"/>
          <w:szCs w:val="28"/>
        </w:rPr>
        <w:t>и</w:t>
      </w:r>
      <w:r w:rsidRPr="00F9190F">
        <w:rPr>
          <w:rFonts w:ascii="Times New Roman" w:hAnsi="Times New Roman" w:cs="Times New Roman"/>
          <w:sz w:val="28"/>
          <w:szCs w:val="28"/>
        </w:rPr>
        <w:t xml:space="preserve"> рецепторов к IL-20 на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кератиноцитах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кожи  приводит к нарушению взаимодействия между эндотелиальными клетками, клетками иммунной системы и самими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кератиноцитами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, в результате чего происходит нарушение пролиферации и </w:t>
      </w:r>
      <w:r w:rsidR="007F2E44" w:rsidRPr="00F9190F">
        <w:rPr>
          <w:rFonts w:ascii="Times New Roman" w:hAnsi="Times New Roman" w:cs="Times New Roman"/>
          <w:sz w:val="28"/>
          <w:szCs w:val="28"/>
        </w:rPr>
        <w:t>дифференцировки последних. Данные</w:t>
      </w:r>
      <w:r w:rsidRPr="00F9190F">
        <w:rPr>
          <w:rFonts w:ascii="Times New Roman" w:hAnsi="Times New Roman" w:cs="Times New Roman"/>
          <w:sz w:val="28"/>
          <w:szCs w:val="28"/>
        </w:rPr>
        <w:t xml:space="preserve"> события </w:t>
      </w:r>
      <w:r w:rsidR="007F2E44" w:rsidRPr="00F9190F">
        <w:rPr>
          <w:rFonts w:ascii="Times New Roman" w:hAnsi="Times New Roman" w:cs="Times New Roman"/>
          <w:sz w:val="28"/>
          <w:szCs w:val="28"/>
        </w:rPr>
        <w:t>являются причиной уязвимости кожи и развития</w:t>
      </w:r>
      <w:r w:rsidR="009958BE" w:rsidRPr="00F9190F">
        <w:rPr>
          <w:rFonts w:ascii="Times New Roman" w:hAnsi="Times New Roman" w:cs="Times New Roman"/>
          <w:sz w:val="28"/>
          <w:szCs w:val="28"/>
        </w:rPr>
        <w:t xml:space="preserve"> хронических</w:t>
      </w:r>
      <w:r w:rsidRPr="00F9190F">
        <w:rPr>
          <w:rFonts w:ascii="Times New Roman" w:hAnsi="Times New Roman" w:cs="Times New Roman"/>
          <w:sz w:val="28"/>
          <w:szCs w:val="28"/>
        </w:rPr>
        <w:t xml:space="preserve"> воспалительных процессов, в том числе псориаза и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спонгиотическ</w:t>
      </w:r>
      <w:r w:rsidR="007F2E44" w:rsidRPr="00F9190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F2E44" w:rsidRPr="00F9190F">
        <w:rPr>
          <w:rFonts w:ascii="Times New Roman" w:hAnsi="Times New Roman" w:cs="Times New Roman"/>
          <w:sz w:val="28"/>
          <w:szCs w:val="28"/>
        </w:rPr>
        <w:t xml:space="preserve"> дерматита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51</w:t>
      </w:r>
      <w:r w:rsidR="007F2E44" w:rsidRPr="00F9190F">
        <w:rPr>
          <w:rFonts w:ascii="Times New Roman" w:hAnsi="Times New Roman" w:cs="Times New Roman"/>
          <w:sz w:val="28"/>
          <w:szCs w:val="28"/>
        </w:rPr>
        <w:t>]. Это объясняе</w:t>
      </w:r>
      <w:r w:rsidRPr="00F9190F">
        <w:rPr>
          <w:rFonts w:ascii="Times New Roman" w:hAnsi="Times New Roman" w:cs="Times New Roman"/>
          <w:sz w:val="28"/>
          <w:szCs w:val="28"/>
        </w:rPr>
        <w:t>т</w:t>
      </w:r>
      <w:r w:rsidR="007F2E44" w:rsidRPr="00F9190F">
        <w:rPr>
          <w:rFonts w:ascii="Times New Roman" w:hAnsi="Times New Roman" w:cs="Times New Roman"/>
          <w:sz w:val="28"/>
          <w:szCs w:val="28"/>
        </w:rPr>
        <w:t>ся</w:t>
      </w:r>
      <w:r w:rsidRPr="003E4916">
        <w:rPr>
          <w:rFonts w:ascii="Times New Roman" w:hAnsi="Times New Roman" w:cs="Times New Roman"/>
          <w:sz w:val="28"/>
          <w:szCs w:val="28"/>
        </w:rPr>
        <w:t xml:space="preserve"> тем, что проис</w:t>
      </w:r>
      <w:r w:rsidR="007F2E44" w:rsidRPr="003E4916">
        <w:rPr>
          <w:rFonts w:ascii="Times New Roman" w:hAnsi="Times New Roman" w:cs="Times New Roman"/>
          <w:sz w:val="28"/>
          <w:szCs w:val="28"/>
        </w:rPr>
        <w:t xml:space="preserve">ходит связывание большого </w:t>
      </w:r>
      <w:r w:rsidR="007F2E44" w:rsidRPr="003E4916">
        <w:rPr>
          <w:rFonts w:ascii="Times New Roman" w:hAnsi="Times New Roman" w:cs="Times New Roman"/>
          <w:sz w:val="28"/>
          <w:szCs w:val="28"/>
        </w:rPr>
        <w:lastRenderedPageBreak/>
        <w:t>количества</w:t>
      </w:r>
      <w:r w:rsidRPr="003E4916">
        <w:rPr>
          <w:rFonts w:ascii="Times New Roman" w:hAnsi="Times New Roman" w:cs="Times New Roman"/>
          <w:sz w:val="28"/>
          <w:szCs w:val="28"/>
        </w:rPr>
        <w:t xml:space="preserve"> рецепторов IL-20 в местах поражения,</w:t>
      </w:r>
      <w:r w:rsidR="007F2E44" w:rsidRPr="003E4916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Pr="003E4916">
        <w:rPr>
          <w:rFonts w:ascii="Times New Roman" w:hAnsi="Times New Roman" w:cs="Times New Roman"/>
          <w:sz w:val="28"/>
          <w:szCs w:val="28"/>
        </w:rPr>
        <w:t xml:space="preserve"> концентрация медиатора в к</w:t>
      </w:r>
      <w:r w:rsidR="007F2E44" w:rsidRPr="003E4916">
        <w:rPr>
          <w:rFonts w:ascii="Times New Roman" w:hAnsi="Times New Roman" w:cs="Times New Roman"/>
          <w:sz w:val="28"/>
          <w:szCs w:val="28"/>
        </w:rPr>
        <w:t>рови у больных псориазом снижается</w:t>
      </w:r>
      <w:r w:rsidRPr="003E4916">
        <w:rPr>
          <w:rFonts w:ascii="Times New Roman" w:hAnsi="Times New Roman" w:cs="Times New Roman"/>
          <w:sz w:val="28"/>
          <w:szCs w:val="28"/>
        </w:rPr>
        <w:t xml:space="preserve"> отно</w:t>
      </w:r>
      <w:r w:rsidR="007F2E44" w:rsidRPr="003E4916">
        <w:rPr>
          <w:rFonts w:ascii="Times New Roman" w:hAnsi="Times New Roman" w:cs="Times New Roman"/>
          <w:sz w:val="28"/>
          <w:szCs w:val="28"/>
        </w:rPr>
        <w:t>сительно нормальных количеств, что способствует развитию воспаления</w:t>
      </w:r>
      <w:r w:rsidRPr="003E4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D39" w:rsidRPr="003E4916" w:rsidRDefault="00A145AB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Участие в патогенезе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атопического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де</w:t>
      </w:r>
      <w:r w:rsidR="008F2C78" w:rsidRPr="003E4916">
        <w:rPr>
          <w:rFonts w:ascii="Times New Roman" w:hAnsi="Times New Roman" w:cs="Times New Roman"/>
          <w:sz w:val="28"/>
          <w:szCs w:val="28"/>
        </w:rPr>
        <w:t>р</w:t>
      </w:r>
      <w:r w:rsidRPr="003E4916">
        <w:rPr>
          <w:rFonts w:ascii="Times New Roman" w:hAnsi="Times New Roman" w:cs="Times New Roman"/>
          <w:sz w:val="28"/>
          <w:szCs w:val="28"/>
        </w:rPr>
        <w:t xml:space="preserve">матита было также показано для рецепторного антагониста </w:t>
      </w:r>
      <w:r w:rsidRPr="003E491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3E4916">
        <w:rPr>
          <w:rFonts w:ascii="Times New Roman" w:hAnsi="Times New Roman" w:cs="Times New Roman"/>
          <w:sz w:val="28"/>
          <w:szCs w:val="28"/>
        </w:rPr>
        <w:t xml:space="preserve">-31 и рецепторов к </w:t>
      </w:r>
      <w:r w:rsidRPr="003E491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3E4916">
        <w:rPr>
          <w:rFonts w:ascii="Times New Roman" w:hAnsi="Times New Roman" w:cs="Times New Roman"/>
          <w:sz w:val="28"/>
          <w:szCs w:val="28"/>
        </w:rPr>
        <w:t xml:space="preserve">-1. </w:t>
      </w:r>
      <w:r w:rsidR="009958BE" w:rsidRPr="003E4916">
        <w:rPr>
          <w:rFonts w:ascii="Times New Roman" w:hAnsi="Times New Roman" w:cs="Times New Roman"/>
          <w:sz w:val="28"/>
          <w:szCs w:val="28"/>
        </w:rPr>
        <w:t>П</w:t>
      </w:r>
      <w:r w:rsidR="00386D39" w:rsidRPr="003E4916">
        <w:rPr>
          <w:rFonts w:ascii="Times New Roman" w:hAnsi="Times New Roman" w:cs="Times New Roman"/>
          <w:sz w:val="28"/>
          <w:szCs w:val="28"/>
        </w:rPr>
        <w:t xml:space="preserve">лотность экспрессии  IL-31RA в </w:t>
      </w:r>
      <w:proofErr w:type="spellStart"/>
      <w:r w:rsidR="00386D39" w:rsidRPr="003E4916">
        <w:rPr>
          <w:rFonts w:ascii="Times New Roman" w:hAnsi="Times New Roman" w:cs="Times New Roman"/>
          <w:sz w:val="28"/>
          <w:szCs w:val="28"/>
        </w:rPr>
        <w:t>кератиноцитах</w:t>
      </w:r>
      <w:proofErr w:type="spellEnd"/>
      <w:r w:rsidR="00BB07DF" w:rsidRPr="003E4916">
        <w:rPr>
          <w:rFonts w:ascii="Times New Roman" w:hAnsi="Times New Roman" w:cs="Times New Roman"/>
          <w:sz w:val="28"/>
          <w:szCs w:val="28"/>
        </w:rPr>
        <w:t xml:space="preserve"> пораженной кожи у пациентов с </w:t>
      </w:r>
      <w:proofErr w:type="spellStart"/>
      <w:r w:rsidR="00386D39" w:rsidRPr="003E4916">
        <w:rPr>
          <w:rFonts w:ascii="Times New Roman" w:hAnsi="Times New Roman" w:cs="Times New Roman"/>
          <w:sz w:val="28"/>
          <w:szCs w:val="28"/>
        </w:rPr>
        <w:t>атопическим</w:t>
      </w:r>
      <w:proofErr w:type="spellEnd"/>
      <w:r w:rsidR="00386D39" w:rsidRPr="003E4916">
        <w:rPr>
          <w:rFonts w:ascii="Times New Roman" w:hAnsi="Times New Roman" w:cs="Times New Roman"/>
          <w:sz w:val="28"/>
          <w:szCs w:val="28"/>
        </w:rPr>
        <w:t xml:space="preserve"> дерматитом, значительно выше, чем у здоровых </w:t>
      </w:r>
      <w:r w:rsidR="00386D39" w:rsidRPr="00F9190F">
        <w:rPr>
          <w:rFonts w:ascii="Times New Roman" w:hAnsi="Times New Roman" w:cs="Times New Roman"/>
          <w:sz w:val="28"/>
          <w:szCs w:val="28"/>
        </w:rPr>
        <w:t xml:space="preserve">доноров. </w:t>
      </w:r>
      <w:r w:rsidR="00F01D70" w:rsidRPr="00F9190F">
        <w:rPr>
          <w:rFonts w:ascii="Times New Roman" w:hAnsi="Times New Roman" w:cs="Times New Roman"/>
          <w:sz w:val="28"/>
          <w:szCs w:val="28"/>
        </w:rPr>
        <w:t>Уровень экспрессии</w:t>
      </w:r>
      <w:r w:rsidR="00386D39" w:rsidRPr="00F9190F">
        <w:rPr>
          <w:rFonts w:ascii="Times New Roman" w:hAnsi="Times New Roman" w:cs="Times New Roman"/>
          <w:sz w:val="28"/>
          <w:szCs w:val="28"/>
        </w:rPr>
        <w:t xml:space="preserve"> IL-31RA значительно возрастает при псориазе, но в меньшей степени, по сра</w:t>
      </w:r>
      <w:r w:rsidR="00BB07DF" w:rsidRPr="00F9190F">
        <w:rPr>
          <w:rFonts w:ascii="Times New Roman" w:hAnsi="Times New Roman" w:cs="Times New Roman"/>
          <w:sz w:val="28"/>
          <w:szCs w:val="28"/>
        </w:rPr>
        <w:t xml:space="preserve">внению с </w:t>
      </w:r>
      <w:proofErr w:type="spellStart"/>
      <w:r w:rsidR="00BB07DF" w:rsidRPr="00F9190F">
        <w:rPr>
          <w:rFonts w:ascii="Times New Roman" w:hAnsi="Times New Roman" w:cs="Times New Roman"/>
          <w:sz w:val="28"/>
          <w:szCs w:val="28"/>
        </w:rPr>
        <w:t>атопическим</w:t>
      </w:r>
      <w:proofErr w:type="spellEnd"/>
      <w:r w:rsidR="00BB07DF" w:rsidRPr="00F9190F">
        <w:rPr>
          <w:rFonts w:ascii="Times New Roman" w:hAnsi="Times New Roman" w:cs="Times New Roman"/>
          <w:sz w:val="28"/>
          <w:szCs w:val="28"/>
        </w:rPr>
        <w:t xml:space="preserve"> дерматитом</w:t>
      </w:r>
      <w:r w:rsidR="00386D39" w:rsidRPr="00F9190F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13</w:t>
      </w:r>
      <w:r w:rsidR="00BB07DF" w:rsidRPr="00F9190F">
        <w:rPr>
          <w:rFonts w:ascii="Times New Roman" w:hAnsi="Times New Roman" w:cs="Times New Roman"/>
          <w:sz w:val="28"/>
          <w:szCs w:val="28"/>
        </w:rPr>
        <w:t>].</w:t>
      </w:r>
      <w:r w:rsidRPr="00F9190F">
        <w:rPr>
          <w:rFonts w:ascii="Times New Roman" w:hAnsi="Times New Roman" w:cs="Times New Roman"/>
          <w:sz w:val="28"/>
          <w:szCs w:val="28"/>
        </w:rPr>
        <w:t xml:space="preserve"> Исследование клеток периферической крови больных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атопическим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дерматитом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1</w:t>
      </w:r>
      <w:r w:rsidRPr="00F9190F">
        <w:rPr>
          <w:rFonts w:ascii="Times New Roman" w:hAnsi="Times New Roman" w:cs="Times New Roman"/>
          <w:sz w:val="28"/>
          <w:szCs w:val="28"/>
        </w:rPr>
        <w:t>] продемонстрировало, что Т-клетки и В-клетки характеризуются снижением</w:t>
      </w:r>
      <w:r w:rsidRPr="003E4916">
        <w:rPr>
          <w:rFonts w:ascii="Times New Roman" w:hAnsi="Times New Roman" w:cs="Times New Roman"/>
          <w:sz w:val="28"/>
          <w:szCs w:val="28"/>
        </w:rPr>
        <w:t xml:space="preserve"> плотности экспрессии рецепторов первого типа к IL-1 при более высоком, по сравнению со здоровыми донорами, проценте позитивных клеток с рецепторами 2 типа. Кроме того, на примере моноцитов и В-клеток показано, что изменение плотности экспрессии и процента клеток,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экспрес</w:t>
      </w:r>
      <w:r w:rsidR="00DC4333">
        <w:rPr>
          <w:rFonts w:ascii="Times New Roman" w:hAnsi="Times New Roman" w:cs="Times New Roman"/>
          <w:sz w:val="28"/>
          <w:szCs w:val="28"/>
        </w:rPr>
        <w:t>с</w:t>
      </w:r>
      <w:r w:rsidRPr="003E4916">
        <w:rPr>
          <w:rFonts w:ascii="Times New Roman" w:hAnsi="Times New Roman" w:cs="Times New Roman"/>
          <w:sz w:val="28"/>
          <w:szCs w:val="28"/>
        </w:rPr>
        <w:t>ирующих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данный рецептор в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субпопуляции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>, может быть разнонаправленным. Также было продемонстрировано, что наибольшей предсказательной силой для индекса тяжести заболевания SCORAD обладают модели множественной линейной регрессии, учитывающие все три пула компонентов системы рецептор-цитокин: содержание растворимых рецепторов и цитокина, процент позитивных клеток и количество рецепторов.</w:t>
      </w:r>
      <w:r w:rsidR="00A32D6B" w:rsidRPr="003E4916">
        <w:rPr>
          <w:rFonts w:ascii="Times New Roman" w:hAnsi="Times New Roman" w:cs="Times New Roman"/>
          <w:sz w:val="28"/>
          <w:szCs w:val="28"/>
        </w:rPr>
        <w:t xml:space="preserve"> Схожие тенденции были продемонстрированы и для экспрессии рецепторов к </w:t>
      </w:r>
      <w:r w:rsidR="00A32D6B" w:rsidRPr="003E491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A32D6B" w:rsidRPr="003E4916">
        <w:rPr>
          <w:rFonts w:ascii="Times New Roman" w:hAnsi="Times New Roman" w:cs="Times New Roman"/>
          <w:sz w:val="28"/>
          <w:szCs w:val="28"/>
        </w:rPr>
        <w:t xml:space="preserve">-1 при ревматоидном артрите </w:t>
      </w:r>
      <w:r w:rsidR="00383A89" w:rsidRPr="003E4916">
        <w:rPr>
          <w:rFonts w:ascii="Times New Roman" w:hAnsi="Times New Roman" w:cs="Times New Roman"/>
          <w:sz w:val="28"/>
          <w:szCs w:val="28"/>
        </w:rPr>
        <w:t xml:space="preserve">на </w:t>
      </w:r>
      <w:r w:rsidR="00DC4333" w:rsidRPr="003E4916">
        <w:rPr>
          <w:rFonts w:ascii="Times New Roman" w:hAnsi="Times New Roman" w:cs="Times New Roman"/>
          <w:sz w:val="28"/>
          <w:szCs w:val="28"/>
        </w:rPr>
        <w:t>основны</w:t>
      </w:r>
      <w:r w:rsidR="00DC4333">
        <w:rPr>
          <w:rFonts w:ascii="Times New Roman" w:hAnsi="Times New Roman" w:cs="Times New Roman"/>
          <w:sz w:val="28"/>
          <w:szCs w:val="28"/>
        </w:rPr>
        <w:t>х</w:t>
      </w:r>
      <w:r w:rsidR="00DC4333" w:rsidRPr="003E4916">
        <w:rPr>
          <w:rFonts w:ascii="Times New Roman" w:hAnsi="Times New Roman" w:cs="Times New Roman"/>
          <w:sz w:val="28"/>
          <w:szCs w:val="28"/>
        </w:rPr>
        <w:t xml:space="preserve"> </w:t>
      </w:r>
      <w:r w:rsidR="00383A89" w:rsidRPr="003E4916">
        <w:rPr>
          <w:rFonts w:ascii="Times New Roman" w:hAnsi="Times New Roman" w:cs="Times New Roman"/>
          <w:sz w:val="28"/>
          <w:szCs w:val="28"/>
        </w:rPr>
        <w:t xml:space="preserve">иммунокомпетентных </w:t>
      </w:r>
      <w:r w:rsidR="00383A89" w:rsidRPr="00F9190F">
        <w:rPr>
          <w:rFonts w:ascii="Times New Roman" w:hAnsi="Times New Roman" w:cs="Times New Roman"/>
          <w:sz w:val="28"/>
          <w:szCs w:val="28"/>
        </w:rPr>
        <w:t xml:space="preserve">клетках периферической крови (Т-лимфоцитах, В-лимфоцитах и моноцитах)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2</w:t>
      </w:r>
      <w:r w:rsidR="00A32D6B" w:rsidRPr="00F9190F">
        <w:rPr>
          <w:rFonts w:ascii="Times New Roman" w:hAnsi="Times New Roman" w:cs="Times New Roman"/>
          <w:sz w:val="28"/>
          <w:szCs w:val="28"/>
        </w:rPr>
        <w:t>].</w:t>
      </w:r>
    </w:p>
    <w:p w:rsidR="005478C3" w:rsidRPr="003E4916" w:rsidRDefault="005478C3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Злокачественная трансформация клеток сопровождается изменением паттерна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экспрессируемых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рецепторов, в том числе и рецепторов к интерлейкинам. Показано, что чрезмерная экспрессия рецепторов IL-1R2 на эпителиальных клетках толстой кишки может приводить к развитию онкологических процессов. При этом если высокая экспрессия рецепт</w:t>
      </w:r>
      <w:r w:rsidR="00F01D70" w:rsidRPr="003E4916">
        <w:rPr>
          <w:rFonts w:ascii="Times New Roman" w:hAnsi="Times New Roman" w:cs="Times New Roman"/>
          <w:sz w:val="28"/>
          <w:szCs w:val="28"/>
        </w:rPr>
        <w:t xml:space="preserve">ора сохраняется на клетках </w:t>
      </w:r>
      <w:proofErr w:type="spellStart"/>
      <w:r w:rsidR="00F01D70" w:rsidRPr="003E4916">
        <w:rPr>
          <w:rFonts w:ascii="Times New Roman" w:hAnsi="Times New Roman" w:cs="Times New Roman"/>
          <w:sz w:val="28"/>
          <w:szCs w:val="28"/>
        </w:rPr>
        <w:t>коло</w:t>
      </w:r>
      <w:r w:rsidRPr="003E4916">
        <w:rPr>
          <w:rFonts w:ascii="Times New Roman" w:hAnsi="Times New Roman" w:cs="Times New Roman"/>
          <w:sz w:val="28"/>
          <w:szCs w:val="28"/>
        </w:rPr>
        <w:t>ректального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рака и дальше, происходит увеличение синтеза ими IL-6 и VEGF и, как </w:t>
      </w:r>
      <w:r w:rsidRPr="00F9190F">
        <w:rPr>
          <w:rFonts w:ascii="Times New Roman" w:hAnsi="Times New Roman" w:cs="Times New Roman"/>
          <w:sz w:val="28"/>
          <w:szCs w:val="28"/>
        </w:rPr>
        <w:t xml:space="preserve">следствие, пролиферация опухолевых клеток, рост сосудов и метастазирование рака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27</w:t>
      </w:r>
      <w:r w:rsidRPr="00F9190F">
        <w:rPr>
          <w:rFonts w:ascii="Times New Roman" w:hAnsi="Times New Roman" w:cs="Times New Roman"/>
          <w:sz w:val="28"/>
          <w:szCs w:val="28"/>
        </w:rPr>
        <w:t xml:space="preserve">]. Клетки рака поджелудочной железы способны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экспрессировать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на своей</w:t>
      </w:r>
      <w:r w:rsidRPr="003E4916">
        <w:rPr>
          <w:rFonts w:ascii="Times New Roman" w:hAnsi="Times New Roman" w:cs="Times New Roman"/>
          <w:sz w:val="28"/>
          <w:szCs w:val="28"/>
        </w:rPr>
        <w:t xml:space="preserve"> мембране рецепторы к IL-6. При добавлении IL-6 в среду к опухолевым клеткам рака поджелудочной железы с высоким уровнем экспрессии рецептора к цитокину наблюдалось повышение инвазивной способности клеток, причём степень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инвазивности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коррелировала с концентрацией добавляемого IL-6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6</w:t>
      </w:r>
      <w:r w:rsidRPr="00F9190F">
        <w:rPr>
          <w:rFonts w:ascii="Times New Roman" w:hAnsi="Times New Roman" w:cs="Times New Roman"/>
          <w:sz w:val="28"/>
          <w:szCs w:val="28"/>
        </w:rPr>
        <w:t>].</w:t>
      </w:r>
      <w:r w:rsidR="00674BBD" w:rsidRPr="003E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14C" w:rsidRPr="003E4916" w:rsidRDefault="00822E15" w:rsidP="003E49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C11A5" w:rsidRPr="003E4916">
        <w:rPr>
          <w:rFonts w:ascii="Times New Roman" w:hAnsi="Times New Roman" w:cs="Times New Roman"/>
          <w:sz w:val="28"/>
          <w:szCs w:val="28"/>
        </w:rPr>
        <w:t xml:space="preserve"> и</w:t>
      </w:r>
      <w:r w:rsidR="002E70FC" w:rsidRPr="003E4916">
        <w:rPr>
          <w:rFonts w:ascii="Times New Roman" w:hAnsi="Times New Roman" w:cs="Times New Roman"/>
          <w:sz w:val="28"/>
          <w:szCs w:val="28"/>
        </w:rPr>
        <w:t xml:space="preserve">зменение уровня экспрессии рецепторов к интерлейкинам имеет </w:t>
      </w:r>
      <w:r w:rsidR="009B3344" w:rsidRPr="003E4916">
        <w:rPr>
          <w:rFonts w:ascii="Times New Roman" w:hAnsi="Times New Roman" w:cs="Times New Roman"/>
          <w:sz w:val="28"/>
          <w:szCs w:val="28"/>
        </w:rPr>
        <w:t>большое значение в оценке функционально</w:t>
      </w:r>
      <w:r w:rsidR="008C11A5" w:rsidRPr="003E4916">
        <w:rPr>
          <w:rFonts w:ascii="Times New Roman" w:hAnsi="Times New Roman" w:cs="Times New Roman"/>
          <w:sz w:val="28"/>
          <w:szCs w:val="28"/>
        </w:rPr>
        <w:t>го</w:t>
      </w:r>
      <w:r w:rsidR="009B3344" w:rsidRPr="003E4916">
        <w:rPr>
          <w:rFonts w:ascii="Times New Roman" w:hAnsi="Times New Roman" w:cs="Times New Roman"/>
          <w:sz w:val="28"/>
          <w:szCs w:val="28"/>
        </w:rPr>
        <w:t xml:space="preserve"> ответа клет</w:t>
      </w:r>
      <w:r w:rsidR="008C11A5" w:rsidRPr="003E4916">
        <w:rPr>
          <w:rFonts w:ascii="Times New Roman" w:hAnsi="Times New Roman" w:cs="Times New Roman"/>
          <w:sz w:val="28"/>
          <w:szCs w:val="28"/>
        </w:rPr>
        <w:t>к</w:t>
      </w:r>
      <w:r w:rsidR="009B3344" w:rsidRPr="003E4916">
        <w:rPr>
          <w:rFonts w:ascii="Times New Roman" w:hAnsi="Times New Roman" w:cs="Times New Roman"/>
          <w:sz w:val="28"/>
          <w:szCs w:val="28"/>
        </w:rPr>
        <w:t xml:space="preserve">и на цитокин и в развитии патологических состояний. </w:t>
      </w:r>
      <w:r w:rsidR="008C11A5" w:rsidRPr="003E4916">
        <w:rPr>
          <w:rFonts w:ascii="Times New Roman" w:hAnsi="Times New Roman" w:cs="Times New Roman"/>
          <w:sz w:val="28"/>
          <w:szCs w:val="28"/>
        </w:rPr>
        <w:t xml:space="preserve">В исследованиях </w:t>
      </w:r>
      <w:r w:rsidRPr="003E4916">
        <w:rPr>
          <w:rFonts w:ascii="Times New Roman" w:hAnsi="Times New Roman" w:cs="Times New Roman"/>
          <w:sz w:val="28"/>
          <w:szCs w:val="28"/>
        </w:rPr>
        <w:t>подтверждены</w:t>
      </w:r>
      <w:r w:rsidR="008C11A5" w:rsidRPr="003E4916">
        <w:rPr>
          <w:rFonts w:ascii="Times New Roman" w:hAnsi="Times New Roman" w:cs="Times New Roman"/>
          <w:sz w:val="28"/>
          <w:szCs w:val="28"/>
        </w:rPr>
        <w:t xml:space="preserve"> данные о </w:t>
      </w:r>
      <w:r w:rsidR="009B3344" w:rsidRPr="003E4916">
        <w:rPr>
          <w:rFonts w:ascii="Times New Roman" w:hAnsi="Times New Roman" w:cs="Times New Roman"/>
          <w:sz w:val="28"/>
          <w:szCs w:val="28"/>
        </w:rPr>
        <w:t xml:space="preserve">влиянии плотности рецепторов на </w:t>
      </w:r>
      <w:r w:rsidR="009B3344" w:rsidRPr="003E4916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DC43F4" w:rsidRPr="003E4916">
        <w:rPr>
          <w:rFonts w:ascii="Times New Roman" w:hAnsi="Times New Roman" w:cs="Times New Roman"/>
          <w:sz w:val="28"/>
          <w:szCs w:val="28"/>
        </w:rPr>
        <w:t xml:space="preserve">оцессы пролиферации и </w:t>
      </w:r>
      <w:proofErr w:type="spellStart"/>
      <w:r w:rsidR="00DC43F4" w:rsidRPr="003E4916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="009B3344" w:rsidRPr="003E4916">
        <w:rPr>
          <w:rFonts w:ascii="Times New Roman" w:hAnsi="Times New Roman" w:cs="Times New Roman"/>
          <w:sz w:val="28"/>
          <w:szCs w:val="28"/>
        </w:rPr>
        <w:t>, что является триггером в развит</w:t>
      </w:r>
      <w:proofErr w:type="gramStart"/>
      <w:r w:rsidR="009B3344" w:rsidRPr="003E491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9B3344" w:rsidRPr="003E4916">
        <w:rPr>
          <w:rFonts w:ascii="Times New Roman" w:hAnsi="Times New Roman" w:cs="Times New Roman"/>
          <w:sz w:val="28"/>
          <w:szCs w:val="28"/>
        </w:rPr>
        <w:t xml:space="preserve">тоиммунных, онкологических и дистрофических заболеваний. Изучение </w:t>
      </w:r>
      <w:r w:rsidR="005478C3" w:rsidRPr="003E4916">
        <w:rPr>
          <w:rFonts w:ascii="Times New Roman" w:hAnsi="Times New Roman" w:cs="Times New Roman"/>
          <w:sz w:val="28"/>
          <w:szCs w:val="28"/>
        </w:rPr>
        <w:t>уровня экспрессии</w:t>
      </w:r>
      <w:r w:rsidR="009B3344" w:rsidRPr="003E4916">
        <w:rPr>
          <w:rFonts w:ascii="Times New Roman" w:hAnsi="Times New Roman" w:cs="Times New Roman"/>
          <w:sz w:val="28"/>
          <w:szCs w:val="28"/>
        </w:rPr>
        <w:t xml:space="preserve"> рецепторов</w:t>
      </w:r>
      <w:r w:rsidR="005478C3" w:rsidRPr="003E4916">
        <w:rPr>
          <w:rFonts w:ascii="Times New Roman" w:hAnsi="Times New Roman" w:cs="Times New Roman"/>
          <w:sz w:val="28"/>
          <w:szCs w:val="28"/>
        </w:rPr>
        <w:t xml:space="preserve"> на мембране клеток</w:t>
      </w:r>
      <w:r w:rsidR="00EB75E8" w:rsidRPr="003E4916">
        <w:rPr>
          <w:rFonts w:ascii="Times New Roman" w:hAnsi="Times New Roman" w:cs="Times New Roman"/>
          <w:sz w:val="28"/>
          <w:szCs w:val="28"/>
        </w:rPr>
        <w:t>,</w:t>
      </w:r>
      <w:r w:rsidR="009B3344" w:rsidRPr="003E4916">
        <w:rPr>
          <w:rFonts w:ascii="Times New Roman" w:hAnsi="Times New Roman" w:cs="Times New Roman"/>
          <w:sz w:val="28"/>
          <w:szCs w:val="28"/>
        </w:rPr>
        <w:t xml:space="preserve"> является важным в понимании патогенеза, а изменение уровня экспрессии</w:t>
      </w:r>
      <w:r w:rsidR="00EB75E8" w:rsidRPr="003E4916">
        <w:rPr>
          <w:rFonts w:ascii="Times New Roman" w:hAnsi="Times New Roman" w:cs="Times New Roman"/>
          <w:sz w:val="28"/>
          <w:szCs w:val="28"/>
        </w:rPr>
        <w:t xml:space="preserve"> может рассматриваться </w:t>
      </w:r>
      <w:r w:rsidR="005478C3" w:rsidRPr="003E4916">
        <w:rPr>
          <w:rFonts w:ascii="Times New Roman" w:hAnsi="Times New Roman" w:cs="Times New Roman"/>
          <w:sz w:val="28"/>
          <w:szCs w:val="28"/>
        </w:rPr>
        <w:t xml:space="preserve">как терапевтическая мишень в лечении </w:t>
      </w:r>
      <w:r w:rsidR="008C11A5" w:rsidRPr="003E4916">
        <w:rPr>
          <w:rFonts w:ascii="Times New Roman" w:hAnsi="Times New Roman" w:cs="Times New Roman"/>
          <w:sz w:val="28"/>
          <w:szCs w:val="28"/>
        </w:rPr>
        <w:t>различных</w:t>
      </w:r>
      <w:r w:rsidR="00EB75E8" w:rsidRPr="003E4916">
        <w:rPr>
          <w:rFonts w:ascii="Times New Roman" w:hAnsi="Times New Roman" w:cs="Times New Roman"/>
          <w:sz w:val="28"/>
          <w:szCs w:val="28"/>
        </w:rPr>
        <w:t xml:space="preserve"> </w:t>
      </w:r>
      <w:r w:rsidR="005478C3" w:rsidRPr="003E4916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6A0411" w:rsidRPr="003E4916" w:rsidRDefault="006A0411" w:rsidP="003E4916">
      <w:pPr>
        <w:pStyle w:val="3"/>
        <w:spacing w:line="240" w:lineRule="auto"/>
        <w:ind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3E4916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Интерфероны</w:t>
      </w:r>
    </w:p>
    <w:p w:rsidR="00F847EA" w:rsidRPr="003E4916" w:rsidRDefault="00F847EA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916">
        <w:rPr>
          <w:rFonts w:ascii="Times New Roman" w:hAnsi="Times New Roman" w:cs="Times New Roman"/>
          <w:sz w:val="28"/>
          <w:szCs w:val="28"/>
        </w:rPr>
        <w:t xml:space="preserve">В настоящее время выделяют 12 (у человека — 9) видов интерферонов, которые по способности взаимодействовать с тремя типами рецепторов объединяют в 3 семейства:  интерфероны I типа – IFNα, IFNβ,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IFNδ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IFNε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IFNκ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IFNτ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IFNω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лимитин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(у человека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IFNδ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IFNτ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лимитин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не обнаружены), интерфероны II типа –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IFNγ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и описанные недавно интерфероны III типа – λ1, λ2 и λ3, называемые также IL-29</w:t>
      </w:r>
      <w:proofErr w:type="gramEnd"/>
      <w:r w:rsidRPr="003E4916">
        <w:rPr>
          <w:rFonts w:ascii="Times New Roman" w:hAnsi="Times New Roman" w:cs="Times New Roman"/>
          <w:sz w:val="28"/>
          <w:szCs w:val="28"/>
        </w:rPr>
        <w:t>, IL-28А и IL-28В соответственно.</w:t>
      </w:r>
      <w:r w:rsidR="00F96F66" w:rsidRPr="003E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EA" w:rsidRPr="003E4916" w:rsidRDefault="00F847EA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>Каждый тип интерферонов связывается с определённым типом рецепторов: для интерферонов I типа – это IFNAR, состоящий из двух субъединиц (IFNAR-1 и IFNAR-2); интерфероны II типа связываются с IFNGR, который также имеет две субъединицы (IFNGR-1 и IFNGR-2); интерфероны III типа передают сигнал через рецепторный комплекс, состоящий из IL-10R2 и IFNLR-1.</w:t>
      </w:r>
      <w:r w:rsidR="00F96F66" w:rsidRPr="003E4916">
        <w:rPr>
          <w:rFonts w:ascii="Times New Roman" w:hAnsi="Times New Roman" w:cs="Times New Roman"/>
          <w:sz w:val="28"/>
          <w:szCs w:val="28"/>
        </w:rPr>
        <w:t xml:space="preserve"> Изменения  в плотности экспрессии рецепторов к интерферонам преимущественно продемонстрированы для интерферонов </w:t>
      </w:r>
      <w:r w:rsidR="00F96F66" w:rsidRPr="003E491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6F66" w:rsidRPr="003E4916">
        <w:rPr>
          <w:rFonts w:ascii="Times New Roman" w:hAnsi="Times New Roman" w:cs="Times New Roman"/>
          <w:sz w:val="28"/>
          <w:szCs w:val="28"/>
        </w:rPr>
        <w:t xml:space="preserve"> типа.</w:t>
      </w:r>
    </w:p>
    <w:p w:rsidR="000652BD" w:rsidRPr="00F9190F" w:rsidRDefault="000652BD" w:rsidP="003E4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Одной из функций интерферонов I типа является подавление пролиферации опухолевых клеток. Интерфероны I типа, связываясь со своим рецептором, запускают каскад внутриклеточных реакций, приводящий к активации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. Однако поскольку каждый член семейства I интерферонов обладает различной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аффинностью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к субъединицам рецептора, то изменение уровня экспрессии компонентов рецептора будет обусловливать </w:t>
      </w:r>
      <w:r w:rsidRPr="00F9190F">
        <w:rPr>
          <w:rFonts w:ascii="Times New Roman" w:hAnsi="Times New Roman" w:cs="Times New Roman"/>
          <w:sz w:val="28"/>
          <w:szCs w:val="28"/>
        </w:rPr>
        <w:t>ответ на тот или иной член семейства I интерферонов.</w:t>
      </w:r>
    </w:p>
    <w:p w:rsidR="000652BD" w:rsidRPr="003E4916" w:rsidRDefault="000652BD" w:rsidP="003E49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90F">
        <w:rPr>
          <w:rFonts w:ascii="Times New Roman" w:hAnsi="Times New Roman" w:cs="Times New Roman"/>
          <w:sz w:val="28"/>
          <w:szCs w:val="28"/>
        </w:rPr>
        <w:t xml:space="preserve">Было показано, что клетки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фибросаркомы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32</w:t>
      </w:r>
      <w:r w:rsidRPr="00F9190F">
        <w:rPr>
          <w:rFonts w:ascii="Times New Roman" w:hAnsi="Times New Roman" w:cs="Times New Roman"/>
          <w:sz w:val="28"/>
          <w:szCs w:val="28"/>
        </w:rPr>
        <w:t xml:space="preserve">] и клетки линий рака поджелудочной железы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5</w:t>
      </w:r>
      <w:r w:rsidRPr="00F9190F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экспрессирующие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малые количества IFNAR-2, более чувствительны к действию IFNβ, а клетки</w:t>
      </w:r>
      <w:r w:rsidRPr="003E4916">
        <w:rPr>
          <w:rFonts w:ascii="Times New Roman" w:hAnsi="Times New Roman" w:cs="Times New Roman"/>
          <w:sz w:val="28"/>
          <w:szCs w:val="28"/>
        </w:rPr>
        <w:t xml:space="preserve"> с высокой экспрессией этого рецептора лучше отвечают на действие IFNα.  При этом, снижение уровня экспрессии рецепторов, приводило к снижению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антипролиферативного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эффекта, но антивирусный эффект сохранялся на высоком уровне до снижения уровня экспрессии рецепторов на 50 % от</w:t>
      </w:r>
      <w:proofErr w:type="gramEnd"/>
      <w:r w:rsidRPr="00F9190F">
        <w:rPr>
          <w:rFonts w:ascii="Times New Roman" w:hAnsi="Times New Roman" w:cs="Times New Roman"/>
          <w:sz w:val="28"/>
          <w:szCs w:val="28"/>
        </w:rPr>
        <w:t xml:space="preserve"> исходного</w:t>
      </w:r>
      <w:r w:rsidR="003E7921" w:rsidRPr="00F9190F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42</w:t>
      </w:r>
      <w:r w:rsidR="003E7921" w:rsidRPr="00F9190F">
        <w:rPr>
          <w:rFonts w:ascii="Times New Roman" w:hAnsi="Times New Roman" w:cs="Times New Roman"/>
          <w:sz w:val="28"/>
          <w:szCs w:val="28"/>
        </w:rPr>
        <w:t xml:space="preserve">]. </w:t>
      </w:r>
      <w:r w:rsidRPr="00F9190F">
        <w:rPr>
          <w:rFonts w:ascii="Times New Roman" w:hAnsi="Times New Roman" w:cs="Times New Roman"/>
          <w:sz w:val="28"/>
          <w:szCs w:val="28"/>
        </w:rPr>
        <w:t>Объясняется это тем, что IFNβ, действуя на клетки с низкой экспрессией</w:t>
      </w:r>
      <w:r w:rsidRPr="003E4916">
        <w:rPr>
          <w:rFonts w:ascii="Times New Roman" w:hAnsi="Times New Roman" w:cs="Times New Roman"/>
          <w:sz w:val="28"/>
          <w:szCs w:val="28"/>
        </w:rPr>
        <w:t xml:space="preserve"> IFNAR-2, оказывает свои сигналы только через IFNAR-1, тогда как максимальный эффект IFNα зависит не только от экспрессии первого типа </w:t>
      </w:r>
      <w:r w:rsidRPr="00F9190F">
        <w:rPr>
          <w:rFonts w:ascii="Times New Roman" w:hAnsi="Times New Roman" w:cs="Times New Roman"/>
          <w:sz w:val="28"/>
          <w:szCs w:val="28"/>
        </w:rPr>
        <w:t xml:space="preserve">рецептора, но и от второго, в особенности его с-субъединицы – IFNAR-2с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5</w:t>
      </w:r>
      <w:r w:rsidRPr="00F9190F">
        <w:rPr>
          <w:rFonts w:ascii="Times New Roman" w:hAnsi="Times New Roman" w:cs="Times New Roman"/>
          <w:sz w:val="28"/>
          <w:szCs w:val="28"/>
        </w:rPr>
        <w:t>]. Это</w:t>
      </w:r>
      <w:r w:rsidRPr="003E4916">
        <w:rPr>
          <w:rFonts w:ascii="Times New Roman" w:hAnsi="Times New Roman" w:cs="Times New Roman"/>
          <w:sz w:val="28"/>
          <w:szCs w:val="28"/>
        </w:rPr>
        <w:t xml:space="preserve"> может иметь значение и при </w:t>
      </w:r>
      <w:r w:rsidRPr="003E4916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применении препаратов интерферона в терапии: препараты IFNβ можно применять в более низких дозах, в отличие от препаратов IFNα, при желании воздействовать на рецепторы первого типа для получения желаемого эффекта. В более ранних работах также говорилось, что высокая экспрессия IFNAR-1 на опухолевых клетках линии К-562 способствует угнетению пролиферации опухолевых клеток и </w:t>
      </w:r>
      <w:r w:rsidRPr="00F9190F">
        <w:rPr>
          <w:rFonts w:ascii="Times New Roman" w:hAnsi="Times New Roman" w:cs="Times New Roman"/>
          <w:sz w:val="28"/>
          <w:szCs w:val="28"/>
        </w:rPr>
        <w:t xml:space="preserve">уменьшает их плотность до величин, при которых рост опухоли прекращается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9</w:t>
      </w:r>
      <w:r w:rsidRPr="00F9190F">
        <w:rPr>
          <w:rFonts w:ascii="Times New Roman" w:hAnsi="Times New Roman" w:cs="Times New Roman"/>
          <w:sz w:val="28"/>
          <w:szCs w:val="28"/>
        </w:rPr>
        <w:t>].</w:t>
      </w:r>
      <w:r w:rsidRPr="003E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27D" w:rsidRPr="003E4916" w:rsidRDefault="009D127D" w:rsidP="003E491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Роль экспрессии </w:t>
      </w:r>
      <w:r w:rsidRPr="003E4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IFNAR1 показана при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колоректальном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раке у человека и на мышиных моделях. Было обнаружено, что низкий уровень плотности экспрессии IFNAR1 наблюдался при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колоректальном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раке у человека и </w:t>
      </w:r>
      <w:r w:rsidRPr="00F9190F">
        <w:rPr>
          <w:rFonts w:ascii="Times New Roman" w:hAnsi="Times New Roman" w:cs="Times New Roman"/>
          <w:sz w:val="28"/>
          <w:szCs w:val="28"/>
        </w:rPr>
        <w:t xml:space="preserve">мышиных моделях, по сравнению с нормальными клетками эпителия слизистой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F9190F">
        <w:rPr>
          <w:rFonts w:ascii="Times New Roman" w:hAnsi="Times New Roman" w:cs="Times New Roman"/>
          <w:sz w:val="28"/>
          <w:szCs w:val="28"/>
        </w:rPr>
        <w:t>].</w:t>
      </w:r>
    </w:p>
    <w:p w:rsidR="00F847EA" w:rsidRPr="003E4916" w:rsidRDefault="00F847EA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Имеются также данные, которые свидетельствуют о </w:t>
      </w:r>
      <w:r w:rsidRPr="00F9190F">
        <w:rPr>
          <w:rFonts w:ascii="Times New Roman" w:hAnsi="Times New Roman" w:cs="Times New Roman"/>
          <w:sz w:val="28"/>
          <w:szCs w:val="28"/>
        </w:rPr>
        <w:t xml:space="preserve">гендерных различиях в экспрессии рецепторов к интерферонам. В частности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18</w:t>
      </w:r>
      <w:r w:rsidRPr="00F9190F">
        <w:rPr>
          <w:rFonts w:ascii="Times New Roman" w:hAnsi="Times New Roman" w:cs="Times New Roman"/>
          <w:sz w:val="28"/>
          <w:szCs w:val="28"/>
        </w:rPr>
        <w:t xml:space="preserve">], одной из причин того, что </w:t>
      </w:r>
      <w:proofErr w:type="gramStart"/>
      <w:r w:rsidRPr="00F9190F">
        <w:rPr>
          <w:rFonts w:ascii="Times New Roman" w:hAnsi="Times New Roman" w:cs="Times New Roman"/>
          <w:sz w:val="28"/>
          <w:szCs w:val="28"/>
        </w:rPr>
        <w:t>аллерген-специфическая</w:t>
      </w:r>
      <w:proofErr w:type="gramEnd"/>
      <w:r w:rsidRPr="00F9190F">
        <w:rPr>
          <w:rFonts w:ascii="Times New Roman" w:hAnsi="Times New Roman" w:cs="Times New Roman"/>
          <w:sz w:val="28"/>
          <w:szCs w:val="28"/>
        </w:rPr>
        <w:t xml:space="preserve"> бронхиальная астма у</w:t>
      </w:r>
      <w:r w:rsidRPr="003E4916">
        <w:rPr>
          <w:rFonts w:ascii="Times New Roman" w:hAnsi="Times New Roman" w:cs="Times New Roman"/>
          <w:sz w:val="28"/>
          <w:szCs w:val="28"/>
        </w:rPr>
        <w:t xml:space="preserve"> мужчин протекает легче, чем у женщин, является различие в уровне экспрессии рецепторов к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IFNγ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на CD4-позитивных Т-лимфоцитах. «Мужские» CD4+ Т-лимфоциты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экспрессируют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 более высокие уровни IFNGR, поэтому лучше отвечают на действие 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IFNγ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>, в результате чего происходит подавление Th2-ответа и продукции цитокинов Т-хелперами 2 типа. «Женские» CD4+ Т-лимфоциты за счёт пониженной экспрессии IFNGR хуже отвечают на цитокин, подавление воспалительной реакции не происходит, и астма протекает тяжелее.</w:t>
      </w:r>
    </w:p>
    <w:p w:rsidR="007D35AA" w:rsidRPr="003E4916" w:rsidRDefault="006F127F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>Таким образом, изученные литературные данные свидетельствуют</w:t>
      </w:r>
      <w:r w:rsidR="00F847EA" w:rsidRPr="003E4916">
        <w:rPr>
          <w:rFonts w:ascii="Times New Roman" w:hAnsi="Times New Roman" w:cs="Times New Roman"/>
          <w:sz w:val="28"/>
          <w:szCs w:val="28"/>
        </w:rPr>
        <w:t>,</w:t>
      </w:r>
      <w:r w:rsidRPr="003E4916">
        <w:rPr>
          <w:rFonts w:ascii="Times New Roman" w:hAnsi="Times New Roman" w:cs="Times New Roman"/>
          <w:sz w:val="28"/>
          <w:szCs w:val="28"/>
        </w:rPr>
        <w:t xml:space="preserve"> что</w:t>
      </w:r>
      <w:r w:rsidR="00F847EA" w:rsidRPr="003E4916">
        <w:rPr>
          <w:rFonts w:ascii="Times New Roman" w:hAnsi="Times New Roman" w:cs="Times New Roman"/>
          <w:sz w:val="28"/>
          <w:szCs w:val="28"/>
        </w:rPr>
        <w:t xml:space="preserve"> изменение уровня экспрессии рецепторов к интерферонам является одним из ключевых моментов регулирования функциональной активности клеток</w:t>
      </w:r>
      <w:r w:rsidR="008F2C78" w:rsidRPr="003E4916">
        <w:rPr>
          <w:rFonts w:ascii="Times New Roman" w:hAnsi="Times New Roman" w:cs="Times New Roman"/>
          <w:sz w:val="28"/>
          <w:szCs w:val="28"/>
        </w:rPr>
        <w:t>. Эта способность может быть использована д</w:t>
      </w:r>
      <w:r w:rsidR="00F847EA" w:rsidRPr="003E4916">
        <w:rPr>
          <w:rFonts w:ascii="Times New Roman" w:hAnsi="Times New Roman" w:cs="Times New Roman"/>
          <w:sz w:val="28"/>
          <w:szCs w:val="28"/>
        </w:rPr>
        <w:t xml:space="preserve">ля </w:t>
      </w:r>
      <w:r w:rsidR="008F2C78" w:rsidRPr="003E4916">
        <w:rPr>
          <w:rFonts w:ascii="Times New Roman" w:hAnsi="Times New Roman" w:cs="Times New Roman"/>
          <w:sz w:val="28"/>
          <w:szCs w:val="28"/>
        </w:rPr>
        <w:t>использования рецепторов</w:t>
      </w:r>
      <w:r w:rsidR="00F847EA" w:rsidRPr="003E4916">
        <w:rPr>
          <w:rFonts w:ascii="Times New Roman" w:hAnsi="Times New Roman" w:cs="Times New Roman"/>
          <w:sz w:val="28"/>
          <w:szCs w:val="28"/>
        </w:rPr>
        <w:t xml:space="preserve"> интерферонов в качестве </w:t>
      </w:r>
      <w:r w:rsidR="008F2C78" w:rsidRPr="003E4916">
        <w:rPr>
          <w:rFonts w:ascii="Times New Roman" w:hAnsi="Times New Roman" w:cs="Times New Roman"/>
          <w:sz w:val="28"/>
          <w:szCs w:val="28"/>
        </w:rPr>
        <w:t>терапевтических мишеней при разработке новых классов</w:t>
      </w:r>
      <w:r w:rsidR="00F847EA" w:rsidRPr="003E4916">
        <w:rPr>
          <w:rFonts w:ascii="Times New Roman" w:hAnsi="Times New Roman" w:cs="Times New Roman"/>
          <w:sz w:val="28"/>
          <w:szCs w:val="28"/>
        </w:rPr>
        <w:t xml:space="preserve"> препаратов.</w:t>
      </w:r>
    </w:p>
    <w:p w:rsidR="007442DE" w:rsidRPr="008A2BEF" w:rsidRDefault="007442DE" w:rsidP="003E4916">
      <w:pPr>
        <w:pStyle w:val="3"/>
        <w:spacing w:line="240" w:lineRule="auto"/>
        <w:ind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8A2BEF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Факторы роста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>Факторы роста входят в систему цитокинов и</w:t>
      </w:r>
      <w:r w:rsidR="0051586C" w:rsidRPr="008A2BEF">
        <w:rPr>
          <w:rFonts w:ascii="Times New Roman" w:hAnsi="Times New Roman" w:cs="Times New Roman"/>
          <w:sz w:val="28"/>
          <w:szCs w:val="28"/>
        </w:rPr>
        <w:t>,</w:t>
      </w:r>
      <w:r w:rsidRPr="008A2BEF">
        <w:rPr>
          <w:rFonts w:ascii="Times New Roman" w:hAnsi="Times New Roman" w:cs="Times New Roman"/>
          <w:sz w:val="28"/>
          <w:szCs w:val="28"/>
        </w:rPr>
        <w:t xml:space="preserve"> подобно гормонам</w:t>
      </w:r>
      <w:r w:rsidR="0051586C" w:rsidRPr="008A2BEF">
        <w:rPr>
          <w:rFonts w:ascii="Times New Roman" w:hAnsi="Times New Roman" w:cs="Times New Roman"/>
          <w:sz w:val="28"/>
          <w:szCs w:val="28"/>
        </w:rPr>
        <w:t>,</w:t>
      </w:r>
      <w:r w:rsidRPr="008A2BEF">
        <w:rPr>
          <w:rFonts w:ascii="Times New Roman" w:hAnsi="Times New Roman" w:cs="Times New Roman"/>
          <w:sz w:val="28"/>
          <w:szCs w:val="28"/>
        </w:rPr>
        <w:t xml:space="preserve"> обладают широким спектром биологического действия на многие клетки – стимулируют или ингибируют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митогенез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, хемотаксис, дифференцировку клеток. Связывание факторов роста с их рецепторами на поверхности клетки приводит к активации рецептора, что инициирует и модифицирует пути передачи сигнала и индуцирует развитие названных выше процессов. Однако факторы роста, их рецепторы, участники передачи сигнала внутри клетки и транскрипционные факторы нередко являются продуктами экспрессии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протоонкогенов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>, что приводит к неконтролируемой пролиферации клеток и образованию опухоли.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Одним из наиболее мощных индукторов опухолевого роста является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эпидермальный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фактор роста (EGF). Тем не менее, ответ клетки на </w:t>
      </w:r>
      <w:r w:rsidRPr="008A2BEF">
        <w:rPr>
          <w:rFonts w:ascii="Times New Roman" w:hAnsi="Times New Roman" w:cs="Times New Roman"/>
          <w:sz w:val="28"/>
          <w:szCs w:val="28"/>
        </w:rPr>
        <w:lastRenderedPageBreak/>
        <w:t xml:space="preserve">действие EGF не всегда зависит только от самого цитокина: важным является и уровень экспрессии рецептора EGFR на мембране клетки. EGFR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экспрессируется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при раке желудка, молочной железы, предстательной железы, мочевого пузыря,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колоректальном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раке и многих других эпителиальных опухолях.</w:t>
      </w:r>
      <w:r w:rsidR="00BA5AF5" w:rsidRPr="008A2BEF">
        <w:rPr>
          <w:rFonts w:ascii="Times New Roman" w:hAnsi="Times New Roman" w:cs="Times New Roman"/>
          <w:sz w:val="28"/>
          <w:szCs w:val="28"/>
        </w:rPr>
        <w:t xml:space="preserve"> Определённое значение имеет различная экспрессия EGFR на клетках </w:t>
      </w:r>
      <w:proofErr w:type="spellStart"/>
      <w:r w:rsidR="00BA5AF5" w:rsidRPr="008A2BEF">
        <w:rPr>
          <w:rFonts w:ascii="Times New Roman" w:hAnsi="Times New Roman" w:cs="Times New Roman"/>
          <w:sz w:val="28"/>
          <w:szCs w:val="28"/>
        </w:rPr>
        <w:t>перикоронарных</w:t>
      </w:r>
      <w:proofErr w:type="spellEnd"/>
      <w:r w:rsidR="00BA5AF5" w:rsidRPr="008A2BEF">
        <w:rPr>
          <w:rFonts w:ascii="Times New Roman" w:hAnsi="Times New Roman" w:cs="Times New Roman"/>
          <w:sz w:val="28"/>
          <w:szCs w:val="28"/>
        </w:rPr>
        <w:t xml:space="preserve"> фолликулов, оставшихся после удаления зубов, </w:t>
      </w:r>
      <w:r w:rsidR="00BA5AF5" w:rsidRPr="00F9190F">
        <w:rPr>
          <w:rFonts w:ascii="Times New Roman" w:hAnsi="Times New Roman" w:cs="Times New Roman"/>
          <w:sz w:val="28"/>
          <w:szCs w:val="28"/>
        </w:rPr>
        <w:t xml:space="preserve">поскольку фолликул и его </w:t>
      </w:r>
      <w:proofErr w:type="spellStart"/>
      <w:r w:rsidR="00BA5AF5" w:rsidRPr="00F9190F">
        <w:rPr>
          <w:rFonts w:ascii="Times New Roman" w:hAnsi="Times New Roman" w:cs="Times New Roman"/>
          <w:sz w:val="28"/>
          <w:szCs w:val="28"/>
        </w:rPr>
        <w:t>одонтогенные</w:t>
      </w:r>
      <w:proofErr w:type="spellEnd"/>
      <w:r w:rsidR="00BA5AF5" w:rsidRPr="00F9190F">
        <w:rPr>
          <w:rFonts w:ascii="Times New Roman" w:hAnsi="Times New Roman" w:cs="Times New Roman"/>
          <w:sz w:val="28"/>
          <w:szCs w:val="28"/>
        </w:rPr>
        <w:t xml:space="preserve"> остатки могут играть важную роль в гистогенезе различных </w:t>
      </w:r>
      <w:proofErr w:type="spellStart"/>
      <w:r w:rsidR="00BA5AF5" w:rsidRPr="00F9190F">
        <w:rPr>
          <w:rFonts w:ascii="Times New Roman" w:hAnsi="Times New Roman" w:cs="Times New Roman"/>
          <w:sz w:val="28"/>
          <w:szCs w:val="28"/>
        </w:rPr>
        <w:t>одонтогенных</w:t>
      </w:r>
      <w:proofErr w:type="spellEnd"/>
      <w:r w:rsidR="00BA5AF5" w:rsidRPr="00F9190F">
        <w:rPr>
          <w:rFonts w:ascii="Times New Roman" w:hAnsi="Times New Roman" w:cs="Times New Roman"/>
          <w:sz w:val="28"/>
          <w:szCs w:val="28"/>
        </w:rPr>
        <w:t xml:space="preserve"> кист, </w:t>
      </w:r>
      <w:r w:rsidR="00DC4333" w:rsidRPr="00F9190F">
        <w:rPr>
          <w:rFonts w:ascii="Times New Roman" w:hAnsi="Times New Roman" w:cs="Times New Roman"/>
          <w:sz w:val="28"/>
          <w:szCs w:val="28"/>
        </w:rPr>
        <w:t xml:space="preserve">гематом </w:t>
      </w:r>
      <w:r w:rsidR="00BA5AF5" w:rsidRPr="00F9190F">
        <w:rPr>
          <w:rFonts w:ascii="Times New Roman" w:hAnsi="Times New Roman" w:cs="Times New Roman"/>
          <w:sz w:val="28"/>
          <w:szCs w:val="28"/>
        </w:rPr>
        <w:t xml:space="preserve">и опухолей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31</w:t>
      </w:r>
      <w:r w:rsidR="00BA5AF5" w:rsidRPr="00F9190F">
        <w:rPr>
          <w:rFonts w:ascii="Times New Roman" w:hAnsi="Times New Roman" w:cs="Times New Roman"/>
          <w:sz w:val="28"/>
          <w:szCs w:val="28"/>
        </w:rPr>
        <w:t>].</w:t>
      </w:r>
    </w:p>
    <w:p w:rsidR="00553993" w:rsidRPr="008A2BEF" w:rsidRDefault="00EB2A41" w:rsidP="003E491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BEF">
        <w:rPr>
          <w:rFonts w:ascii="Times New Roman" w:hAnsi="Times New Roman" w:cs="Times New Roman"/>
          <w:sz w:val="28"/>
          <w:szCs w:val="28"/>
        </w:rPr>
        <w:t xml:space="preserve">Наиболее ранние исследования экспрессии рецептора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эпидермального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фактора роста при онкологических заболеваниях показывают, что у пациентов, имевших высокую плотность </w:t>
      </w:r>
      <w:r w:rsidRPr="00F9190F">
        <w:rPr>
          <w:rFonts w:ascii="Times New Roman" w:hAnsi="Times New Roman" w:cs="Times New Roman"/>
          <w:sz w:val="28"/>
          <w:szCs w:val="28"/>
        </w:rPr>
        <w:t xml:space="preserve">экспрессии рецептора на эпителиальных клетках, снижалась </w:t>
      </w:r>
      <w:proofErr w:type="spellStart"/>
      <w:r w:rsidRPr="00F9190F">
        <w:rPr>
          <w:rFonts w:ascii="Times New Roman" w:hAnsi="Times New Roman" w:cs="Times New Roman"/>
          <w:sz w:val="28"/>
          <w:szCs w:val="28"/>
        </w:rPr>
        <w:t>безрецидивная</w:t>
      </w:r>
      <w:proofErr w:type="spellEnd"/>
      <w:r w:rsidRPr="00F9190F">
        <w:rPr>
          <w:rFonts w:ascii="Times New Roman" w:hAnsi="Times New Roman" w:cs="Times New Roman"/>
          <w:sz w:val="28"/>
          <w:szCs w:val="28"/>
        </w:rPr>
        <w:t xml:space="preserve"> выживаемость и повышался риск смерти при раке мочевого пузыря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33</w:t>
      </w:r>
      <w:r w:rsidRPr="00F9190F">
        <w:rPr>
          <w:rFonts w:ascii="Times New Roman" w:hAnsi="Times New Roman" w:cs="Times New Roman"/>
          <w:sz w:val="28"/>
          <w:szCs w:val="28"/>
        </w:rPr>
        <w:t xml:space="preserve">], молочной железы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40</w:t>
      </w:r>
      <w:r w:rsidRPr="00F9190F">
        <w:rPr>
          <w:rFonts w:ascii="Times New Roman" w:hAnsi="Times New Roman" w:cs="Times New Roman"/>
          <w:sz w:val="28"/>
          <w:szCs w:val="28"/>
        </w:rPr>
        <w:t xml:space="preserve">], при плоскоклеточном раке пищевода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35</w:t>
      </w:r>
      <w:r w:rsidRPr="00F9190F">
        <w:rPr>
          <w:rFonts w:ascii="Times New Roman" w:hAnsi="Times New Roman" w:cs="Times New Roman"/>
          <w:sz w:val="28"/>
          <w:szCs w:val="28"/>
        </w:rPr>
        <w:t xml:space="preserve">], плоскоклеточном раке головы и шеи </w:t>
      </w:r>
      <w:r w:rsidR="008A2BEF" w:rsidRPr="00F9190F">
        <w:rPr>
          <w:rFonts w:ascii="Times New Roman" w:hAnsi="Times New Roman" w:cs="Times New Roman"/>
          <w:sz w:val="28"/>
          <w:szCs w:val="28"/>
        </w:rPr>
        <w:t>[</w:t>
      </w:r>
      <w:r w:rsidR="00F9190F" w:rsidRPr="00F9190F">
        <w:rPr>
          <w:rFonts w:ascii="Times New Roman" w:hAnsi="Times New Roman" w:cs="Times New Roman"/>
          <w:sz w:val="28"/>
          <w:szCs w:val="28"/>
        </w:rPr>
        <w:t>39</w:t>
      </w:r>
      <w:r w:rsidRPr="00F9190F">
        <w:rPr>
          <w:rFonts w:ascii="Times New Roman" w:hAnsi="Times New Roman" w:cs="Times New Roman"/>
          <w:sz w:val="28"/>
          <w:szCs w:val="28"/>
        </w:rPr>
        <w:t xml:space="preserve">], </w:t>
      </w:r>
      <w:r w:rsidRPr="00970C35">
        <w:rPr>
          <w:rFonts w:ascii="Times New Roman" w:hAnsi="Times New Roman" w:cs="Times New Roman"/>
          <w:sz w:val="28"/>
          <w:szCs w:val="28"/>
        </w:rPr>
        <w:t>глиоме</w:t>
      </w:r>
      <w:r w:rsidR="009D127D" w:rsidRPr="00970C35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F9190F" w:rsidRPr="00970C35">
        <w:rPr>
          <w:rFonts w:ascii="Times New Roman" w:hAnsi="Times New Roman" w:cs="Times New Roman"/>
          <w:sz w:val="28"/>
          <w:szCs w:val="28"/>
        </w:rPr>
        <w:t>25</w:t>
      </w:r>
      <w:r w:rsidRPr="00970C35">
        <w:rPr>
          <w:rFonts w:ascii="Times New Roman" w:hAnsi="Times New Roman" w:cs="Times New Roman"/>
          <w:sz w:val="28"/>
          <w:szCs w:val="28"/>
        </w:rPr>
        <w:t xml:space="preserve">], при раке желудка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F9190F" w:rsidRPr="00970C35">
        <w:rPr>
          <w:rFonts w:ascii="Times New Roman" w:hAnsi="Times New Roman" w:cs="Times New Roman"/>
          <w:sz w:val="28"/>
          <w:szCs w:val="28"/>
        </w:rPr>
        <w:t>56</w:t>
      </w:r>
      <w:r w:rsidRPr="00970C35">
        <w:rPr>
          <w:rFonts w:ascii="Times New Roman" w:hAnsi="Times New Roman" w:cs="Times New Roman"/>
          <w:sz w:val="28"/>
          <w:szCs w:val="28"/>
        </w:rPr>
        <w:t xml:space="preserve">], оральном плоскоклеточном раке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30</w:t>
      </w:r>
      <w:r w:rsidRPr="00970C35">
        <w:rPr>
          <w:rFonts w:ascii="Times New Roman" w:hAnsi="Times New Roman" w:cs="Times New Roman"/>
          <w:sz w:val="28"/>
          <w:szCs w:val="28"/>
        </w:rPr>
        <w:t>]</w:t>
      </w:r>
      <w:r w:rsidRPr="008A2BE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A2BEF">
        <w:rPr>
          <w:rFonts w:ascii="Times New Roman" w:hAnsi="Times New Roman" w:cs="Times New Roman"/>
          <w:sz w:val="28"/>
          <w:szCs w:val="28"/>
        </w:rPr>
        <w:t xml:space="preserve"> отличие от пациентов с низким уровнем экспрессии рецептора на клетках. При этом отмечалось также, что инвазивная способность клеток </w:t>
      </w:r>
      <w:r w:rsidRPr="00970C35">
        <w:rPr>
          <w:rFonts w:ascii="Times New Roman" w:hAnsi="Times New Roman" w:cs="Times New Roman"/>
          <w:sz w:val="28"/>
          <w:szCs w:val="28"/>
        </w:rPr>
        <w:t xml:space="preserve">была прямо пропорциональна уровню экспрессии EGFR. Аналогичные результаты были получены для пациентов с плоскоклеточным раком гортани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29</w:t>
      </w:r>
      <w:r w:rsidRPr="00970C35">
        <w:rPr>
          <w:rFonts w:ascii="Times New Roman" w:hAnsi="Times New Roman" w:cs="Times New Roman"/>
          <w:sz w:val="28"/>
          <w:szCs w:val="28"/>
        </w:rPr>
        <w:t xml:space="preserve">], первичным раком эндометрия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41</w:t>
      </w:r>
      <w:r w:rsidRPr="00970C35">
        <w:rPr>
          <w:rFonts w:ascii="Times New Roman" w:hAnsi="Times New Roman" w:cs="Times New Roman"/>
          <w:sz w:val="28"/>
          <w:szCs w:val="28"/>
        </w:rPr>
        <w:t xml:space="preserve">], раком гортани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28</w:t>
      </w:r>
      <w:r w:rsidRPr="00970C35">
        <w:rPr>
          <w:rFonts w:ascii="Times New Roman" w:hAnsi="Times New Roman" w:cs="Times New Roman"/>
          <w:sz w:val="28"/>
          <w:szCs w:val="28"/>
        </w:rPr>
        <w:t>].В случае первичного рака эндометрия авторами было установлено, что более</w:t>
      </w:r>
      <w:r w:rsidRPr="008A2BEF">
        <w:rPr>
          <w:rFonts w:ascii="Times New Roman" w:hAnsi="Times New Roman" w:cs="Times New Roman"/>
          <w:sz w:val="28"/>
          <w:szCs w:val="28"/>
        </w:rPr>
        <w:t xml:space="preserve"> </w:t>
      </w:r>
      <w:r w:rsidRPr="00970C35">
        <w:rPr>
          <w:rFonts w:ascii="Times New Roman" w:hAnsi="Times New Roman" w:cs="Times New Roman"/>
          <w:sz w:val="28"/>
          <w:szCs w:val="28"/>
        </w:rPr>
        <w:t xml:space="preserve">дифференцированные опухоли </w:t>
      </w:r>
      <w:proofErr w:type="spellStart"/>
      <w:r w:rsidRPr="00970C35">
        <w:rPr>
          <w:rFonts w:ascii="Times New Roman" w:hAnsi="Times New Roman" w:cs="Times New Roman"/>
          <w:sz w:val="28"/>
          <w:szCs w:val="28"/>
        </w:rPr>
        <w:t>экспрессируют</w:t>
      </w:r>
      <w:proofErr w:type="spellEnd"/>
      <w:r w:rsidRPr="00970C35">
        <w:rPr>
          <w:rFonts w:ascii="Times New Roman" w:hAnsi="Times New Roman" w:cs="Times New Roman"/>
          <w:sz w:val="28"/>
          <w:szCs w:val="28"/>
        </w:rPr>
        <w:t xml:space="preserve"> меньшее количество рецепторов, чем умеренн</w:t>
      </w:r>
      <w:proofErr w:type="gramStart"/>
      <w:r w:rsidRPr="00970C3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70C35">
        <w:rPr>
          <w:rFonts w:ascii="Times New Roman" w:hAnsi="Times New Roman" w:cs="Times New Roman"/>
          <w:sz w:val="28"/>
          <w:szCs w:val="28"/>
        </w:rPr>
        <w:t xml:space="preserve"> или слабо дифференцированные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41</w:t>
      </w:r>
      <w:r w:rsidRPr="00970C35">
        <w:rPr>
          <w:rFonts w:ascii="Times New Roman" w:hAnsi="Times New Roman" w:cs="Times New Roman"/>
          <w:sz w:val="28"/>
          <w:szCs w:val="28"/>
        </w:rPr>
        <w:t>].</w:t>
      </w:r>
      <w:r w:rsidRPr="008A2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696" w:rsidRPr="008A2BEF" w:rsidRDefault="00420696" w:rsidP="003E491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В недавних исследованиях было установлено, что высокая  плотность </w:t>
      </w:r>
      <w:proofErr w:type="gramStart"/>
      <w:r w:rsidRPr="008A2BEF">
        <w:rPr>
          <w:rFonts w:ascii="Times New Roman" w:hAnsi="Times New Roman" w:cs="Times New Roman"/>
          <w:sz w:val="28"/>
          <w:szCs w:val="28"/>
        </w:rPr>
        <w:t>экспрессии рецепторов фактора роста фибробластов</w:t>
      </w:r>
      <w:proofErr w:type="gramEnd"/>
      <w:r w:rsidRPr="008A2BEF">
        <w:rPr>
          <w:rFonts w:ascii="Times New Roman" w:hAnsi="Times New Roman" w:cs="Times New Roman"/>
          <w:sz w:val="28"/>
          <w:szCs w:val="28"/>
        </w:rPr>
        <w:t xml:space="preserve"> у мышей и доноров, страдающих ожирением, была связана с ростом в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агаре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неопухолевых эпителиальных клеток. При этом наблюдалась корреляция с уровнем EGFR-1,  а клетки  дефицитные по  FGFR-1 не давали усиленного роста в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агаре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. По мнению авторов это </w:t>
      </w:r>
      <w:r w:rsidRPr="00970C35">
        <w:rPr>
          <w:rFonts w:ascii="Times New Roman" w:hAnsi="Times New Roman" w:cs="Times New Roman"/>
          <w:sz w:val="28"/>
          <w:szCs w:val="28"/>
        </w:rPr>
        <w:t xml:space="preserve">может являться провоцирующим фактором развития раковых процессов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7</w:t>
      </w:r>
      <w:r w:rsidRPr="00970C35">
        <w:rPr>
          <w:rFonts w:ascii="Times New Roman" w:hAnsi="Times New Roman" w:cs="Times New Roman"/>
          <w:sz w:val="28"/>
          <w:szCs w:val="28"/>
        </w:rPr>
        <w:t>].</w:t>
      </w:r>
    </w:p>
    <w:p w:rsidR="00A81B7A" w:rsidRPr="008A2BEF" w:rsidRDefault="00420696" w:rsidP="0042069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>При изучении</w:t>
      </w:r>
      <w:r w:rsidR="00A81B7A" w:rsidRPr="008A2BEF">
        <w:rPr>
          <w:rFonts w:ascii="Times New Roman" w:hAnsi="Times New Roman" w:cs="Times New Roman"/>
          <w:sz w:val="28"/>
          <w:szCs w:val="28"/>
        </w:rPr>
        <w:t xml:space="preserve"> плотности </w:t>
      </w:r>
      <w:r w:rsidR="00EA2889" w:rsidRPr="008A2BEF">
        <w:rPr>
          <w:rFonts w:ascii="Times New Roman" w:hAnsi="Times New Roman" w:cs="Times New Roman"/>
          <w:sz w:val="28"/>
          <w:szCs w:val="28"/>
        </w:rPr>
        <w:t>экспрессии</w:t>
      </w:r>
      <w:r w:rsidR="00A81B7A" w:rsidRPr="008A2BEF">
        <w:rPr>
          <w:rFonts w:ascii="Times New Roman" w:hAnsi="Times New Roman" w:cs="Times New Roman"/>
          <w:sz w:val="28"/>
          <w:szCs w:val="28"/>
        </w:rPr>
        <w:t xml:space="preserve"> EGFR при </w:t>
      </w:r>
      <w:proofErr w:type="spellStart"/>
      <w:r w:rsidR="00A81B7A" w:rsidRPr="008A2BEF">
        <w:rPr>
          <w:rFonts w:ascii="Times New Roman" w:hAnsi="Times New Roman" w:cs="Times New Roman"/>
          <w:sz w:val="28"/>
          <w:szCs w:val="28"/>
        </w:rPr>
        <w:t>колоректальной</w:t>
      </w:r>
      <w:proofErr w:type="spellEnd"/>
      <w:r w:rsidR="00A81B7A" w:rsidRPr="008A2BEF">
        <w:rPr>
          <w:rFonts w:ascii="Times New Roman" w:hAnsi="Times New Roman" w:cs="Times New Roman"/>
          <w:sz w:val="28"/>
          <w:szCs w:val="28"/>
        </w:rPr>
        <w:t xml:space="preserve"> аденоме и  раке, было показано, что плотность экспрессии рецепторов была значительно выше у пациентов с аденомой и </w:t>
      </w:r>
      <w:proofErr w:type="spellStart"/>
      <w:r w:rsidR="00A81B7A" w:rsidRPr="008A2BEF">
        <w:rPr>
          <w:rFonts w:ascii="Times New Roman" w:hAnsi="Times New Roman" w:cs="Times New Roman"/>
          <w:sz w:val="28"/>
          <w:szCs w:val="28"/>
        </w:rPr>
        <w:t>колоректальным</w:t>
      </w:r>
      <w:proofErr w:type="spellEnd"/>
      <w:r w:rsidR="00A81B7A" w:rsidRPr="008A2BEF">
        <w:rPr>
          <w:rFonts w:ascii="Times New Roman" w:hAnsi="Times New Roman" w:cs="Times New Roman"/>
          <w:sz w:val="28"/>
          <w:szCs w:val="28"/>
        </w:rPr>
        <w:t xml:space="preserve"> раком, по сравнению с клетками нормальной </w:t>
      </w:r>
      <w:r w:rsidR="00A81B7A" w:rsidRPr="00970C35">
        <w:rPr>
          <w:rFonts w:ascii="Times New Roman" w:hAnsi="Times New Roman" w:cs="Times New Roman"/>
          <w:sz w:val="28"/>
          <w:szCs w:val="28"/>
        </w:rPr>
        <w:t>слизистой толстой кишки.  При этом  уровень плотности EGFR коррелировал с размером аденомы и достигал максимальн</w:t>
      </w:r>
      <w:r w:rsidR="00EA2889" w:rsidRPr="00970C35">
        <w:rPr>
          <w:rFonts w:ascii="Times New Roman" w:hAnsi="Times New Roman" w:cs="Times New Roman"/>
          <w:sz w:val="28"/>
          <w:szCs w:val="28"/>
        </w:rPr>
        <w:t>ых значений на раковых клетках</w:t>
      </w:r>
      <w:r w:rsidR="00A81B7A" w:rsidRPr="00970C35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52</w:t>
      </w:r>
      <w:r w:rsidR="00EA2889" w:rsidRPr="00970C35">
        <w:rPr>
          <w:rFonts w:ascii="Times New Roman" w:hAnsi="Times New Roman" w:cs="Times New Roman"/>
          <w:sz w:val="28"/>
          <w:szCs w:val="28"/>
        </w:rPr>
        <w:t>].</w:t>
      </w:r>
    </w:p>
    <w:p w:rsidR="00EB2A41" w:rsidRPr="008A2BEF" w:rsidRDefault="00050F35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Для развития направления терапевтического использования экспрессии рецепторов на клетках необходимо глубже понимать процессы, запускаемые внутри клеток после изменения экспрессии. </w:t>
      </w:r>
      <w:r w:rsidR="00EB2A41" w:rsidRPr="008A2BEF">
        <w:rPr>
          <w:rFonts w:ascii="Times New Roman" w:hAnsi="Times New Roman" w:cs="Times New Roman"/>
          <w:sz w:val="28"/>
          <w:szCs w:val="28"/>
        </w:rPr>
        <w:t xml:space="preserve">В </w:t>
      </w:r>
      <w:r w:rsidRPr="008A2BEF">
        <w:rPr>
          <w:rFonts w:ascii="Times New Roman" w:hAnsi="Times New Roman" w:cs="Times New Roman"/>
          <w:sz w:val="28"/>
          <w:szCs w:val="28"/>
        </w:rPr>
        <w:t>настоящее время в ряде исследований представлены данные о том, что</w:t>
      </w:r>
      <w:r w:rsidR="00EB2A41" w:rsidRPr="008A2BEF">
        <w:rPr>
          <w:rFonts w:ascii="Times New Roman" w:hAnsi="Times New Roman" w:cs="Times New Roman"/>
          <w:sz w:val="28"/>
          <w:szCs w:val="28"/>
        </w:rPr>
        <w:t xml:space="preserve"> происход</w:t>
      </w:r>
      <w:r w:rsidRPr="008A2BEF">
        <w:rPr>
          <w:rFonts w:ascii="Times New Roman" w:hAnsi="Times New Roman" w:cs="Times New Roman"/>
          <w:sz w:val="28"/>
          <w:szCs w:val="28"/>
        </w:rPr>
        <w:t>ит</w:t>
      </w:r>
      <w:r w:rsidR="00EB2A41" w:rsidRPr="008A2BEF">
        <w:rPr>
          <w:rFonts w:ascii="Times New Roman" w:hAnsi="Times New Roman" w:cs="Times New Roman"/>
          <w:sz w:val="28"/>
          <w:szCs w:val="28"/>
        </w:rPr>
        <w:t xml:space="preserve"> </w:t>
      </w:r>
      <w:r w:rsidR="00EB2A41" w:rsidRPr="008A2BEF">
        <w:rPr>
          <w:rFonts w:ascii="Times New Roman" w:hAnsi="Times New Roman" w:cs="Times New Roman"/>
          <w:sz w:val="28"/>
          <w:szCs w:val="28"/>
        </w:rPr>
        <w:lastRenderedPageBreak/>
        <w:t>внутри клетки при действии цитокина в условиях изменённой экспрессии его рецептора</w:t>
      </w:r>
      <w:r w:rsidRPr="008A2B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2A41" w:rsidRPr="008A2BEF">
        <w:rPr>
          <w:rFonts w:ascii="Times New Roman" w:hAnsi="Times New Roman" w:cs="Times New Roman"/>
          <w:sz w:val="28"/>
          <w:szCs w:val="28"/>
        </w:rPr>
        <w:t>Tini</w:t>
      </w:r>
      <w:proofErr w:type="spellEnd"/>
      <w:r w:rsidR="00EB2A41" w:rsidRPr="008A2BE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EB2A41" w:rsidRPr="008A2BEF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EB2A41" w:rsidRPr="008A2BEF">
        <w:rPr>
          <w:rFonts w:ascii="Times New Roman" w:hAnsi="Times New Roman" w:cs="Times New Roman"/>
          <w:sz w:val="28"/>
          <w:szCs w:val="28"/>
        </w:rPr>
        <w:t xml:space="preserve">. в своих исследованиях показали, что у клеток, </w:t>
      </w:r>
      <w:proofErr w:type="spellStart"/>
      <w:r w:rsidR="00EB2A41" w:rsidRPr="008A2BEF">
        <w:rPr>
          <w:rFonts w:ascii="Times New Roman" w:hAnsi="Times New Roman" w:cs="Times New Roman"/>
          <w:sz w:val="28"/>
          <w:szCs w:val="28"/>
        </w:rPr>
        <w:t>экспрессирующих</w:t>
      </w:r>
      <w:proofErr w:type="spellEnd"/>
      <w:r w:rsidR="00EB2A41" w:rsidRPr="008A2BEF">
        <w:rPr>
          <w:rFonts w:ascii="Times New Roman" w:hAnsi="Times New Roman" w:cs="Times New Roman"/>
          <w:sz w:val="28"/>
          <w:szCs w:val="28"/>
        </w:rPr>
        <w:t xml:space="preserve"> высокий уровень EGFR, экспрессия белка Beclin-1, участвующего в </w:t>
      </w:r>
      <w:proofErr w:type="spellStart"/>
      <w:r w:rsidR="00EB2A41" w:rsidRPr="008A2BEF">
        <w:rPr>
          <w:rFonts w:ascii="Times New Roman" w:hAnsi="Times New Roman" w:cs="Times New Roman"/>
          <w:sz w:val="28"/>
          <w:szCs w:val="28"/>
        </w:rPr>
        <w:t>аутофагии</w:t>
      </w:r>
      <w:proofErr w:type="spellEnd"/>
      <w:r w:rsidR="00EB2A41" w:rsidRPr="008A2BEF">
        <w:rPr>
          <w:rFonts w:ascii="Times New Roman" w:hAnsi="Times New Roman" w:cs="Times New Roman"/>
          <w:sz w:val="28"/>
          <w:szCs w:val="28"/>
        </w:rPr>
        <w:t xml:space="preserve"> клеток, снижается. В свою очередь, это способствует ингибированию </w:t>
      </w:r>
      <w:proofErr w:type="spellStart"/>
      <w:r w:rsidR="00EB2A41" w:rsidRPr="008A2BEF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="00EB2A41" w:rsidRPr="008A2BEF">
        <w:rPr>
          <w:rFonts w:ascii="Times New Roman" w:hAnsi="Times New Roman" w:cs="Times New Roman"/>
          <w:sz w:val="28"/>
          <w:szCs w:val="28"/>
        </w:rPr>
        <w:t xml:space="preserve"> опухолевых клеток и повышению их пролиферативной активности. Пациенты с </w:t>
      </w:r>
      <w:proofErr w:type="spellStart"/>
      <w:r w:rsidR="00822E15" w:rsidRPr="008A2BEF">
        <w:rPr>
          <w:rFonts w:ascii="Times New Roman" w:hAnsi="Times New Roman" w:cs="Times New Roman"/>
          <w:sz w:val="28"/>
          <w:szCs w:val="28"/>
        </w:rPr>
        <w:t>глиобластомой</w:t>
      </w:r>
      <w:proofErr w:type="spellEnd"/>
      <w:r w:rsidR="00822E15" w:rsidRPr="008A2BEF">
        <w:rPr>
          <w:rFonts w:ascii="Times New Roman" w:hAnsi="Times New Roman" w:cs="Times New Roman"/>
          <w:sz w:val="28"/>
          <w:szCs w:val="28"/>
        </w:rPr>
        <w:t xml:space="preserve"> </w:t>
      </w:r>
      <w:r w:rsidR="00EB2A41" w:rsidRPr="008A2BEF">
        <w:rPr>
          <w:rFonts w:ascii="Times New Roman" w:hAnsi="Times New Roman" w:cs="Times New Roman"/>
          <w:sz w:val="28"/>
          <w:szCs w:val="28"/>
        </w:rPr>
        <w:t xml:space="preserve">и высокой экспрессией EGFR на опухолевых клетках в этом случае имели наихудший клинический </w:t>
      </w:r>
      <w:r w:rsidR="00EB2A41" w:rsidRPr="00970C35">
        <w:rPr>
          <w:rFonts w:ascii="Times New Roman" w:hAnsi="Times New Roman" w:cs="Times New Roman"/>
          <w:sz w:val="28"/>
          <w:szCs w:val="28"/>
        </w:rPr>
        <w:t>прогноз. У пациентов, чьи опухолевые клетки имели низкую плотность рецептора на мембране, прогноз выжив</w:t>
      </w:r>
      <w:r w:rsidR="00822E15" w:rsidRPr="00970C35">
        <w:rPr>
          <w:rFonts w:ascii="Times New Roman" w:hAnsi="Times New Roman" w:cs="Times New Roman"/>
          <w:sz w:val="28"/>
          <w:szCs w:val="28"/>
        </w:rPr>
        <w:t xml:space="preserve">аемости был более благоприятен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46</w:t>
      </w:r>
      <w:r w:rsidR="00EB2A41" w:rsidRPr="00970C35">
        <w:rPr>
          <w:rFonts w:ascii="Times New Roman" w:hAnsi="Times New Roman" w:cs="Times New Roman"/>
          <w:sz w:val="28"/>
          <w:szCs w:val="28"/>
        </w:rPr>
        <w:t>].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По причине своего участия в онкогенезе, EGFR является особым объектом противораковой терапии. В литературе имеются данные, показывающие как эффект различных видов проводимой терапии зависит от плотности экспрессии рецептора EGF. Так, высокая экспрессия EGFR увеличивает резистентность опухоли к лучевой терапии. Это было показано на примере рака шейки матки: пациенты с высокой плотностью рецепторов на клетках после проведения лучевой терапии имели либо остаточное заболевание, либо развитие рецидива </w:t>
      </w:r>
      <w:r w:rsidRPr="00970C35">
        <w:rPr>
          <w:rFonts w:ascii="Times New Roman" w:hAnsi="Times New Roman" w:cs="Times New Roman"/>
          <w:sz w:val="28"/>
          <w:szCs w:val="28"/>
        </w:rPr>
        <w:t xml:space="preserve">заболевания. Пациенты с низкой экспрессией рецептора имели более длительную выживаемость без признаков прогрессирования болезни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36</w:t>
      </w:r>
      <w:r w:rsidRPr="00970C35">
        <w:rPr>
          <w:rFonts w:ascii="Times New Roman" w:hAnsi="Times New Roman" w:cs="Times New Roman"/>
          <w:sz w:val="28"/>
          <w:szCs w:val="28"/>
        </w:rPr>
        <w:t xml:space="preserve">]. Подобные результаты были получены позже и для пациентов с </w:t>
      </w:r>
      <w:proofErr w:type="spellStart"/>
      <w:r w:rsidRPr="00970C35">
        <w:rPr>
          <w:rFonts w:ascii="Times New Roman" w:hAnsi="Times New Roman" w:cs="Times New Roman"/>
          <w:sz w:val="28"/>
          <w:szCs w:val="28"/>
        </w:rPr>
        <w:t>глиобластомой</w:t>
      </w:r>
      <w:proofErr w:type="spellEnd"/>
      <w:r w:rsidRPr="00970C35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3</w:t>
      </w:r>
      <w:r w:rsidRPr="00970C35">
        <w:rPr>
          <w:rFonts w:ascii="Times New Roman" w:hAnsi="Times New Roman" w:cs="Times New Roman"/>
          <w:sz w:val="28"/>
          <w:szCs w:val="28"/>
        </w:rPr>
        <w:t>].</w:t>
      </w:r>
    </w:p>
    <w:p w:rsidR="00BA5AF5" w:rsidRPr="008A2BEF" w:rsidRDefault="00BA5AF5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8A2B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2BEF">
        <w:rPr>
          <w:rFonts w:ascii="Times New Roman" w:hAnsi="Times New Roman" w:cs="Times New Roman"/>
          <w:sz w:val="28"/>
          <w:szCs w:val="28"/>
        </w:rPr>
        <w:t xml:space="preserve"> изменение экспрессии рецептора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эпидермального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фактора роста не всегда является значимым маркёром, что и было показано для веретеноклеточного рака головы и шеи, </w:t>
      </w:r>
      <w:r w:rsidRPr="00970C35">
        <w:rPr>
          <w:rFonts w:ascii="Times New Roman" w:hAnsi="Times New Roman" w:cs="Times New Roman"/>
          <w:sz w:val="28"/>
          <w:szCs w:val="28"/>
        </w:rPr>
        <w:t xml:space="preserve">являющегося одним из разновидностей плоскоклеточного рака головы и шеи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50</w:t>
      </w:r>
      <w:r w:rsidRPr="00970C35">
        <w:rPr>
          <w:rFonts w:ascii="Times New Roman" w:hAnsi="Times New Roman" w:cs="Times New Roman"/>
          <w:sz w:val="28"/>
          <w:szCs w:val="28"/>
        </w:rPr>
        <w:t>]. В</w:t>
      </w:r>
      <w:r w:rsidRPr="008A2BEF">
        <w:rPr>
          <w:rFonts w:ascii="Times New Roman" w:hAnsi="Times New Roman" w:cs="Times New Roman"/>
          <w:sz w:val="28"/>
          <w:szCs w:val="28"/>
        </w:rPr>
        <w:t xml:space="preserve"> своей работе авторы не отмечают каких-либо явных различий между пациентами с высокой и низкой плотностью экспрессии рецептора на раковых клетках по показателям локализации и стадии опухоли, по выживаемости, метастазированию клеток и развитию рецидивов. Таким образом, уровни EGFR не всегда могут являться прогностическими.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>ARCON-терапия – модификация лучевой терапии, которая заключается в ингаляционном введении пациентам карбогена и приёме ими растворимого витамина РР (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никотинамида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) во время проведения лучевой терапии.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Nijkamp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с коллегами показали, что пациенты с низким уровнем экспрессии EGFR лучше </w:t>
      </w:r>
      <w:r w:rsidRPr="00970C35">
        <w:rPr>
          <w:rFonts w:ascii="Times New Roman" w:hAnsi="Times New Roman" w:cs="Times New Roman"/>
          <w:sz w:val="28"/>
          <w:szCs w:val="28"/>
        </w:rPr>
        <w:t xml:space="preserve">отвечали на ARCON-терапию и имели более длительную выживаемость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34</w:t>
      </w:r>
      <w:r w:rsidRPr="00970C35">
        <w:rPr>
          <w:rFonts w:ascii="Times New Roman" w:hAnsi="Times New Roman" w:cs="Times New Roman"/>
          <w:sz w:val="28"/>
          <w:szCs w:val="28"/>
        </w:rPr>
        <w:t>].</w:t>
      </w:r>
      <w:r w:rsidRPr="008A2BEF">
        <w:rPr>
          <w:rFonts w:ascii="Times New Roman" w:hAnsi="Times New Roman" w:cs="Times New Roman"/>
          <w:sz w:val="28"/>
          <w:szCs w:val="28"/>
        </w:rPr>
        <w:t xml:space="preserve"> Считается, что гипоксия опухолевых клеток обеспечивает их устойчивость к лучевой терапии, в то время как максимальное повреждение ДНК клеток наблюдается в присутствии кислорода. Связывание EGF со своим рецептором индуцирует активацию и стабилизирует один из ключевых белков гипоксической реакции – фактор, индуцированный гипоксией 1а (HIF-1a). Поэтому авторы полагают, что хороший эффект ARCON-терапии на низко-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lastRenderedPageBreak/>
        <w:t>экспрессирующие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опухоли связан с отсутствием такого потенциала из-за низкого количества EGFR.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Другим видом терапии рака является применение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антител к EGFR –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цетуксимаба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панитумумаба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, – блокирующих данный рецептор. В литературе имеются противоречивые данные о влиянии уровня экспрессии рецептора к EGF на терапию названными выше препаратами.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Shigeta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., исследуя влияние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цетуксимаба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на клетки </w:t>
      </w:r>
      <w:proofErr w:type="gramStart"/>
      <w:r w:rsidRPr="008A2BEF">
        <w:rPr>
          <w:rFonts w:ascii="Times New Roman" w:hAnsi="Times New Roman" w:cs="Times New Roman"/>
          <w:sz w:val="28"/>
          <w:szCs w:val="28"/>
        </w:rPr>
        <w:t>коло-ректального</w:t>
      </w:r>
      <w:proofErr w:type="gramEnd"/>
      <w:r w:rsidRPr="008A2BEF">
        <w:rPr>
          <w:rFonts w:ascii="Times New Roman" w:hAnsi="Times New Roman" w:cs="Times New Roman"/>
          <w:sz w:val="28"/>
          <w:szCs w:val="28"/>
        </w:rPr>
        <w:t xml:space="preserve"> рака нескольких клеточных линий, показали, что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цетуксимаб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оказывает наиболее выраженное ингибирование роста клеток с высокой экспрессией EGFR. Клетки </w:t>
      </w:r>
      <w:r w:rsidRPr="00970C35">
        <w:rPr>
          <w:rFonts w:ascii="Times New Roman" w:hAnsi="Times New Roman" w:cs="Times New Roman"/>
          <w:sz w:val="28"/>
          <w:szCs w:val="28"/>
        </w:rPr>
        <w:t xml:space="preserve">с низкой плотность рецептора не отвечали на терапию </w:t>
      </w:r>
      <w:proofErr w:type="spellStart"/>
      <w:r w:rsidRPr="00970C35">
        <w:rPr>
          <w:rFonts w:ascii="Times New Roman" w:hAnsi="Times New Roman" w:cs="Times New Roman"/>
          <w:sz w:val="28"/>
          <w:szCs w:val="28"/>
        </w:rPr>
        <w:t>цетуксимабом</w:t>
      </w:r>
      <w:proofErr w:type="spellEnd"/>
      <w:r w:rsidRPr="00970C35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43</w:t>
      </w:r>
      <w:r w:rsidRPr="00970C35">
        <w:rPr>
          <w:rFonts w:ascii="Times New Roman" w:hAnsi="Times New Roman" w:cs="Times New Roman"/>
          <w:sz w:val="28"/>
          <w:szCs w:val="28"/>
        </w:rPr>
        <w:t>]. Противоположный</w:t>
      </w:r>
      <w:r w:rsidRPr="008A2BEF">
        <w:rPr>
          <w:rFonts w:ascii="Times New Roman" w:hAnsi="Times New Roman" w:cs="Times New Roman"/>
          <w:sz w:val="28"/>
          <w:szCs w:val="28"/>
        </w:rPr>
        <w:t xml:space="preserve"> эффект был обнаружен при действии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цетуксимаба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панитумумаба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на плоскоклеточный рак головы и шеи. Наибольшее </w:t>
      </w:r>
      <w:r w:rsidRPr="00970C35">
        <w:rPr>
          <w:rFonts w:ascii="Times New Roman" w:hAnsi="Times New Roman" w:cs="Times New Roman"/>
          <w:sz w:val="28"/>
          <w:szCs w:val="28"/>
        </w:rPr>
        <w:t xml:space="preserve">подавление роста опухолевых клеток наблюдалось в том случае, если эти клетки имели более низкий уровень экспрессии рецептора на мембране </w:t>
      </w:r>
      <w:r w:rsidR="008A2BEF" w:rsidRPr="00970C35">
        <w:rPr>
          <w:rFonts w:ascii="Times New Roman" w:hAnsi="Times New Roman" w:cs="Times New Roman"/>
          <w:sz w:val="28"/>
          <w:szCs w:val="28"/>
        </w:rPr>
        <w:t>[</w:t>
      </w:r>
      <w:r w:rsidR="00970C35" w:rsidRPr="00970C35">
        <w:rPr>
          <w:rFonts w:ascii="Times New Roman" w:hAnsi="Times New Roman" w:cs="Times New Roman"/>
          <w:sz w:val="28"/>
          <w:szCs w:val="28"/>
        </w:rPr>
        <w:t>15</w:t>
      </w:r>
      <w:r w:rsidRPr="00970C35">
        <w:rPr>
          <w:rFonts w:ascii="Times New Roman" w:hAnsi="Times New Roman" w:cs="Times New Roman"/>
          <w:sz w:val="28"/>
          <w:szCs w:val="28"/>
        </w:rPr>
        <w:t>]. По</w:t>
      </w:r>
      <w:r w:rsidRPr="008A2BEF">
        <w:rPr>
          <w:rFonts w:ascii="Times New Roman" w:hAnsi="Times New Roman" w:cs="Times New Roman"/>
          <w:sz w:val="28"/>
          <w:szCs w:val="28"/>
        </w:rPr>
        <w:t xml:space="preserve"> мнению авторов, полученные результаты могут быть связаны с большим размером молекул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антител: плотная оккупация рецептора на поверхности клетки может препятствовать связыванию антител из-за пространственных ограничений.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Поскольку опухолевая трансформация клеток связана с изменениями её генома, многие исследования направлены на изучение механизмов, с помощью которых изменяется уровень экспрессии рецептора EGF. В литературе приводятся </w:t>
      </w:r>
      <w:r w:rsidRPr="002D5F02">
        <w:rPr>
          <w:rFonts w:ascii="Times New Roman" w:hAnsi="Times New Roman" w:cs="Times New Roman"/>
          <w:sz w:val="28"/>
          <w:szCs w:val="28"/>
        </w:rPr>
        <w:t xml:space="preserve">такие механизмы как амплификация гена рецептора в опухолевой клетке 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35</w:t>
      </w:r>
      <w:r w:rsidR="006C275A" w:rsidRPr="002D5F02">
        <w:rPr>
          <w:rFonts w:ascii="Times New Roman" w:hAnsi="Times New Roman" w:cs="Times New Roman"/>
          <w:sz w:val="28"/>
          <w:szCs w:val="28"/>
        </w:rPr>
        <w:t>,</w:t>
      </w:r>
      <w:r w:rsidRPr="002D5F02">
        <w:rPr>
          <w:rFonts w:ascii="Times New Roman" w:hAnsi="Times New Roman" w:cs="Times New Roman"/>
          <w:sz w:val="28"/>
          <w:szCs w:val="28"/>
        </w:rPr>
        <w:t xml:space="preserve"> </w:t>
      </w:r>
      <w:r w:rsidR="002D5F02" w:rsidRPr="002D5F02">
        <w:rPr>
          <w:rFonts w:ascii="Times New Roman" w:hAnsi="Times New Roman" w:cs="Times New Roman"/>
          <w:sz w:val="28"/>
          <w:szCs w:val="28"/>
        </w:rPr>
        <w:t>44</w:t>
      </w:r>
      <w:r w:rsidRPr="002D5F02">
        <w:rPr>
          <w:rFonts w:ascii="Times New Roman" w:hAnsi="Times New Roman" w:cs="Times New Roman"/>
          <w:sz w:val="28"/>
          <w:szCs w:val="28"/>
        </w:rPr>
        <w:t xml:space="preserve">], наличие специфических мутаций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43</w:t>
      </w:r>
      <w:r w:rsidRPr="002D5F02">
        <w:rPr>
          <w:rFonts w:ascii="Times New Roman" w:hAnsi="Times New Roman" w:cs="Times New Roman"/>
          <w:sz w:val="28"/>
          <w:szCs w:val="28"/>
        </w:rPr>
        <w:t>] и</w:t>
      </w:r>
      <w:r w:rsidRPr="008A2BEF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EB2A41" w:rsidRPr="008A2BEF" w:rsidRDefault="00EB2A41" w:rsidP="00432CE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Рецептор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эпидермального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фактора роста относится к семейству «человеческих»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эпидермальных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рецепторов, которое кроме EGFR (или HER-1) включает рецепторы HER-2, HER-3 и HER-4. Эти рецепторы, по литературным данным, также могут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экспрессироваться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некоторыми опухолями, однако не всегда изменение уровня их </w:t>
      </w:r>
      <w:r w:rsidRPr="002D5F02">
        <w:rPr>
          <w:rFonts w:ascii="Times New Roman" w:hAnsi="Times New Roman" w:cs="Times New Roman"/>
          <w:sz w:val="28"/>
          <w:szCs w:val="28"/>
        </w:rPr>
        <w:t xml:space="preserve">экспрессии влияет на жизнедеятельность самой клетки и на прогноз заболевания в целом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19</w:t>
      </w:r>
      <w:r w:rsidR="00C31C5B" w:rsidRPr="002D5F02">
        <w:rPr>
          <w:rFonts w:ascii="Times New Roman" w:hAnsi="Times New Roman" w:cs="Times New Roman"/>
          <w:sz w:val="28"/>
          <w:szCs w:val="28"/>
        </w:rPr>
        <w:t>,</w:t>
      </w:r>
      <w:r w:rsidRPr="002D5F02">
        <w:rPr>
          <w:rFonts w:ascii="Times New Roman" w:hAnsi="Times New Roman" w:cs="Times New Roman"/>
          <w:sz w:val="28"/>
          <w:szCs w:val="28"/>
        </w:rPr>
        <w:t xml:space="preserve"> </w:t>
      </w:r>
      <w:r w:rsidR="002D5F02" w:rsidRPr="002D5F02">
        <w:rPr>
          <w:rFonts w:ascii="Times New Roman" w:hAnsi="Times New Roman" w:cs="Times New Roman"/>
          <w:sz w:val="28"/>
          <w:szCs w:val="28"/>
        </w:rPr>
        <w:t>47</w:t>
      </w:r>
      <w:r w:rsidRPr="002D5F02">
        <w:rPr>
          <w:rFonts w:ascii="Times New Roman" w:hAnsi="Times New Roman" w:cs="Times New Roman"/>
          <w:sz w:val="28"/>
          <w:szCs w:val="28"/>
        </w:rPr>
        <w:t>]. Но есть также данные, показывающие, что высокая экспрессия определённого рецептора из семейства HER определяет гистологичес</w:t>
      </w:r>
      <w:r w:rsidR="00DC4333" w:rsidRPr="002D5F02">
        <w:rPr>
          <w:rFonts w:ascii="Times New Roman" w:hAnsi="Times New Roman" w:cs="Times New Roman"/>
          <w:sz w:val="28"/>
          <w:szCs w:val="28"/>
        </w:rPr>
        <w:t>к</w:t>
      </w:r>
      <w:r w:rsidRPr="002D5F02">
        <w:rPr>
          <w:rFonts w:ascii="Times New Roman" w:hAnsi="Times New Roman" w:cs="Times New Roman"/>
          <w:sz w:val="28"/>
          <w:szCs w:val="28"/>
        </w:rPr>
        <w:t xml:space="preserve">ий тип опухоли, например, при раке желудка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4</w:t>
      </w:r>
      <w:r w:rsidRPr="002D5F02">
        <w:rPr>
          <w:rFonts w:ascii="Times New Roman" w:hAnsi="Times New Roman" w:cs="Times New Roman"/>
          <w:sz w:val="28"/>
          <w:szCs w:val="28"/>
        </w:rPr>
        <w:t>], а</w:t>
      </w:r>
      <w:r w:rsidRPr="008A2BEF">
        <w:rPr>
          <w:rFonts w:ascii="Times New Roman" w:hAnsi="Times New Roman" w:cs="Times New Roman"/>
          <w:sz w:val="28"/>
          <w:szCs w:val="28"/>
        </w:rPr>
        <w:t xml:space="preserve"> также влияет на выживаемость пациентов, в особенности отмечается, что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гиперэкспрессия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HER-3 при раке желудка приводит </w:t>
      </w:r>
      <w:r w:rsidRPr="002D5F02">
        <w:rPr>
          <w:rFonts w:ascii="Times New Roman" w:hAnsi="Times New Roman" w:cs="Times New Roman"/>
          <w:sz w:val="28"/>
          <w:szCs w:val="28"/>
        </w:rPr>
        <w:t xml:space="preserve">к ухудшению состояния больных и снижает их выживаемость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4</w:t>
      </w:r>
      <w:r w:rsidR="00100264" w:rsidRPr="002D5F02">
        <w:rPr>
          <w:rFonts w:ascii="Times New Roman" w:hAnsi="Times New Roman" w:cs="Times New Roman"/>
          <w:sz w:val="28"/>
          <w:szCs w:val="28"/>
        </w:rPr>
        <w:t>,</w:t>
      </w:r>
      <w:r w:rsidRPr="002D5F02">
        <w:rPr>
          <w:rFonts w:ascii="Times New Roman" w:hAnsi="Times New Roman" w:cs="Times New Roman"/>
          <w:sz w:val="28"/>
          <w:szCs w:val="28"/>
        </w:rPr>
        <w:t xml:space="preserve"> </w:t>
      </w:r>
      <w:r w:rsidR="002D5F02" w:rsidRPr="002D5F02">
        <w:rPr>
          <w:rFonts w:ascii="Times New Roman" w:hAnsi="Times New Roman" w:cs="Times New Roman"/>
          <w:sz w:val="28"/>
          <w:szCs w:val="28"/>
        </w:rPr>
        <w:t>16</w:t>
      </w:r>
      <w:r w:rsidRPr="002D5F02">
        <w:rPr>
          <w:rFonts w:ascii="Times New Roman" w:hAnsi="Times New Roman" w:cs="Times New Roman"/>
          <w:sz w:val="28"/>
          <w:szCs w:val="28"/>
        </w:rPr>
        <w:t>]. Высокая</w:t>
      </w:r>
      <w:r w:rsidRPr="008A2BEF">
        <w:rPr>
          <w:rFonts w:ascii="Times New Roman" w:hAnsi="Times New Roman" w:cs="Times New Roman"/>
          <w:sz w:val="28"/>
          <w:szCs w:val="28"/>
        </w:rPr>
        <w:t xml:space="preserve"> экспрессия HER-2 при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аденокарциноме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простаты </w:t>
      </w:r>
      <w:r w:rsidRPr="002D5F02">
        <w:rPr>
          <w:rFonts w:ascii="Times New Roman" w:hAnsi="Times New Roman" w:cs="Times New Roman"/>
          <w:sz w:val="28"/>
          <w:szCs w:val="28"/>
        </w:rPr>
        <w:t xml:space="preserve">коррелирует с уровнем сывороточного простатического специфического антигена и может играть важную роль в прогрессировании заболевания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55</w:t>
      </w:r>
      <w:r w:rsidRPr="002D5F02">
        <w:rPr>
          <w:rFonts w:ascii="Times New Roman" w:hAnsi="Times New Roman" w:cs="Times New Roman"/>
          <w:sz w:val="28"/>
          <w:szCs w:val="28"/>
        </w:rPr>
        <w:t>].</w:t>
      </w:r>
      <w:r w:rsidR="00A81B7A" w:rsidRPr="002D5F02">
        <w:rPr>
          <w:rFonts w:ascii="Times New Roman" w:hAnsi="Times New Roman" w:cs="Times New Roman"/>
          <w:color w:val="212121"/>
          <w:sz w:val="28"/>
          <w:szCs w:val="28"/>
        </w:rPr>
        <w:t xml:space="preserve"> Долгое время считалось, что НЕР3 не обладает </w:t>
      </w:r>
      <w:proofErr w:type="spellStart"/>
      <w:r w:rsidR="00A81B7A" w:rsidRPr="002D5F02">
        <w:rPr>
          <w:rFonts w:ascii="Times New Roman" w:hAnsi="Times New Roman" w:cs="Times New Roman"/>
          <w:color w:val="212121"/>
          <w:sz w:val="28"/>
          <w:szCs w:val="28"/>
        </w:rPr>
        <w:t>киназной</w:t>
      </w:r>
      <w:proofErr w:type="spellEnd"/>
      <w:r w:rsidR="00A81B7A" w:rsidRPr="002D5F02">
        <w:rPr>
          <w:rFonts w:ascii="Times New Roman" w:hAnsi="Times New Roman" w:cs="Times New Roman"/>
          <w:color w:val="212121"/>
          <w:sz w:val="28"/>
          <w:szCs w:val="28"/>
        </w:rPr>
        <w:t xml:space="preserve"> активностью, однако</w:t>
      </w:r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 xml:space="preserve">  недавно обнаружили, что  эти рецепторы проявляют активность </w:t>
      </w:r>
      <w:proofErr w:type="spellStart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>тирозинкиназы</w:t>
      </w:r>
      <w:proofErr w:type="spellEnd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 xml:space="preserve"> и образуют </w:t>
      </w:r>
      <w:proofErr w:type="spellStart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>гомодимеры</w:t>
      </w:r>
      <w:proofErr w:type="spellEnd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 xml:space="preserve"> и </w:t>
      </w:r>
      <w:proofErr w:type="spellStart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>гетеродимеры</w:t>
      </w:r>
      <w:proofErr w:type="spellEnd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 xml:space="preserve"> с другими НЕР рецепторами. Такое </w:t>
      </w:r>
      <w:proofErr w:type="spellStart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>гетеродимерное</w:t>
      </w:r>
      <w:proofErr w:type="spellEnd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 xml:space="preserve"> образование между молекулами НЕР может быть важной особенностью </w:t>
      </w:r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некоторых раковых клеток. В частности, </w:t>
      </w:r>
      <w:proofErr w:type="spellStart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>гетеродимер</w:t>
      </w:r>
      <w:proofErr w:type="spellEnd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 xml:space="preserve"> НЕР</w:t>
      </w:r>
      <w:proofErr w:type="gramStart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>2</w:t>
      </w:r>
      <w:proofErr w:type="gramEnd"/>
      <w:r w:rsidR="00A81B7A" w:rsidRPr="008A2BEF">
        <w:rPr>
          <w:rFonts w:ascii="Times New Roman" w:hAnsi="Times New Roman" w:cs="Times New Roman"/>
          <w:color w:val="212121"/>
          <w:sz w:val="28"/>
          <w:szCs w:val="28"/>
        </w:rPr>
        <w:t xml:space="preserve"> / НЕР3, по-видимому, имеет большое значение  для пролиферации опухолевых клеток при определенных раках молочной железы. Высокие уровни НЕР3 связаны с развитием  </w:t>
      </w:r>
      <w:r w:rsidR="00A81B7A" w:rsidRPr="002D5F02">
        <w:rPr>
          <w:rFonts w:ascii="Times New Roman" w:hAnsi="Times New Roman" w:cs="Times New Roman"/>
          <w:color w:val="212121"/>
          <w:sz w:val="28"/>
          <w:szCs w:val="28"/>
        </w:rPr>
        <w:t>резистентности при лечении рака, которые нацелены на блокаду НЕР</w:t>
      </w:r>
      <w:proofErr w:type="gramStart"/>
      <w:r w:rsidR="00A81B7A" w:rsidRPr="002D5F02">
        <w:rPr>
          <w:rFonts w:ascii="Times New Roman" w:hAnsi="Times New Roman" w:cs="Times New Roman"/>
          <w:color w:val="212121"/>
          <w:sz w:val="28"/>
          <w:szCs w:val="28"/>
        </w:rPr>
        <w:t>1</w:t>
      </w:r>
      <w:proofErr w:type="gramEnd"/>
      <w:r w:rsidR="00A81B7A" w:rsidRPr="002D5F02">
        <w:rPr>
          <w:rFonts w:ascii="Times New Roman" w:hAnsi="Times New Roman" w:cs="Times New Roman"/>
          <w:color w:val="212121"/>
          <w:sz w:val="28"/>
          <w:szCs w:val="28"/>
        </w:rPr>
        <w:t xml:space="preserve"> или НЕР2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24</w:t>
      </w:r>
      <w:r w:rsidR="00EA2889" w:rsidRPr="002D5F02">
        <w:rPr>
          <w:rFonts w:ascii="Times New Roman" w:hAnsi="Times New Roman" w:cs="Times New Roman"/>
          <w:sz w:val="28"/>
          <w:szCs w:val="28"/>
        </w:rPr>
        <w:t>].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Сосудистый эндотелиальный фактор роста – другой, не менее важный цитокин, необходимый для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ангиогенеза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. Экспрессия рецептора VEGF (VEGFR) в основном наблюдается на эндотелиальных клетках сосудов. При определённых условиях рецептор начинает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экспрессироваться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и на других клетках, приводя к развитию определённых эффектов. Так, повышение экспрессии VEFGR-2 и VEGFR-3 на клетках нормального эндометрия способствует опухолевой трансформации клеток, повышению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ангиогенеза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и, как следствие, опухолевой </w:t>
      </w:r>
      <w:r w:rsidRPr="002D5F02">
        <w:rPr>
          <w:rFonts w:ascii="Times New Roman" w:hAnsi="Times New Roman" w:cs="Times New Roman"/>
          <w:sz w:val="28"/>
          <w:szCs w:val="28"/>
        </w:rPr>
        <w:t xml:space="preserve">прогрессии, а высокая экспрессия третьего типа рецептора повышает также миграционную активность клеток и инвазию их в </w:t>
      </w:r>
      <w:proofErr w:type="spellStart"/>
      <w:r w:rsidRPr="002D5F02">
        <w:rPr>
          <w:rFonts w:ascii="Times New Roman" w:hAnsi="Times New Roman" w:cs="Times New Roman"/>
          <w:sz w:val="28"/>
          <w:szCs w:val="28"/>
        </w:rPr>
        <w:t>миометрий</w:t>
      </w:r>
      <w:proofErr w:type="spellEnd"/>
      <w:r w:rsidRPr="002D5F02">
        <w:rPr>
          <w:rFonts w:ascii="Times New Roman" w:hAnsi="Times New Roman" w:cs="Times New Roman"/>
          <w:sz w:val="28"/>
          <w:szCs w:val="28"/>
        </w:rPr>
        <w:t xml:space="preserve">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49</w:t>
      </w:r>
      <w:r w:rsidRPr="002D5F02">
        <w:rPr>
          <w:rFonts w:ascii="Times New Roman" w:hAnsi="Times New Roman" w:cs="Times New Roman"/>
          <w:sz w:val="28"/>
          <w:szCs w:val="28"/>
        </w:rPr>
        <w:t xml:space="preserve">]. В других проведённых исследованиях указывается также, что повышение экспрессии первого типа рецептора VEGF на клетках первичного рака яичников повышает риск рецидива заболевания после удаления опухоли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53</w:t>
      </w:r>
      <w:r w:rsidRPr="002D5F02">
        <w:rPr>
          <w:rFonts w:ascii="Times New Roman" w:hAnsi="Times New Roman" w:cs="Times New Roman"/>
          <w:sz w:val="28"/>
          <w:szCs w:val="28"/>
        </w:rPr>
        <w:t>].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VEGFR может играть роль в прогрессировании атеросклероза. Было показано на диабетических мышах, что у животных, чьи эндотелиальные клетки атеросклеротических бляшек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экспрессируют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большое количество рецептора второго типа к VEGF, стимулировался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ангиогенез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в бляшке, а новые сосуды имели повышенную проницаемость, что </w:t>
      </w:r>
      <w:r w:rsidRPr="002D5F02">
        <w:rPr>
          <w:rFonts w:ascii="Times New Roman" w:hAnsi="Times New Roman" w:cs="Times New Roman"/>
          <w:sz w:val="28"/>
          <w:szCs w:val="28"/>
        </w:rPr>
        <w:t>способствовал</w:t>
      </w:r>
      <w:r w:rsidR="00383A89" w:rsidRPr="002D5F02">
        <w:rPr>
          <w:rFonts w:ascii="Times New Roman" w:hAnsi="Times New Roman" w:cs="Times New Roman"/>
          <w:sz w:val="28"/>
          <w:szCs w:val="28"/>
        </w:rPr>
        <w:t xml:space="preserve">о появлению кровоизлияний и </w:t>
      </w:r>
      <w:proofErr w:type="spellStart"/>
      <w:r w:rsidR="00383A89" w:rsidRPr="002D5F02">
        <w:rPr>
          <w:rFonts w:ascii="Times New Roman" w:hAnsi="Times New Roman" w:cs="Times New Roman"/>
          <w:sz w:val="28"/>
          <w:szCs w:val="28"/>
        </w:rPr>
        <w:t>экс</w:t>
      </w:r>
      <w:r w:rsidRPr="002D5F02">
        <w:rPr>
          <w:rFonts w:ascii="Times New Roman" w:hAnsi="Times New Roman" w:cs="Times New Roman"/>
          <w:sz w:val="28"/>
          <w:szCs w:val="28"/>
        </w:rPr>
        <w:t>травазации</w:t>
      </w:r>
      <w:proofErr w:type="spellEnd"/>
      <w:r w:rsidRPr="002D5F02">
        <w:rPr>
          <w:rFonts w:ascii="Times New Roman" w:hAnsi="Times New Roman" w:cs="Times New Roman"/>
          <w:sz w:val="28"/>
          <w:szCs w:val="28"/>
        </w:rPr>
        <w:t xml:space="preserve"> воспалительных клеток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45</w:t>
      </w:r>
      <w:r w:rsidRPr="002D5F02">
        <w:rPr>
          <w:rFonts w:ascii="Times New Roman" w:hAnsi="Times New Roman" w:cs="Times New Roman"/>
          <w:sz w:val="28"/>
          <w:szCs w:val="28"/>
        </w:rPr>
        <w:t>]. Авторы отмечают также, что в мышиной модели атеросклероза</w:t>
      </w:r>
      <w:r w:rsidRPr="008A2BEF">
        <w:rPr>
          <w:rFonts w:ascii="Times New Roman" w:hAnsi="Times New Roman" w:cs="Times New Roman"/>
          <w:sz w:val="28"/>
          <w:szCs w:val="28"/>
        </w:rPr>
        <w:t xml:space="preserve"> наблюдалась изменение экспрессии VEGFR-1 на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внутрибляшковых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макрофагах: высокая плотность рецепторов на макрофагах способствовала их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рекрутированию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в </w:t>
      </w:r>
      <w:r w:rsidR="00383A89" w:rsidRPr="008A2BEF">
        <w:rPr>
          <w:rFonts w:ascii="Times New Roman" w:hAnsi="Times New Roman" w:cs="Times New Roman"/>
          <w:sz w:val="28"/>
          <w:szCs w:val="28"/>
        </w:rPr>
        <w:t xml:space="preserve">атеросклеротические </w:t>
      </w:r>
      <w:r w:rsidRPr="008A2BEF">
        <w:rPr>
          <w:rFonts w:ascii="Times New Roman" w:hAnsi="Times New Roman" w:cs="Times New Roman"/>
          <w:sz w:val="28"/>
          <w:szCs w:val="28"/>
        </w:rPr>
        <w:t>бляшки.</w:t>
      </w:r>
    </w:p>
    <w:p w:rsidR="00420696" w:rsidRPr="008A2BEF" w:rsidRDefault="00420696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Изменение экспрессии рецептора к </w:t>
      </w:r>
      <w:r w:rsidRPr="008A2BEF">
        <w:rPr>
          <w:rFonts w:ascii="Times New Roman" w:hAnsi="Times New Roman" w:cs="Times New Roman"/>
          <w:sz w:val="28"/>
          <w:szCs w:val="28"/>
          <w:lang w:val="en-US"/>
        </w:rPr>
        <w:t>VEGF</w:t>
      </w:r>
      <w:r w:rsidRPr="008A2BEF">
        <w:rPr>
          <w:rFonts w:ascii="Times New Roman" w:hAnsi="Times New Roman" w:cs="Times New Roman"/>
          <w:sz w:val="28"/>
          <w:szCs w:val="28"/>
        </w:rPr>
        <w:t xml:space="preserve"> может влиять и на диагностику патологических процессов, например опухолей. </w:t>
      </w:r>
      <w:proofErr w:type="gramStart"/>
      <w:r w:rsidRPr="008A2BEF">
        <w:rPr>
          <w:rFonts w:ascii="Times New Roman" w:hAnsi="Times New Roman" w:cs="Times New Roman"/>
          <w:sz w:val="28"/>
          <w:szCs w:val="28"/>
          <w:lang w:val="en-US"/>
        </w:rPr>
        <w:t>Hervey</w:t>
      </w:r>
      <w:r w:rsidRPr="008A2BEF">
        <w:rPr>
          <w:rFonts w:ascii="Times New Roman" w:hAnsi="Times New Roman" w:cs="Times New Roman"/>
          <w:sz w:val="28"/>
          <w:szCs w:val="28"/>
        </w:rPr>
        <w:t>-</w:t>
      </w:r>
      <w:r w:rsidRPr="008A2BEF">
        <w:rPr>
          <w:rFonts w:ascii="Times New Roman" w:hAnsi="Times New Roman" w:cs="Times New Roman"/>
          <w:sz w:val="28"/>
          <w:szCs w:val="28"/>
          <w:lang w:val="en-US"/>
        </w:rPr>
        <w:t>Jumper</w:t>
      </w:r>
      <w:r w:rsidRPr="008A2BE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BEF">
        <w:rPr>
          <w:rFonts w:ascii="Times New Roman" w:hAnsi="Times New Roman" w:cs="Times New Roman"/>
          <w:sz w:val="28"/>
          <w:szCs w:val="28"/>
        </w:rPr>
        <w:t xml:space="preserve"> показали, что высокая экспрессия </w:t>
      </w:r>
      <w:r w:rsidRPr="008A2BEF">
        <w:rPr>
          <w:rFonts w:ascii="Times New Roman" w:hAnsi="Times New Roman" w:cs="Times New Roman"/>
          <w:sz w:val="28"/>
          <w:szCs w:val="28"/>
          <w:lang w:val="en-US"/>
        </w:rPr>
        <w:t>VEGFR</w:t>
      </w:r>
      <w:r w:rsidRPr="008A2BEF">
        <w:rPr>
          <w:rFonts w:ascii="Times New Roman" w:hAnsi="Times New Roman" w:cs="Times New Roman"/>
          <w:sz w:val="28"/>
          <w:szCs w:val="28"/>
        </w:rPr>
        <w:t xml:space="preserve">-1/2 на клетках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медуллобластомы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усиливает контраст гадолиния при проведении МРТ-исследования. Такие опухоли имели на снимках более яркое цветение. У пациентов с </w:t>
      </w:r>
      <w:proofErr w:type="spellStart"/>
      <w:r w:rsidRPr="002D5F02">
        <w:rPr>
          <w:rFonts w:ascii="Times New Roman" w:hAnsi="Times New Roman" w:cs="Times New Roman"/>
          <w:sz w:val="28"/>
          <w:szCs w:val="28"/>
        </w:rPr>
        <w:t>низкоэкспрессирующими</w:t>
      </w:r>
      <w:proofErr w:type="spellEnd"/>
      <w:r w:rsidRPr="002D5F02">
        <w:rPr>
          <w:rFonts w:ascii="Times New Roman" w:hAnsi="Times New Roman" w:cs="Times New Roman"/>
          <w:sz w:val="28"/>
          <w:szCs w:val="28"/>
        </w:rPr>
        <w:t xml:space="preserve"> раковыми клетками опухоль была менее яркой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17</w:t>
      </w:r>
      <w:r w:rsidRPr="002D5F02">
        <w:rPr>
          <w:rFonts w:ascii="Times New Roman" w:hAnsi="Times New Roman" w:cs="Times New Roman"/>
          <w:sz w:val="28"/>
          <w:szCs w:val="28"/>
        </w:rPr>
        <w:t>]. Данный факт следует учитывать при диагностике онкологических заболеваний</w:t>
      </w:r>
      <w:r w:rsidRPr="008A2BEF">
        <w:rPr>
          <w:rFonts w:ascii="Times New Roman" w:hAnsi="Times New Roman" w:cs="Times New Roman"/>
          <w:sz w:val="28"/>
          <w:szCs w:val="28"/>
        </w:rPr>
        <w:t>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>Роль изменённой экспрессии рецепторов других факторов роста также описывается в литературе. Повышение уровня экспрессии c-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(рецептор фактора роста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) на эпителиальных клетках при карциноме носоглотки повышает двигательную активность раковых </w:t>
      </w:r>
      <w:r w:rsidRPr="002D5F02">
        <w:rPr>
          <w:rFonts w:ascii="Times New Roman" w:hAnsi="Times New Roman" w:cs="Times New Roman"/>
          <w:sz w:val="28"/>
          <w:szCs w:val="28"/>
        </w:rPr>
        <w:t xml:space="preserve">клетках, способствуя их метастазированию в шейные лимфатические узлы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23</w:t>
      </w:r>
      <w:r w:rsidRPr="002D5F02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2D5F02">
        <w:rPr>
          <w:rFonts w:ascii="Times New Roman" w:hAnsi="Times New Roman" w:cs="Times New Roman"/>
          <w:sz w:val="28"/>
          <w:szCs w:val="28"/>
        </w:rPr>
        <w:t>Van</w:t>
      </w:r>
      <w:proofErr w:type="spellEnd"/>
      <w:r w:rsidRPr="002D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02">
        <w:rPr>
          <w:rFonts w:ascii="Times New Roman" w:hAnsi="Times New Roman" w:cs="Times New Roman"/>
          <w:sz w:val="28"/>
          <w:szCs w:val="28"/>
        </w:rPr>
        <w:t>Caam</w:t>
      </w:r>
      <w:proofErr w:type="spellEnd"/>
      <w:r w:rsidRPr="002D5F0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D5F02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2D5F02">
        <w:rPr>
          <w:rFonts w:ascii="Times New Roman" w:hAnsi="Times New Roman" w:cs="Times New Roman"/>
          <w:sz w:val="28"/>
          <w:szCs w:val="28"/>
        </w:rPr>
        <w:t>. рассматривают изменение плотности первого типа рецептора</w:t>
      </w:r>
      <w:r w:rsidRPr="008A2BEF">
        <w:rPr>
          <w:rFonts w:ascii="Times New Roman" w:hAnsi="Times New Roman" w:cs="Times New Roman"/>
          <w:sz w:val="28"/>
          <w:szCs w:val="28"/>
        </w:rPr>
        <w:t xml:space="preserve"> к TGFβ на клетках хряща как фактор риска развития остеоартрита: с </w:t>
      </w:r>
      <w:r w:rsidRPr="008A2BEF">
        <w:rPr>
          <w:rFonts w:ascii="Times New Roman" w:hAnsi="Times New Roman" w:cs="Times New Roman"/>
          <w:sz w:val="28"/>
          <w:szCs w:val="28"/>
        </w:rPr>
        <w:lastRenderedPageBreak/>
        <w:t xml:space="preserve">возрастом экспрессия TGFβ-R1 может снижаться, в </w:t>
      </w:r>
      <w:r w:rsidRPr="002D5F02">
        <w:rPr>
          <w:rFonts w:ascii="Times New Roman" w:hAnsi="Times New Roman" w:cs="Times New Roman"/>
          <w:sz w:val="28"/>
          <w:szCs w:val="28"/>
        </w:rPr>
        <w:t xml:space="preserve">результате уменьшается активирующее влияние цитокина на клетки хряща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48</w:t>
      </w:r>
      <w:r w:rsidRPr="002D5F02">
        <w:rPr>
          <w:rFonts w:ascii="Times New Roman" w:hAnsi="Times New Roman" w:cs="Times New Roman"/>
          <w:sz w:val="28"/>
          <w:szCs w:val="28"/>
        </w:rPr>
        <w:t>]. Также было показано, что у младенцев с низкой плотностью экспрессии</w:t>
      </w:r>
      <w:r w:rsidRPr="008A2BEF">
        <w:rPr>
          <w:rFonts w:ascii="Times New Roman" w:hAnsi="Times New Roman" w:cs="Times New Roman"/>
          <w:sz w:val="28"/>
          <w:szCs w:val="28"/>
        </w:rPr>
        <w:t xml:space="preserve"> рецептора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тромбоцитарного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фактора роста (PDGFR) снижается миграционная способность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мезенхимальных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 стволовых клеток в нужном направлении и дифференцировка их в эласти</w:t>
      </w:r>
      <w:proofErr w:type="gramStart"/>
      <w:r w:rsidRPr="008A2BE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8A2BEF">
        <w:rPr>
          <w:rFonts w:ascii="Times New Roman" w:hAnsi="Times New Roman" w:cs="Times New Roman"/>
          <w:sz w:val="28"/>
          <w:szCs w:val="28"/>
        </w:rPr>
        <w:t xml:space="preserve"> и актин-проду</w:t>
      </w:r>
      <w:bookmarkStart w:id="1" w:name="_GoBack"/>
      <w:bookmarkEnd w:id="1"/>
      <w:r w:rsidRPr="008A2BEF">
        <w:rPr>
          <w:rFonts w:ascii="Times New Roman" w:hAnsi="Times New Roman" w:cs="Times New Roman"/>
          <w:sz w:val="28"/>
          <w:szCs w:val="28"/>
        </w:rPr>
        <w:t xml:space="preserve">цирующие фибробласты, а также </w:t>
      </w:r>
      <w:proofErr w:type="spellStart"/>
      <w:r w:rsidRPr="008A2BEF">
        <w:rPr>
          <w:rFonts w:ascii="Times New Roman" w:hAnsi="Times New Roman" w:cs="Times New Roman"/>
          <w:sz w:val="28"/>
          <w:szCs w:val="28"/>
        </w:rPr>
        <w:t>ангиогенез</w:t>
      </w:r>
      <w:proofErr w:type="spellEnd"/>
      <w:r w:rsidRPr="008A2BEF">
        <w:rPr>
          <w:rFonts w:ascii="Times New Roman" w:hAnsi="Times New Roman" w:cs="Times New Roman"/>
          <w:sz w:val="28"/>
          <w:szCs w:val="28"/>
        </w:rPr>
        <w:t xml:space="preserve">. Перечисленные процессы важны для развития зрелых альвеол, и поэтому, по словам авторов,  у детей с </w:t>
      </w:r>
      <w:proofErr w:type="spellStart"/>
      <w:r w:rsidRPr="002D5F02">
        <w:rPr>
          <w:rFonts w:ascii="Times New Roman" w:hAnsi="Times New Roman" w:cs="Times New Roman"/>
          <w:sz w:val="28"/>
          <w:szCs w:val="28"/>
        </w:rPr>
        <w:t>низкоэкспрессирующими</w:t>
      </w:r>
      <w:proofErr w:type="spellEnd"/>
      <w:r w:rsidRPr="002D5F02">
        <w:rPr>
          <w:rFonts w:ascii="Times New Roman" w:hAnsi="Times New Roman" w:cs="Times New Roman"/>
          <w:sz w:val="28"/>
          <w:szCs w:val="28"/>
        </w:rPr>
        <w:t xml:space="preserve"> клетками развивалась бронхо-лёгочная дисплазия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2D5F02" w:rsidRPr="002D5F02">
        <w:rPr>
          <w:rFonts w:ascii="Times New Roman" w:hAnsi="Times New Roman" w:cs="Times New Roman"/>
          <w:sz w:val="28"/>
          <w:szCs w:val="28"/>
        </w:rPr>
        <w:t>37</w:t>
      </w:r>
      <w:r w:rsidRPr="002D5F02">
        <w:rPr>
          <w:rFonts w:ascii="Times New Roman" w:hAnsi="Times New Roman" w:cs="Times New Roman"/>
          <w:sz w:val="28"/>
          <w:szCs w:val="28"/>
        </w:rPr>
        <w:t>].</w:t>
      </w:r>
    </w:p>
    <w:p w:rsidR="00EB2A41" w:rsidRPr="008A2BEF" w:rsidRDefault="00EB2A41" w:rsidP="003E49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Изменение экспрессии рецепторов факторов роста может влиять на течение не только патологических процессов, но и физиологических. Так, было показано, что моноциты крови различаются по уровню экспрессии </w:t>
      </w:r>
      <w:proofErr w:type="gramStart"/>
      <w:r w:rsidRPr="008A2BEF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Pr="008A2BEF">
        <w:rPr>
          <w:rFonts w:ascii="Times New Roman" w:hAnsi="Times New Roman" w:cs="Times New Roman"/>
          <w:sz w:val="28"/>
          <w:szCs w:val="28"/>
        </w:rPr>
        <w:t xml:space="preserve">субъединицы рецептора GM-CSF. Моноциты с высоким уровнем экспрессии при действии </w:t>
      </w:r>
      <w:r w:rsidRPr="002D5F02">
        <w:rPr>
          <w:rFonts w:ascii="Times New Roman" w:hAnsi="Times New Roman" w:cs="Times New Roman"/>
          <w:sz w:val="28"/>
          <w:szCs w:val="28"/>
        </w:rPr>
        <w:t>цитокина дифференцируются в CD14-CD1a+ клетки (</w:t>
      </w:r>
      <w:r w:rsidR="0046522F" w:rsidRPr="002D5F02">
        <w:rPr>
          <w:rFonts w:ascii="Times New Roman" w:hAnsi="Times New Roman" w:cs="Times New Roman"/>
          <w:sz w:val="28"/>
          <w:szCs w:val="28"/>
        </w:rPr>
        <w:t>дендритные</w:t>
      </w:r>
      <w:r w:rsidRPr="002D5F02">
        <w:rPr>
          <w:rFonts w:ascii="Times New Roman" w:hAnsi="Times New Roman" w:cs="Times New Roman"/>
          <w:sz w:val="28"/>
          <w:szCs w:val="28"/>
        </w:rPr>
        <w:t xml:space="preserve"> клетки), а моноциты с низкой экспрессией рецептора – в C14+CD71+ клетки (макрофаги) </w:t>
      </w:r>
      <w:r w:rsidR="008A2BEF" w:rsidRPr="002D5F02">
        <w:rPr>
          <w:rFonts w:ascii="Times New Roman" w:hAnsi="Times New Roman" w:cs="Times New Roman"/>
          <w:sz w:val="28"/>
          <w:szCs w:val="28"/>
        </w:rPr>
        <w:t>[</w:t>
      </w:r>
      <w:r w:rsidR="00C31C5B" w:rsidRPr="002D5F02">
        <w:rPr>
          <w:rFonts w:ascii="Times New Roman" w:hAnsi="Times New Roman" w:cs="Times New Roman"/>
          <w:sz w:val="28"/>
          <w:szCs w:val="28"/>
        </w:rPr>
        <w:t>1</w:t>
      </w:r>
      <w:r w:rsidR="002D5F02" w:rsidRPr="002D5F02">
        <w:rPr>
          <w:rFonts w:ascii="Times New Roman" w:hAnsi="Times New Roman" w:cs="Times New Roman"/>
          <w:sz w:val="28"/>
          <w:szCs w:val="28"/>
        </w:rPr>
        <w:t>0</w:t>
      </w:r>
      <w:r w:rsidRPr="002D5F02">
        <w:rPr>
          <w:rFonts w:ascii="Times New Roman" w:hAnsi="Times New Roman" w:cs="Times New Roman"/>
          <w:sz w:val="28"/>
          <w:szCs w:val="28"/>
        </w:rPr>
        <w:t>].</w:t>
      </w:r>
    </w:p>
    <w:p w:rsidR="00EB2A41" w:rsidRPr="008A2BEF" w:rsidRDefault="00BC419E" w:rsidP="003E4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BEF">
        <w:rPr>
          <w:rFonts w:ascii="Times New Roman" w:hAnsi="Times New Roman" w:cs="Times New Roman"/>
          <w:sz w:val="28"/>
          <w:szCs w:val="28"/>
        </w:rPr>
        <w:t xml:space="preserve">Данные исследования свидетельствуют, что </w:t>
      </w:r>
      <w:r w:rsidR="00EB2A41" w:rsidRPr="008A2BEF">
        <w:rPr>
          <w:rFonts w:ascii="Times New Roman" w:hAnsi="Times New Roman" w:cs="Times New Roman"/>
          <w:sz w:val="28"/>
          <w:szCs w:val="28"/>
        </w:rPr>
        <w:t>плотность экспрессии рецепторов к факторам роста важно учитывать, так как её изменение влияет на</w:t>
      </w:r>
      <w:r w:rsidRPr="008A2BEF">
        <w:rPr>
          <w:rFonts w:ascii="Times New Roman" w:hAnsi="Times New Roman" w:cs="Times New Roman"/>
          <w:sz w:val="28"/>
          <w:szCs w:val="28"/>
        </w:rPr>
        <w:t xml:space="preserve"> трансформацию клеток, а так же  на течение, исход заболеваний, диагност</w:t>
      </w:r>
      <w:r w:rsidR="00EB2A41" w:rsidRPr="008A2BEF">
        <w:rPr>
          <w:rFonts w:ascii="Times New Roman" w:hAnsi="Times New Roman" w:cs="Times New Roman"/>
          <w:sz w:val="28"/>
          <w:szCs w:val="28"/>
        </w:rPr>
        <w:t>и</w:t>
      </w:r>
      <w:r w:rsidRPr="008A2BEF">
        <w:rPr>
          <w:rFonts w:ascii="Times New Roman" w:hAnsi="Times New Roman" w:cs="Times New Roman"/>
          <w:sz w:val="28"/>
          <w:szCs w:val="28"/>
        </w:rPr>
        <w:t>ку и их</w:t>
      </w:r>
      <w:r w:rsidR="00EB2A41" w:rsidRPr="008A2BEF">
        <w:rPr>
          <w:rFonts w:ascii="Times New Roman" w:hAnsi="Times New Roman" w:cs="Times New Roman"/>
          <w:sz w:val="28"/>
          <w:szCs w:val="28"/>
        </w:rPr>
        <w:t xml:space="preserve"> лечение.</w:t>
      </w:r>
    </w:p>
    <w:p w:rsidR="00912251" w:rsidRPr="003E4916" w:rsidRDefault="00912251" w:rsidP="003E491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04C">
        <w:rPr>
          <w:rFonts w:ascii="Times New Roman" w:hAnsi="Times New Roman" w:cs="Times New Roman"/>
          <w:b/>
          <w:i/>
          <w:sz w:val="28"/>
          <w:szCs w:val="28"/>
        </w:rPr>
        <w:t xml:space="preserve">Работа поддержана грантом </w:t>
      </w:r>
      <w:proofErr w:type="spellStart"/>
      <w:r w:rsidRPr="00AF704C">
        <w:rPr>
          <w:rFonts w:ascii="Times New Roman" w:hAnsi="Times New Roman" w:cs="Times New Roman"/>
          <w:b/>
          <w:i/>
          <w:sz w:val="28"/>
          <w:szCs w:val="28"/>
        </w:rPr>
        <w:t>Сеченовского</w:t>
      </w:r>
      <w:proofErr w:type="spellEnd"/>
      <w:r w:rsidRPr="00AF704C">
        <w:rPr>
          <w:rFonts w:ascii="Times New Roman" w:hAnsi="Times New Roman" w:cs="Times New Roman"/>
          <w:b/>
          <w:i/>
          <w:sz w:val="28"/>
          <w:szCs w:val="28"/>
        </w:rPr>
        <w:t xml:space="preserve"> Университета 2018</w:t>
      </w:r>
    </w:p>
    <w:p w:rsidR="00912251" w:rsidRPr="003E4916" w:rsidRDefault="00912251" w:rsidP="003E49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2251" w:rsidRPr="003E4916" w:rsidSect="008563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E0" w:rsidRDefault="009D60E0" w:rsidP="001D2A1B">
      <w:pPr>
        <w:spacing w:after="0" w:line="240" w:lineRule="auto"/>
      </w:pPr>
      <w:r>
        <w:separator/>
      </w:r>
    </w:p>
  </w:endnote>
  <w:endnote w:type="continuationSeparator" w:id="0">
    <w:p w:rsidR="009D60E0" w:rsidRDefault="009D60E0" w:rsidP="001D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E0" w:rsidRDefault="009D60E0" w:rsidP="001D2A1B">
      <w:pPr>
        <w:spacing w:after="0" w:line="240" w:lineRule="auto"/>
      </w:pPr>
      <w:r>
        <w:separator/>
      </w:r>
    </w:p>
  </w:footnote>
  <w:footnote w:type="continuationSeparator" w:id="0">
    <w:p w:rsidR="009D60E0" w:rsidRDefault="009D60E0" w:rsidP="001D2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6A4A"/>
    <w:multiLevelType w:val="hybridMultilevel"/>
    <w:tmpl w:val="CC7894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F82519"/>
    <w:multiLevelType w:val="hybridMultilevel"/>
    <w:tmpl w:val="BD8E6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184061"/>
    <w:multiLevelType w:val="hybridMultilevel"/>
    <w:tmpl w:val="942CF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50DC2"/>
    <w:multiLevelType w:val="hybridMultilevel"/>
    <w:tmpl w:val="031C9FF6"/>
    <w:lvl w:ilvl="0" w:tplc="134809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94D2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563A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6EAA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EAC9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EE62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CA81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CC064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5C67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F2F51"/>
    <w:multiLevelType w:val="hybridMultilevel"/>
    <w:tmpl w:val="7BC2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26A5"/>
    <w:multiLevelType w:val="hybridMultilevel"/>
    <w:tmpl w:val="91644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D6837"/>
    <w:multiLevelType w:val="hybridMultilevel"/>
    <w:tmpl w:val="8A5C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C63E2"/>
    <w:multiLevelType w:val="hybridMultilevel"/>
    <w:tmpl w:val="942CFB7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46327"/>
    <w:multiLevelType w:val="hybridMultilevel"/>
    <w:tmpl w:val="4628C786"/>
    <w:lvl w:ilvl="0" w:tplc="D4B023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94D2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563A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6EAA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EAC9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EE62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CA81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CC064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5C67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90626"/>
    <w:multiLevelType w:val="hybridMultilevel"/>
    <w:tmpl w:val="038C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DB4"/>
    <w:multiLevelType w:val="hybridMultilevel"/>
    <w:tmpl w:val="C1C42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E74E3"/>
    <w:multiLevelType w:val="hybridMultilevel"/>
    <w:tmpl w:val="E8885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824A1"/>
    <w:multiLevelType w:val="multilevel"/>
    <w:tmpl w:val="73922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50419E0"/>
    <w:multiLevelType w:val="hybridMultilevel"/>
    <w:tmpl w:val="C1C42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222B0"/>
    <w:multiLevelType w:val="hybridMultilevel"/>
    <w:tmpl w:val="0624DF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F2C4B45"/>
    <w:multiLevelType w:val="hybridMultilevel"/>
    <w:tmpl w:val="4DB81648"/>
    <w:lvl w:ilvl="0" w:tplc="033C6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0E2660D"/>
    <w:multiLevelType w:val="hybridMultilevel"/>
    <w:tmpl w:val="7EB68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F339C"/>
    <w:multiLevelType w:val="hybridMultilevel"/>
    <w:tmpl w:val="61C89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6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4"/>
  </w:num>
  <w:num w:numId="14">
    <w:abstractNumId w:val="15"/>
  </w:num>
  <w:num w:numId="15">
    <w:abstractNumId w:val="1"/>
  </w:num>
  <w:num w:numId="16">
    <w:abstractNumId w:val="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C7"/>
    <w:rsid w:val="00010539"/>
    <w:rsid w:val="000243E7"/>
    <w:rsid w:val="000367B5"/>
    <w:rsid w:val="00044B47"/>
    <w:rsid w:val="00050F35"/>
    <w:rsid w:val="000652BD"/>
    <w:rsid w:val="0007632A"/>
    <w:rsid w:val="0007680D"/>
    <w:rsid w:val="0008091F"/>
    <w:rsid w:val="00083CE7"/>
    <w:rsid w:val="000944F9"/>
    <w:rsid w:val="000A314F"/>
    <w:rsid w:val="000B1E37"/>
    <w:rsid w:val="000C5606"/>
    <w:rsid w:val="000D0D26"/>
    <w:rsid w:val="000D10B3"/>
    <w:rsid w:val="000E26C7"/>
    <w:rsid w:val="000F69D3"/>
    <w:rsid w:val="000F7CAF"/>
    <w:rsid w:val="00100264"/>
    <w:rsid w:val="0010180E"/>
    <w:rsid w:val="00101930"/>
    <w:rsid w:val="001248BD"/>
    <w:rsid w:val="00125AF5"/>
    <w:rsid w:val="00130B54"/>
    <w:rsid w:val="00136C1A"/>
    <w:rsid w:val="0014007A"/>
    <w:rsid w:val="001409F7"/>
    <w:rsid w:val="001455FA"/>
    <w:rsid w:val="0015606E"/>
    <w:rsid w:val="00180EB8"/>
    <w:rsid w:val="0018301D"/>
    <w:rsid w:val="00183AA9"/>
    <w:rsid w:val="00186215"/>
    <w:rsid w:val="001978BF"/>
    <w:rsid w:val="001B176E"/>
    <w:rsid w:val="001D2A1B"/>
    <w:rsid w:val="001E4B76"/>
    <w:rsid w:val="00220D4F"/>
    <w:rsid w:val="00226F9D"/>
    <w:rsid w:val="002272CF"/>
    <w:rsid w:val="0023732B"/>
    <w:rsid w:val="00262D67"/>
    <w:rsid w:val="00270F6F"/>
    <w:rsid w:val="0027184B"/>
    <w:rsid w:val="002745A7"/>
    <w:rsid w:val="00280D37"/>
    <w:rsid w:val="0028582A"/>
    <w:rsid w:val="00292323"/>
    <w:rsid w:val="002B11CB"/>
    <w:rsid w:val="002C764E"/>
    <w:rsid w:val="002D16FF"/>
    <w:rsid w:val="002D1F58"/>
    <w:rsid w:val="002D5F02"/>
    <w:rsid w:val="002D7AD7"/>
    <w:rsid w:val="002E70FC"/>
    <w:rsid w:val="002F73BD"/>
    <w:rsid w:val="00302336"/>
    <w:rsid w:val="00302708"/>
    <w:rsid w:val="0032065F"/>
    <w:rsid w:val="00337765"/>
    <w:rsid w:val="00341BB0"/>
    <w:rsid w:val="0034430C"/>
    <w:rsid w:val="00344B59"/>
    <w:rsid w:val="00346784"/>
    <w:rsid w:val="0035504F"/>
    <w:rsid w:val="00361762"/>
    <w:rsid w:val="0036422D"/>
    <w:rsid w:val="00366AD5"/>
    <w:rsid w:val="00374157"/>
    <w:rsid w:val="00383A89"/>
    <w:rsid w:val="0038679C"/>
    <w:rsid w:val="00386D39"/>
    <w:rsid w:val="0039317B"/>
    <w:rsid w:val="003A19D4"/>
    <w:rsid w:val="003A6786"/>
    <w:rsid w:val="003B3591"/>
    <w:rsid w:val="003B3F5B"/>
    <w:rsid w:val="003C03B8"/>
    <w:rsid w:val="003D6A83"/>
    <w:rsid w:val="003E2732"/>
    <w:rsid w:val="003E39C7"/>
    <w:rsid w:val="003E3DEF"/>
    <w:rsid w:val="003E4916"/>
    <w:rsid w:val="003E6D24"/>
    <w:rsid w:val="003E77BC"/>
    <w:rsid w:val="003E7921"/>
    <w:rsid w:val="003F57FB"/>
    <w:rsid w:val="00420696"/>
    <w:rsid w:val="00432CEC"/>
    <w:rsid w:val="004427E8"/>
    <w:rsid w:val="00463D39"/>
    <w:rsid w:val="0046522F"/>
    <w:rsid w:val="004875DF"/>
    <w:rsid w:val="00487C79"/>
    <w:rsid w:val="00490FC5"/>
    <w:rsid w:val="004953F8"/>
    <w:rsid w:val="00495C6E"/>
    <w:rsid w:val="004A614C"/>
    <w:rsid w:val="004A6ED6"/>
    <w:rsid w:val="004B6065"/>
    <w:rsid w:val="004E4162"/>
    <w:rsid w:val="00500182"/>
    <w:rsid w:val="00502249"/>
    <w:rsid w:val="0051586C"/>
    <w:rsid w:val="005252F9"/>
    <w:rsid w:val="00526FF8"/>
    <w:rsid w:val="00530B2C"/>
    <w:rsid w:val="00533A19"/>
    <w:rsid w:val="00537830"/>
    <w:rsid w:val="005478C3"/>
    <w:rsid w:val="005529D9"/>
    <w:rsid w:val="00553993"/>
    <w:rsid w:val="005571C3"/>
    <w:rsid w:val="00561773"/>
    <w:rsid w:val="00562C6A"/>
    <w:rsid w:val="005718E3"/>
    <w:rsid w:val="005A3B4A"/>
    <w:rsid w:val="005A6810"/>
    <w:rsid w:val="005B0101"/>
    <w:rsid w:val="005B159F"/>
    <w:rsid w:val="005B7978"/>
    <w:rsid w:val="005C35CC"/>
    <w:rsid w:val="005E00AC"/>
    <w:rsid w:val="005E17DB"/>
    <w:rsid w:val="005E494E"/>
    <w:rsid w:val="005E7F09"/>
    <w:rsid w:val="005F4ECF"/>
    <w:rsid w:val="00600817"/>
    <w:rsid w:val="00603124"/>
    <w:rsid w:val="00605900"/>
    <w:rsid w:val="006170CA"/>
    <w:rsid w:val="006254C1"/>
    <w:rsid w:val="00650B90"/>
    <w:rsid w:val="006654D7"/>
    <w:rsid w:val="0066683E"/>
    <w:rsid w:val="00666F38"/>
    <w:rsid w:val="00671A0F"/>
    <w:rsid w:val="00672D12"/>
    <w:rsid w:val="00674BBD"/>
    <w:rsid w:val="0068507E"/>
    <w:rsid w:val="00690A10"/>
    <w:rsid w:val="00695B9E"/>
    <w:rsid w:val="006A0411"/>
    <w:rsid w:val="006A5107"/>
    <w:rsid w:val="006B1F6B"/>
    <w:rsid w:val="006B4F1E"/>
    <w:rsid w:val="006C275A"/>
    <w:rsid w:val="006D5437"/>
    <w:rsid w:val="006D5644"/>
    <w:rsid w:val="006D7147"/>
    <w:rsid w:val="006E26BD"/>
    <w:rsid w:val="006E36B3"/>
    <w:rsid w:val="006F127F"/>
    <w:rsid w:val="006F2DD9"/>
    <w:rsid w:val="006F5DF4"/>
    <w:rsid w:val="00700AD3"/>
    <w:rsid w:val="007057B8"/>
    <w:rsid w:val="0071178E"/>
    <w:rsid w:val="00723477"/>
    <w:rsid w:val="00736B6E"/>
    <w:rsid w:val="007442DE"/>
    <w:rsid w:val="00751899"/>
    <w:rsid w:val="0075775B"/>
    <w:rsid w:val="00764374"/>
    <w:rsid w:val="0076485E"/>
    <w:rsid w:val="00772B47"/>
    <w:rsid w:val="00775B77"/>
    <w:rsid w:val="0078198D"/>
    <w:rsid w:val="007A7F27"/>
    <w:rsid w:val="007B5AE9"/>
    <w:rsid w:val="007B5CFE"/>
    <w:rsid w:val="007D23BE"/>
    <w:rsid w:val="007D35AA"/>
    <w:rsid w:val="007D46A8"/>
    <w:rsid w:val="007D7A4F"/>
    <w:rsid w:val="007E2435"/>
    <w:rsid w:val="007F0832"/>
    <w:rsid w:val="007F2E44"/>
    <w:rsid w:val="007F795C"/>
    <w:rsid w:val="00803EF2"/>
    <w:rsid w:val="00813411"/>
    <w:rsid w:val="00820738"/>
    <w:rsid w:val="00822E15"/>
    <w:rsid w:val="00835D28"/>
    <w:rsid w:val="008471F8"/>
    <w:rsid w:val="00847557"/>
    <w:rsid w:val="00852190"/>
    <w:rsid w:val="0085631F"/>
    <w:rsid w:val="00862F5B"/>
    <w:rsid w:val="00863AE1"/>
    <w:rsid w:val="0086402A"/>
    <w:rsid w:val="00864B33"/>
    <w:rsid w:val="00880AC5"/>
    <w:rsid w:val="008911B1"/>
    <w:rsid w:val="00895056"/>
    <w:rsid w:val="008A2BEF"/>
    <w:rsid w:val="008C11A5"/>
    <w:rsid w:val="008C2936"/>
    <w:rsid w:val="008C6A29"/>
    <w:rsid w:val="008E5DC0"/>
    <w:rsid w:val="008F0419"/>
    <w:rsid w:val="008F2C78"/>
    <w:rsid w:val="00902076"/>
    <w:rsid w:val="00903E81"/>
    <w:rsid w:val="00904E3A"/>
    <w:rsid w:val="00912251"/>
    <w:rsid w:val="00944E61"/>
    <w:rsid w:val="00962661"/>
    <w:rsid w:val="00970C35"/>
    <w:rsid w:val="00972368"/>
    <w:rsid w:val="00972EB4"/>
    <w:rsid w:val="009958BE"/>
    <w:rsid w:val="009A36D8"/>
    <w:rsid w:val="009A5B00"/>
    <w:rsid w:val="009A622F"/>
    <w:rsid w:val="009B1559"/>
    <w:rsid w:val="009B3344"/>
    <w:rsid w:val="009D127D"/>
    <w:rsid w:val="009D60E0"/>
    <w:rsid w:val="009D67D8"/>
    <w:rsid w:val="009E34C0"/>
    <w:rsid w:val="009E7590"/>
    <w:rsid w:val="009F1C07"/>
    <w:rsid w:val="00A145AB"/>
    <w:rsid w:val="00A14956"/>
    <w:rsid w:val="00A170EA"/>
    <w:rsid w:val="00A2157B"/>
    <w:rsid w:val="00A23EDC"/>
    <w:rsid w:val="00A24FB5"/>
    <w:rsid w:val="00A32D6B"/>
    <w:rsid w:val="00A616E3"/>
    <w:rsid w:val="00A75C19"/>
    <w:rsid w:val="00A81B7A"/>
    <w:rsid w:val="00A828A5"/>
    <w:rsid w:val="00A85A1E"/>
    <w:rsid w:val="00A9076B"/>
    <w:rsid w:val="00A954ED"/>
    <w:rsid w:val="00AA398E"/>
    <w:rsid w:val="00AA5F56"/>
    <w:rsid w:val="00AB6AF8"/>
    <w:rsid w:val="00AC0348"/>
    <w:rsid w:val="00AD0A9E"/>
    <w:rsid w:val="00AD7121"/>
    <w:rsid w:val="00AF42B6"/>
    <w:rsid w:val="00AF704C"/>
    <w:rsid w:val="00B15BE7"/>
    <w:rsid w:val="00B230B1"/>
    <w:rsid w:val="00B25E62"/>
    <w:rsid w:val="00B5094E"/>
    <w:rsid w:val="00B50C2D"/>
    <w:rsid w:val="00B521BC"/>
    <w:rsid w:val="00B63EE1"/>
    <w:rsid w:val="00B66529"/>
    <w:rsid w:val="00B81E4E"/>
    <w:rsid w:val="00B84517"/>
    <w:rsid w:val="00B850DD"/>
    <w:rsid w:val="00B97418"/>
    <w:rsid w:val="00BA5AF5"/>
    <w:rsid w:val="00BB07DF"/>
    <w:rsid w:val="00BB28DA"/>
    <w:rsid w:val="00BB3B0C"/>
    <w:rsid w:val="00BC419E"/>
    <w:rsid w:val="00BF535E"/>
    <w:rsid w:val="00C10ADD"/>
    <w:rsid w:val="00C11A20"/>
    <w:rsid w:val="00C14380"/>
    <w:rsid w:val="00C20077"/>
    <w:rsid w:val="00C22AF4"/>
    <w:rsid w:val="00C31C5B"/>
    <w:rsid w:val="00C42D97"/>
    <w:rsid w:val="00C44E1F"/>
    <w:rsid w:val="00C4799F"/>
    <w:rsid w:val="00C636B5"/>
    <w:rsid w:val="00C65B85"/>
    <w:rsid w:val="00C92A33"/>
    <w:rsid w:val="00CA0A99"/>
    <w:rsid w:val="00CA76FC"/>
    <w:rsid w:val="00CD4901"/>
    <w:rsid w:val="00CE7193"/>
    <w:rsid w:val="00CF1709"/>
    <w:rsid w:val="00CF3661"/>
    <w:rsid w:val="00D01B08"/>
    <w:rsid w:val="00D01B1F"/>
    <w:rsid w:val="00D02BE3"/>
    <w:rsid w:val="00D03429"/>
    <w:rsid w:val="00D139FD"/>
    <w:rsid w:val="00D22819"/>
    <w:rsid w:val="00D41C60"/>
    <w:rsid w:val="00D42508"/>
    <w:rsid w:val="00D43592"/>
    <w:rsid w:val="00D46341"/>
    <w:rsid w:val="00D508C0"/>
    <w:rsid w:val="00D71ECB"/>
    <w:rsid w:val="00D755C2"/>
    <w:rsid w:val="00D827A6"/>
    <w:rsid w:val="00D94513"/>
    <w:rsid w:val="00D95859"/>
    <w:rsid w:val="00DA1259"/>
    <w:rsid w:val="00DB1953"/>
    <w:rsid w:val="00DB6500"/>
    <w:rsid w:val="00DB6641"/>
    <w:rsid w:val="00DB6D1F"/>
    <w:rsid w:val="00DC4333"/>
    <w:rsid w:val="00DC43F4"/>
    <w:rsid w:val="00DD63C8"/>
    <w:rsid w:val="00DE1B5D"/>
    <w:rsid w:val="00DE203E"/>
    <w:rsid w:val="00DE2808"/>
    <w:rsid w:val="00DE6B7F"/>
    <w:rsid w:val="00E02048"/>
    <w:rsid w:val="00E04D8A"/>
    <w:rsid w:val="00E05707"/>
    <w:rsid w:val="00E10C0C"/>
    <w:rsid w:val="00E10E45"/>
    <w:rsid w:val="00E124CC"/>
    <w:rsid w:val="00E12D8E"/>
    <w:rsid w:val="00E22FF1"/>
    <w:rsid w:val="00E47C6E"/>
    <w:rsid w:val="00E704A9"/>
    <w:rsid w:val="00E74B9E"/>
    <w:rsid w:val="00E81A43"/>
    <w:rsid w:val="00E912D1"/>
    <w:rsid w:val="00EA2889"/>
    <w:rsid w:val="00EA2FD1"/>
    <w:rsid w:val="00EA6DC4"/>
    <w:rsid w:val="00EA6FDE"/>
    <w:rsid w:val="00EB2A41"/>
    <w:rsid w:val="00EB75E8"/>
    <w:rsid w:val="00EC01C9"/>
    <w:rsid w:val="00EC3D91"/>
    <w:rsid w:val="00EC43D5"/>
    <w:rsid w:val="00EF37D5"/>
    <w:rsid w:val="00EF57D6"/>
    <w:rsid w:val="00EF6698"/>
    <w:rsid w:val="00EF687C"/>
    <w:rsid w:val="00F01D70"/>
    <w:rsid w:val="00F044AE"/>
    <w:rsid w:val="00F20A5A"/>
    <w:rsid w:val="00F33541"/>
    <w:rsid w:val="00F33666"/>
    <w:rsid w:val="00F41045"/>
    <w:rsid w:val="00F56271"/>
    <w:rsid w:val="00F568EA"/>
    <w:rsid w:val="00F61057"/>
    <w:rsid w:val="00F71FA7"/>
    <w:rsid w:val="00F765C7"/>
    <w:rsid w:val="00F847EA"/>
    <w:rsid w:val="00F9190F"/>
    <w:rsid w:val="00F96F66"/>
    <w:rsid w:val="00FA1523"/>
    <w:rsid w:val="00FB1C8C"/>
    <w:rsid w:val="00FC6AE1"/>
    <w:rsid w:val="00FD4A83"/>
    <w:rsid w:val="00FD55D4"/>
    <w:rsid w:val="00FF0B9C"/>
    <w:rsid w:val="00FF1F05"/>
    <w:rsid w:val="00FF37A6"/>
    <w:rsid w:val="00FF4D5D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1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4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9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4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annotation reference"/>
    <w:basedOn w:val="a0"/>
    <w:uiPriority w:val="99"/>
    <w:semiHidden/>
    <w:unhideWhenUsed/>
    <w:rsid w:val="00F847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47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47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47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47EA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E124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B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D2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D2A1B"/>
  </w:style>
  <w:style w:type="paragraph" w:styleId="ae">
    <w:name w:val="footer"/>
    <w:basedOn w:val="a"/>
    <w:link w:val="af"/>
    <w:uiPriority w:val="99"/>
    <w:semiHidden/>
    <w:unhideWhenUsed/>
    <w:rsid w:val="001D2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D2A1B"/>
  </w:style>
  <w:style w:type="character" w:customStyle="1" w:styleId="apple-converted-space">
    <w:name w:val="apple-converted-space"/>
    <w:basedOn w:val="a0"/>
    <w:rsid w:val="000652BD"/>
  </w:style>
  <w:style w:type="character" w:customStyle="1" w:styleId="highlight">
    <w:name w:val="highlight"/>
    <w:basedOn w:val="a0"/>
    <w:rsid w:val="000652BD"/>
  </w:style>
  <w:style w:type="table" w:styleId="af0">
    <w:name w:val="Table Grid"/>
    <w:basedOn w:val="a1"/>
    <w:uiPriority w:val="59"/>
    <w:rsid w:val="0081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1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4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9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4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annotation reference"/>
    <w:basedOn w:val="a0"/>
    <w:uiPriority w:val="99"/>
    <w:semiHidden/>
    <w:unhideWhenUsed/>
    <w:rsid w:val="00F847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47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47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47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47EA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E124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B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D2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D2A1B"/>
  </w:style>
  <w:style w:type="paragraph" w:styleId="ae">
    <w:name w:val="footer"/>
    <w:basedOn w:val="a"/>
    <w:link w:val="af"/>
    <w:uiPriority w:val="99"/>
    <w:semiHidden/>
    <w:unhideWhenUsed/>
    <w:rsid w:val="001D2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D2A1B"/>
  </w:style>
  <w:style w:type="character" w:customStyle="1" w:styleId="apple-converted-space">
    <w:name w:val="apple-converted-space"/>
    <w:basedOn w:val="a0"/>
    <w:rsid w:val="000652BD"/>
  </w:style>
  <w:style w:type="character" w:customStyle="1" w:styleId="highlight">
    <w:name w:val="highlight"/>
    <w:basedOn w:val="a0"/>
    <w:rsid w:val="000652BD"/>
  </w:style>
  <w:style w:type="table" w:styleId="af0">
    <w:name w:val="Table Grid"/>
    <w:basedOn w:val="a1"/>
    <w:uiPriority w:val="59"/>
    <w:rsid w:val="0081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1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78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45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9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25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29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08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1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97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63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57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78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38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Alshevskaya</cp:lastModifiedBy>
  <cp:revision>7</cp:revision>
  <cp:lastPrinted>2016-02-05T09:56:00Z</cp:lastPrinted>
  <dcterms:created xsi:type="dcterms:W3CDTF">2018-07-04T08:19:00Z</dcterms:created>
  <dcterms:modified xsi:type="dcterms:W3CDTF">2019-02-12T05:42:00Z</dcterms:modified>
</cp:coreProperties>
</file>