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B4" w:rsidRPr="00415496" w:rsidRDefault="007F2CB2" w:rsidP="004154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5496">
        <w:rPr>
          <w:rFonts w:ascii="Times New Roman" w:hAnsi="Times New Roman" w:cs="Times New Roman"/>
          <w:sz w:val="28"/>
          <w:szCs w:val="28"/>
        </w:rPr>
        <w:t>Литература: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3402"/>
        <w:gridCol w:w="3969"/>
        <w:gridCol w:w="1525"/>
      </w:tblGrid>
      <w:tr w:rsidR="007F2CB2" w:rsidRPr="00415496" w:rsidTr="00ED0AF4">
        <w:trPr>
          <w:trHeight w:val="2258"/>
        </w:trPr>
        <w:tc>
          <w:tcPr>
            <w:tcW w:w="675" w:type="dxa"/>
          </w:tcPr>
          <w:p w:rsidR="007F2CB2" w:rsidRPr="00415496" w:rsidRDefault="007F2CB2" w:rsidP="00415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Порядковый</w:t>
            </w:r>
            <w:proofErr w:type="gram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№ ссылки</w:t>
            </w:r>
          </w:p>
        </w:tc>
        <w:tc>
          <w:tcPr>
            <w:tcW w:w="3402" w:type="dxa"/>
          </w:tcPr>
          <w:p w:rsidR="007F2CB2" w:rsidRPr="00415496" w:rsidRDefault="007F2CB2" w:rsidP="00415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969" w:type="dxa"/>
          </w:tcPr>
          <w:p w:rsidR="007F2CB2" w:rsidRPr="00415496" w:rsidRDefault="007F2CB2" w:rsidP="00415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1525" w:type="dxa"/>
          </w:tcPr>
          <w:p w:rsidR="007F2CB2" w:rsidRPr="00415496" w:rsidRDefault="007F2CB2" w:rsidP="004154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Полный интернет-адрес (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)Цитируемой статьи или ее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</w:p>
        </w:tc>
      </w:tr>
      <w:tr w:rsidR="007F2CB2" w:rsidRPr="00415496" w:rsidTr="00ED0AF4">
        <w:trPr>
          <w:trHeight w:val="3961"/>
        </w:trPr>
        <w:tc>
          <w:tcPr>
            <w:tcW w:w="675" w:type="dxa"/>
            <w:tcBorders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Александров А.В., Шилова Л.Н., Емельянов Н.Н., Алехина И.Ю. и др. Иммунологические аспекты современной лабораторной диагностики системной красной волчанки, системной склеродермии и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ювенильного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ревматоидного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артрита.//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Internationa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Journal on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Immunorehabilitation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Междунар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Журн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иммунореабилитации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).-2010.-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12, №12.-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150а.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Aleksandrov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.V., 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N.N.,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Alehina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I.Yu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et</w:t>
            </w:r>
            <w:proofErr w:type="gram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al.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Immunopathogenetic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aspects of modern laboratory diagnostics of systemic lupus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erythematosus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systemic scleroderma and juvenile rheumatoid arthritis //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Mezhdunarodnyiy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zhurnal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po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immunoreabilitatsii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2010. –– Vol. 12. –– N. 12. –– P. 150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(</w:t>
            </w:r>
            <w:proofErr w:type="gram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2CB2" w:rsidRPr="00A60C26" w:rsidTr="00ED0AF4">
        <w:trPr>
          <w:trHeight w:val="3231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Гонтарь И.П., Сычева Г.Ф., Александров А.В. Шилова Л.Н. и др. Эмульсионная полимеризация как метод, модифицирующий ферменты с сохранением биологических свойств их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наноструктур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//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Бюл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Эксперим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Биологии и медицины. -2010. –Т.150,  №12. – С. 715-719.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15496">
            <w:pPr>
              <w:pStyle w:val="msonormalmailrucssattributepostfix"/>
              <w:shd w:val="clear" w:color="auto" w:fill="FFFFFF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I.P.,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Syicheva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G.F.,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Aleksandrov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.V.,      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Simakova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</w:rPr>
              <w:t>Е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.S.,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N.N.,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Matasova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N.</w:t>
            </w:r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Maslakova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L.</w:t>
            </w:r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Zborovskiy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</w:rPr>
              <w:t>А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.B. Emulsion polymerization as a method to modify enzymes preserving the biological properties of their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nano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–structures //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Byulleten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eksperimentalnoy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biologii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15496">
              <w:rPr>
                <w:sz w:val="28"/>
                <w:szCs w:val="28"/>
                <w:shd w:val="clear" w:color="auto" w:fill="FFFFFF"/>
                <w:lang w:val="en-US"/>
              </w:rPr>
              <w:t>meditsinyi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>. –– 2010. – Vol. 150.–N. 12–P. 715-719.  (</w:t>
            </w:r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A46477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tgtFrame="_blank" w:history="1">
              <w:r w:rsidR="007F2CB2" w:rsidRPr="00415496">
                <w:rPr>
                  <w:rStyle w:val="a3"/>
                  <w:rFonts w:ascii="Times New Roman" w:hAnsi="Times New Roman" w:cs="Times New Roman"/>
                  <w:color w:val="0077CC"/>
                  <w:sz w:val="28"/>
                  <w:szCs w:val="28"/>
                  <w:lang w:val="en-US"/>
                </w:rPr>
                <w:t>https://elibrary.ru/item.asp?id=15337352</w:t>
              </w:r>
            </w:hyperlink>
          </w:p>
        </w:tc>
      </w:tr>
      <w:tr w:rsidR="007F2CB2" w:rsidRPr="00415496" w:rsidTr="00ED0AF4">
        <w:trPr>
          <w:trHeight w:val="18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Гусева Н.Г. Системная склеродермия: ранняя диагностика и прогноз.//Научно-практическая ревматология. -2007.-№ </w:t>
            </w:r>
            <w:r w:rsidRPr="0041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1.- С.39-45.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15496">
            <w:pPr>
              <w:pStyle w:val="msonormalmailrucssattributepostfix"/>
              <w:shd w:val="clear" w:color="auto" w:fill="FFFFFF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lastRenderedPageBreak/>
              <w:t>Guseva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N.G. Systemic scleroderma: early diagnostics and prognosis. //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Nauchno–prakticheskaya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revmatologiya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>.  – 2007. –– N. 1. –– P. 39-45. (</w:t>
            </w:r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7F2CB2" w:rsidRPr="00415496" w:rsidRDefault="007F2CB2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60C26" w:rsidRPr="00A60C26" w:rsidTr="00ED0AF4">
        <w:trPr>
          <w:trHeight w:val="16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Зборовская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И.А., Ревматические болезни и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антиоксидантная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система.//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М.-Медицина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– 2005. – С. 128.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Rheumatic disease and antioxidant system. –– M.: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Meditsina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2005. –– P. 128. (</w:t>
            </w:r>
            <w:proofErr w:type="gram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Russ.)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ED0A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415496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https://elibrary.ru/item.asp?id=19532759</w:t>
              </w:r>
            </w:hyperlink>
          </w:p>
        </w:tc>
      </w:tr>
      <w:tr w:rsidR="00A60C26" w:rsidRPr="00A60C26" w:rsidTr="00ED0AF4">
        <w:trPr>
          <w:trHeight w:val="2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Зборовский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А.Б., Гонтарь И.П., Александров А.В., Алехина И.Ю. и др. Возможности использования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иммобилизированных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наносистем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в ревматологии.// Доктор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– 2009. – Т. 47, № 3. -  С. 53-57.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Zborovskiy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Aleksandrov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Alehina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Yu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et</w:t>
            </w:r>
            <w:proofErr w:type="gram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al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Possibilities of immobilized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nano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–systems in rheumatology //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Doktor.Ru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2009. –– N. 3(47). –– P. 53-57. (in Russ)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ED0A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tgtFrame="_blank" w:history="1">
              <w:r w:rsidRPr="00415496">
                <w:rPr>
                  <w:rStyle w:val="a3"/>
                  <w:rFonts w:ascii="Times New Roman" w:hAnsi="Times New Roman" w:cs="Times New Roman"/>
                  <w:color w:val="0077CC"/>
                  <w:sz w:val="28"/>
                  <w:szCs w:val="28"/>
                  <w:lang w:val="en-US"/>
                </w:rPr>
                <w:t>https://elibrary.ru/item.asp?id=13043870</w:t>
              </w:r>
            </w:hyperlink>
          </w:p>
        </w:tc>
      </w:tr>
      <w:tr w:rsidR="00A60C26" w:rsidRPr="00A60C26" w:rsidTr="00ED0AF4">
        <w:trPr>
          <w:trHeight w:val="249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Н.С., Османов С.К.,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Назаренко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А.А. и др.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Коммеорческий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иммуноферментный</w:t>
            </w:r>
            <w:proofErr w:type="gram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диагностикум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для определения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церулоплазмина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.// Лаб. Дело. – 1991. - № 4. – С. 21-23.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pStyle w:val="msonormalmailrucssattributepostfix"/>
              <w:shd w:val="clear" w:color="auto" w:fill="FFFFFF"/>
              <w:ind w:left="-9" w:firstLine="369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Kuzmina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N</w:t>
            </w:r>
            <w:r w:rsidRPr="00415496">
              <w:rPr>
                <w:color w:val="000000"/>
                <w:sz w:val="28"/>
                <w:szCs w:val="28"/>
              </w:rPr>
              <w:t>.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S</w:t>
            </w:r>
            <w:r w:rsidRPr="00415496">
              <w:rPr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Osmanov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S</w:t>
            </w:r>
            <w:r w:rsidRPr="00415496">
              <w:rPr>
                <w:color w:val="000000"/>
                <w:sz w:val="28"/>
                <w:szCs w:val="28"/>
              </w:rPr>
              <w:t xml:space="preserve">.К.,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Nazarenko</w:t>
            </w:r>
            <w:proofErr w:type="spellEnd"/>
            <w:r w:rsidRPr="00415496">
              <w:rPr>
                <w:color w:val="000000"/>
                <w:sz w:val="28"/>
                <w:szCs w:val="28"/>
              </w:rPr>
              <w:t xml:space="preserve"> А.А.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et</w:t>
            </w:r>
            <w:r w:rsidRPr="00415496">
              <w:rPr>
                <w:color w:val="000000"/>
                <w:sz w:val="28"/>
                <w:szCs w:val="28"/>
              </w:rPr>
              <w:t xml:space="preserve">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>al</w:t>
            </w:r>
            <w:r w:rsidRPr="00415496">
              <w:rPr>
                <w:color w:val="000000"/>
                <w:sz w:val="28"/>
                <w:szCs w:val="28"/>
              </w:rPr>
              <w:t xml:space="preserve">. </w:t>
            </w:r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Commercial </w:t>
            </w:r>
            <w:proofErr w:type="spellStart"/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immunoenzyme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 diagnostic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agent for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ceruloplasmin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determination //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Laboratornoe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color w:val="000000"/>
                <w:sz w:val="28"/>
                <w:szCs w:val="28"/>
                <w:lang w:val="en-US"/>
              </w:rPr>
              <w:t>delo</w:t>
            </w:r>
            <w:proofErr w:type="spellEnd"/>
            <w:r w:rsidRPr="00415496">
              <w:rPr>
                <w:color w:val="000000"/>
                <w:sz w:val="28"/>
                <w:szCs w:val="28"/>
                <w:lang w:val="en-US"/>
              </w:rPr>
              <w:t>. –– 1991. –– N. 4. –– P. 21-23. (</w:t>
            </w:r>
            <w:proofErr w:type="gramStart"/>
            <w:r w:rsidRPr="00415496">
              <w:rPr>
                <w:color w:val="000000"/>
                <w:sz w:val="28"/>
                <w:szCs w:val="28"/>
                <w:lang w:val="en-US"/>
              </w:rPr>
              <w:t>in</w:t>
            </w:r>
            <w:proofErr w:type="gramEnd"/>
            <w:r w:rsidRPr="00415496">
              <w:rPr>
                <w:color w:val="000000"/>
                <w:sz w:val="28"/>
                <w:szCs w:val="28"/>
                <w:lang w:val="en-US"/>
              </w:rPr>
              <w:t xml:space="preserve"> Russ.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60C26" w:rsidRPr="00A60C26" w:rsidTr="00ED0AF4">
        <w:trPr>
          <w:trHeight w:val="2743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Шилова Л.Н., Гонтарь И.П.,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Збоооровская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И.А., Новикова О.В., Емельянов Н.Н. Клинико-патогенетическое значение наличия антител к ферментам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антиоксидантной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при синдроме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Рейно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. // Клиническая медицина. – 2010. Т. 88, № 2. – С . 43-46.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I.P.,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Novikova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.V.,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N.N. Clinical and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pathogenetic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significance of antibodies to enzymes of antioxidant system in Reynaud’s syndrome //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Klinicheskaya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meditsina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2010. –– Vol. 88. –– N. 2. –– P.43-46.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ED0AF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tgtFrame="_blank" w:history="1">
              <w:r w:rsidRPr="00415496">
                <w:rPr>
                  <w:rStyle w:val="a3"/>
                  <w:rFonts w:ascii="Times New Roman" w:hAnsi="Times New Roman" w:cs="Times New Roman"/>
                  <w:color w:val="0077CC"/>
                  <w:sz w:val="28"/>
                  <w:szCs w:val="28"/>
                  <w:lang w:val="en-US"/>
                </w:rPr>
                <w:t>https://elibrary.ru/item.asp?id=14340133</w:t>
              </w:r>
            </w:hyperlink>
          </w:p>
        </w:tc>
      </w:tr>
      <w:tr w:rsidR="00A60C26" w:rsidRPr="00A60C26" w:rsidTr="00ED0AF4">
        <w:trPr>
          <w:trHeight w:val="310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Шилова Л.Н., Гонтарь И.П.,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Зборовская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И.А., Новикова О.В., Емельянов Н.Н. Взаимосвязь между антителами к ферментам </w:t>
            </w:r>
            <w:proofErr w:type="spellStart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>антиоксидантной</w:t>
            </w:r>
            <w:proofErr w:type="spellEnd"/>
            <w:r w:rsidRPr="00415496">
              <w:rPr>
                <w:rFonts w:ascii="Times New Roman" w:hAnsi="Times New Roman" w:cs="Times New Roman"/>
                <w:sz w:val="28"/>
                <w:szCs w:val="28"/>
              </w:rPr>
              <w:t xml:space="preserve"> системы и поражением сердца у больных системной склеродермией. // Кардиология. – 2010. – Т.50. № 12. – С. 64-67.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415496" w:rsidRDefault="00A60C26" w:rsidP="00415496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Shilova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L.N.,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Gontar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I.P.,     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Zborovskaya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I.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Novikova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.V.,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Emelyanov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N.N. Interrelation between antibodies to enzymes of antioxidant system and involvement of the heart in patients with systemic scleroderma // </w:t>
            </w:r>
            <w:proofErr w:type="spellStart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Kardiologiya</w:t>
            </w:r>
            <w:proofErr w:type="spellEnd"/>
            <w:r w:rsidRPr="00415496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–– 2010. ––Vol. 50. –– N. 12. –– P.64-67. (in Russ)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:rsidR="00A60C26" w:rsidRPr="00A60C26" w:rsidRDefault="00A60C26" w:rsidP="004154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https://elibrary.ru/item.asp?id=23054336</w:t>
            </w:r>
          </w:p>
        </w:tc>
      </w:tr>
    </w:tbl>
    <w:p w:rsidR="007F2CB2" w:rsidRPr="00415496" w:rsidRDefault="007F2CB2" w:rsidP="004154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F2CB2" w:rsidRPr="00415496" w:rsidRDefault="007F2CB2" w:rsidP="00415496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F2CB2" w:rsidRPr="00415496" w:rsidSect="00612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2CB2"/>
    <w:rsid w:val="001237AE"/>
    <w:rsid w:val="00342695"/>
    <w:rsid w:val="003D3831"/>
    <w:rsid w:val="004078D3"/>
    <w:rsid w:val="00415496"/>
    <w:rsid w:val="00543A16"/>
    <w:rsid w:val="00592120"/>
    <w:rsid w:val="00612908"/>
    <w:rsid w:val="007F2CB2"/>
    <w:rsid w:val="00944EE0"/>
    <w:rsid w:val="00A46477"/>
    <w:rsid w:val="00A60C26"/>
    <w:rsid w:val="00A761B1"/>
    <w:rsid w:val="00CC71A2"/>
    <w:rsid w:val="00ED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F2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7F2CB2"/>
    <w:rPr>
      <w:color w:val="0000FF"/>
      <w:u w:val="single"/>
    </w:rPr>
  </w:style>
  <w:style w:type="table" w:styleId="a4">
    <w:name w:val="Table Grid"/>
    <w:basedOn w:val="a1"/>
    <w:uiPriority w:val="59"/>
    <w:rsid w:val="007F2C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ibrary.ru/item.asp?id=143401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brary.ru/item.asp?id=13043870" TargetMode="External"/><Relationship Id="rId5" Type="http://schemas.openxmlformats.org/officeDocument/2006/relationships/hyperlink" Target="https://elibrary.ru/item.asp?id=19532759" TargetMode="External"/><Relationship Id="rId4" Type="http://schemas.openxmlformats.org/officeDocument/2006/relationships/hyperlink" Target="https://elibrary.ru/item.asp?id=1533735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629</Words>
  <Characters>3591</Characters>
  <Application>Microsoft Office Word</Application>
  <DocSecurity>0</DocSecurity>
  <Lines>29</Lines>
  <Paragraphs>8</Paragraphs>
  <ScaleCrop>false</ScaleCrop>
  <Company>ГУ НИИ КиЭР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3</cp:revision>
  <dcterms:created xsi:type="dcterms:W3CDTF">2005-12-31T22:42:00Z</dcterms:created>
  <dcterms:modified xsi:type="dcterms:W3CDTF">2005-12-31T23:31:00Z</dcterms:modified>
</cp:coreProperties>
</file>