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48CD" w:rsidRPr="00787ADD" w:rsidRDefault="00CB48CD" w:rsidP="00CB48CD">
      <w:pPr>
        <w:spacing w:line="240" w:lineRule="auto"/>
        <w:ind w:firstLine="708"/>
        <w:jc w:val="both"/>
        <w:rPr>
          <w:rFonts w:ascii="Times New Roman" w:hAnsi="Times New Roman" w:cs="Times New Roman"/>
          <w:color w:val="000000" w:themeColor="text1"/>
          <w:sz w:val="28"/>
          <w:szCs w:val="28"/>
        </w:rPr>
      </w:pPr>
      <w:r w:rsidRPr="00787ADD">
        <w:rPr>
          <w:rFonts w:ascii="Times New Roman" w:hAnsi="Times New Roman" w:cs="Times New Roman"/>
          <w:color w:val="000000" w:themeColor="text1"/>
          <w:sz w:val="28"/>
          <w:szCs w:val="28"/>
        </w:rPr>
        <w:t>Проблема изучения ССЗ на протяжении долгого времени остается чрезвычайно важной, и, поэтому, существует множество работ, в которых предлагаются новые способы диагностики и терапии данной группы заболеваний. Большие возможности дает изучение молекулярных взаимодействий для более точного понимания патогенеза сердечно-сосудистой патологии. Множество исследований в последнее время посвящено поиску маркеров риска развития ССЗ с целью более точной и ранней диагностики. В данной работе проведен анализ последних литературных данных, посвященных роли белка теплового шока 70 в сердечно-сосудистой патологии. Рассматривается его участие в таких процессах как артериальная гипертензия, ишемическая болезнь сердца, атеросклероз. Большое внимание уделено роли воспалительного процесса и механизмам врожденного иммунитета при ССЗ.</w:t>
      </w:r>
    </w:p>
    <w:p w:rsidR="004125C5" w:rsidRPr="00787ADD" w:rsidRDefault="004125C5" w:rsidP="004125C5">
      <w:pPr>
        <w:spacing w:line="240" w:lineRule="auto"/>
        <w:ind w:firstLine="708"/>
        <w:jc w:val="both"/>
        <w:rPr>
          <w:rFonts w:ascii="Times New Roman" w:hAnsi="Times New Roman" w:cs="Times New Roman"/>
          <w:sz w:val="28"/>
          <w:szCs w:val="28"/>
          <w:lang w:val="en-US"/>
        </w:rPr>
      </w:pPr>
      <w:r w:rsidRPr="00787ADD">
        <w:rPr>
          <w:rFonts w:ascii="Times New Roman" w:hAnsi="Times New Roman" w:cs="Times New Roman"/>
          <w:sz w:val="28"/>
          <w:szCs w:val="28"/>
          <w:lang w:val="en-US"/>
        </w:rPr>
        <w:t>The problem of studying cardiovascular diseases for a long time remains extremely important, and therefore, there are many studies where are proposed new ways of diagnosing and treating this group of diseases. A great opportunity is provided by the studying molecular interactions for a more accurate understanding of the pathogenesis of cardiovascular pathology. A lot of research has recently been devoted to finding potential risk markers of CVD with the aim of more accurate and early diagnosis. The present work analyzes the latest literature data describing the role of the heat shock protein 70 (HSP70) in cardiovascular pathology. Participation of HSP70 in such processes as arterial hypertension, coronary artery disease, atherosclerosis is considered. Great attention is paid to the role of the inflammatory process and the mechanisms of innate immunity in the pathogenesis of CVD.</w:t>
      </w:r>
    </w:p>
    <w:p w:rsidR="00CB48CD" w:rsidRPr="004125C5" w:rsidRDefault="00CB48CD" w:rsidP="00CB48CD">
      <w:pPr>
        <w:spacing w:line="240" w:lineRule="auto"/>
        <w:ind w:firstLine="708"/>
        <w:jc w:val="both"/>
        <w:rPr>
          <w:rFonts w:ascii="Times New Roman" w:hAnsi="Times New Roman" w:cs="Times New Roman"/>
          <w:sz w:val="28"/>
          <w:szCs w:val="28"/>
          <w:lang w:val="en-US"/>
        </w:rPr>
      </w:pPr>
      <w:bookmarkStart w:id="0" w:name="_GoBack"/>
      <w:bookmarkEnd w:id="0"/>
    </w:p>
    <w:p w:rsidR="00174378" w:rsidRPr="004125C5" w:rsidRDefault="00174378">
      <w:pPr>
        <w:rPr>
          <w:lang w:val="en-US"/>
        </w:rPr>
      </w:pPr>
    </w:p>
    <w:sectPr w:rsidR="00174378" w:rsidRPr="004125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48CD"/>
    <w:rsid w:val="00174378"/>
    <w:rsid w:val="004125C5"/>
    <w:rsid w:val="00CB48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A8754"/>
  <w15:docId w15:val="{CEA2000A-DE1B-4EA9-8991-2C769A74A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B48CD"/>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256</Words>
  <Characters>1461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Бойченко Марина Николаевна</dc:creator>
  <cp:lastModifiedBy>Ольга Понасенко</cp:lastModifiedBy>
  <cp:revision>2</cp:revision>
  <dcterms:created xsi:type="dcterms:W3CDTF">2018-05-05T19:39:00Z</dcterms:created>
  <dcterms:modified xsi:type="dcterms:W3CDTF">2018-05-05T19:39:00Z</dcterms:modified>
</cp:coreProperties>
</file>