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77" w:rsidRPr="00732CA3" w:rsidRDefault="006D5977" w:rsidP="006D5977">
      <w:pPr>
        <w:spacing w:line="360" w:lineRule="auto"/>
        <w:ind w:right="-1"/>
        <w:jc w:val="both"/>
        <w:rPr>
          <w:bCs/>
        </w:rPr>
      </w:pPr>
      <w:r w:rsidRPr="00732CA3">
        <w:rPr>
          <w:bCs/>
        </w:rPr>
        <w:t xml:space="preserve">Рис. 2 Концентрация тестостерона </w:t>
      </w:r>
      <w:r>
        <w:rPr>
          <w:bCs/>
        </w:rPr>
        <w:t xml:space="preserve">(Тс) </w:t>
      </w:r>
      <w:r w:rsidRPr="00732CA3">
        <w:rPr>
          <w:bCs/>
        </w:rPr>
        <w:t>в сыворотке крови крыс после ЧМТ разной степени тяжести.</w:t>
      </w:r>
    </w:p>
    <w:p w:rsidR="006D5977" w:rsidRDefault="006D5977" w:rsidP="006D5977">
      <w:pPr>
        <w:rPr>
          <w:lang w:val="en-US"/>
        </w:rPr>
      </w:pPr>
      <w:r w:rsidRPr="00460440">
        <w:rPr>
          <w:lang w:val="en-US"/>
        </w:rPr>
        <w:t>Fig. 2 The concentration of testosterone</w:t>
      </w:r>
      <w:r w:rsidRPr="00C97E21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Ts</w:t>
      </w:r>
      <w:proofErr w:type="spellEnd"/>
      <w:r>
        <w:rPr>
          <w:lang w:val="en-US"/>
        </w:rPr>
        <w:t>)</w:t>
      </w:r>
      <w:r w:rsidRPr="00460440">
        <w:rPr>
          <w:lang w:val="en-US"/>
        </w:rPr>
        <w:t xml:space="preserve"> in the blood serum of rats after TBI of varying severity.</w:t>
      </w:r>
    </w:p>
    <w:p w:rsidR="006D5977" w:rsidRDefault="006D5977" w:rsidP="006D5977">
      <w:pPr>
        <w:spacing w:line="360" w:lineRule="auto"/>
        <w:ind w:right="-1"/>
        <w:jc w:val="both"/>
        <w:rPr>
          <w:lang w:val="en-US"/>
        </w:rPr>
      </w:pPr>
    </w:p>
    <w:p w:rsidR="006D5977" w:rsidRDefault="006D5977" w:rsidP="006D5977">
      <w:pPr>
        <w:spacing w:line="360" w:lineRule="auto"/>
        <w:ind w:right="-1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F1ED3D8" wp14:editId="6CB1ECCB">
            <wp:extent cx="5057775" cy="3133726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D5977" w:rsidRPr="0069591D" w:rsidRDefault="006D5977" w:rsidP="006D5977">
      <w:pPr>
        <w:rPr>
          <w:lang w:val="en-US"/>
        </w:rPr>
      </w:pPr>
    </w:p>
    <w:p w:rsidR="00D217E0" w:rsidRDefault="00D217E0">
      <w:bookmarkStart w:id="0" w:name="_GoBack"/>
      <w:bookmarkEnd w:id="0"/>
    </w:p>
    <w:sectPr w:rsidR="00D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77"/>
    <w:rsid w:val="00001408"/>
    <w:rsid w:val="00354F51"/>
    <w:rsid w:val="00622B47"/>
    <w:rsid w:val="00626819"/>
    <w:rsid w:val="006D5977"/>
    <w:rsid w:val="00715A46"/>
    <w:rsid w:val="00760FF4"/>
    <w:rsid w:val="00B17ED6"/>
    <w:rsid w:val="00D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2BFA9-FCE5-4C95-8384-5849020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NPATOL-15\Desktop\&#1089;&#1090;%20&#1045;&#1045;&#1060;&#1086;&#1084;&#1080;&#1095;&#1077;&#1074;&#1072;%202020\&#1056;&#1080;&#1089;.1,2%20&#1089;&#1090;.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36281269926006"/>
          <c:y val="5.1400554097404488E-2"/>
          <c:w val="0.83359678910192725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интактные  (intact)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Лист2!$B$1:$G$1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Лист2!$B$2:$G$2</c:f>
              <c:numCache>
                <c:formatCode>General</c:formatCode>
                <c:ptCount val="6"/>
                <c:pt idx="0" formatCode="0;[Red]0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ЧМТ легк.ст.  (TBI  light)</c:v>
                </c:pt>
              </c:strCache>
            </c:strRef>
          </c:tx>
          <c:spPr>
            <a:solidFill>
              <a:sysClr val="window" lastClr="FFFFFF"/>
            </a:solidFill>
            <a:ln w="19050">
              <a:solidFill>
                <a:schemeClr val="tx1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Лист2!$B$1:$G$1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Лист2!$B$3:$G$3</c:f>
              <c:numCache>
                <c:formatCode>General</c:formatCode>
                <c:ptCount val="6"/>
                <c:pt idx="1">
                  <c:v>1.9</c:v>
                </c:pt>
                <c:pt idx="2">
                  <c:v>3.7</c:v>
                </c:pt>
                <c:pt idx="3">
                  <c:v>4.2</c:v>
                </c:pt>
                <c:pt idx="4">
                  <c:v>4.8</c:v>
                </c:pt>
                <c:pt idx="5">
                  <c:v>4.3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ЧМТ сред.ст.  (TBI medium)</c:v>
                </c:pt>
              </c:strCache>
            </c:strRef>
          </c:tx>
          <c:spPr>
            <a:pattFill prst="wdUpDiag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Лист2!$B$1:$G$1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Лист2!$B$4:$G$4</c:f>
              <c:numCache>
                <c:formatCode>General</c:formatCode>
                <c:ptCount val="6"/>
                <c:pt idx="1">
                  <c:v>3.8</c:v>
                </c:pt>
                <c:pt idx="2">
                  <c:v>5.0999999999999996</c:v>
                </c:pt>
                <c:pt idx="3">
                  <c:v>5.5</c:v>
                </c:pt>
                <c:pt idx="4">
                  <c:v>7.1</c:v>
                </c:pt>
                <c:pt idx="5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overlap val="-5"/>
        <c:axId val="276331328"/>
        <c:axId val="276331720"/>
      </c:barChart>
      <c:catAx>
        <c:axId val="276331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</a:rPr>
                  <a:t>время после ЧМТ   (ч - часы, с - сутки)</a:t>
                </a:r>
                <a:endParaRPr lang="ru-RU" sz="1100">
                  <a:effectLst/>
                </a:endParaRPr>
              </a:p>
              <a:p>
                <a:pPr>
                  <a:defRPr/>
                </a:pPr>
                <a:r>
                  <a:rPr lang="ru-RU" sz="1100" b="1" i="0" baseline="0">
                    <a:effectLst/>
                  </a:rPr>
                  <a:t>     time after TBI (h - hours, d - days)</a:t>
                </a:r>
                <a:endParaRPr lang="ru-RU" sz="1100">
                  <a:effectLst/>
                </a:endParaRP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76331720"/>
        <c:crosses val="autoZero"/>
        <c:auto val="1"/>
        <c:lblAlgn val="ctr"/>
        <c:lblOffset val="100"/>
        <c:noMultiLvlLbl val="0"/>
      </c:catAx>
      <c:valAx>
        <c:axId val="276331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/>
                  <a:t>тестостерон, нг/мл </a:t>
                </a:r>
              </a:p>
              <a:p>
                <a:pPr>
                  <a:defRPr/>
                </a:pPr>
                <a:r>
                  <a:rPr lang="en-US" sz="1200"/>
                  <a:t>testosterone,</a:t>
                </a:r>
                <a:r>
                  <a:rPr lang="en-US" sz="1200" baseline="0"/>
                  <a:t> ng/ml</a:t>
                </a:r>
                <a:endParaRPr lang="ru-RU" sz="1200"/>
              </a:p>
            </c:rich>
          </c:tx>
          <c:layout>
            <c:manualLayout>
              <c:xMode val="edge"/>
              <c:yMode val="edge"/>
              <c:x val="1.1111111111111112E-2"/>
              <c:y val="0.2143999708369787"/>
            </c:manualLayout>
          </c:layout>
          <c:overlay val="0"/>
        </c:title>
        <c:numFmt formatCode="0;[Red]0" sourceLinked="1"/>
        <c:majorTickMark val="out"/>
        <c:minorTickMark val="none"/>
        <c:tickLblPos val="nextTo"/>
        <c:crossAx val="276331328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19351531058617671"/>
          <c:y val="5.0349956255468065E-2"/>
          <c:w val="0.33341498979294254"/>
          <c:h val="0.251151574803149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0.28542</cdr:x>
      <cdr:y>0.52431</cdr:y>
    </cdr:from>
    <cdr:to>
      <cdr:x>0.35208</cdr:x>
      <cdr:y>0.62847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04925" y="1438275"/>
          <a:ext cx="3048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800" b="1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1</cp:revision>
  <dcterms:created xsi:type="dcterms:W3CDTF">2020-03-24T13:00:00Z</dcterms:created>
  <dcterms:modified xsi:type="dcterms:W3CDTF">2020-03-24T13:00:00Z</dcterms:modified>
</cp:coreProperties>
</file>