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C4" w:rsidRPr="00732CA3" w:rsidRDefault="003723C4" w:rsidP="003723C4">
      <w:pPr>
        <w:spacing w:line="360" w:lineRule="auto"/>
        <w:ind w:right="-1"/>
        <w:jc w:val="both"/>
        <w:rPr>
          <w:bCs/>
        </w:rPr>
      </w:pPr>
      <w:r w:rsidRPr="00732CA3">
        <w:rPr>
          <w:bCs/>
        </w:rPr>
        <w:t>Рис. 2 Концентрация тестостерона в сыворотке крови крыс после ЧМТ разной степени тяжести.</w:t>
      </w:r>
    </w:p>
    <w:p w:rsidR="003723C4" w:rsidRDefault="003723C4" w:rsidP="003723C4">
      <w:pPr>
        <w:spacing w:line="360" w:lineRule="auto"/>
        <w:ind w:right="-1"/>
        <w:jc w:val="both"/>
      </w:pPr>
      <w:bookmarkStart w:id="0" w:name="_GoBack"/>
      <w:r>
        <w:rPr>
          <w:noProof/>
        </w:rPr>
        <w:drawing>
          <wp:inline distT="0" distB="0" distL="0" distR="0" wp14:anchorId="0727C17F" wp14:editId="1B36D731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bookmarkEnd w:id="0"/>
    <w:p w:rsidR="00D217E0" w:rsidRDefault="00D217E0"/>
    <w:sectPr w:rsidR="00D2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C4"/>
    <w:rsid w:val="00001408"/>
    <w:rsid w:val="00354F51"/>
    <w:rsid w:val="003723C4"/>
    <w:rsid w:val="00622B47"/>
    <w:rsid w:val="00626819"/>
    <w:rsid w:val="00715A46"/>
    <w:rsid w:val="00760FF4"/>
    <w:rsid w:val="00B17ED6"/>
    <w:rsid w:val="00D2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D13E9-D591-4F80-91BC-AF719680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GENPATOL-15\Desktop\&#1056;&#1080;&#1089;.1,&#1041;%20&#1089;&#1090;.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68079615048119"/>
          <c:y val="5.1400554097404488E-2"/>
          <c:w val="0.84615179352580938"/>
          <c:h val="0.73444808982210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интакт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percentage"/>
            <c:noEndCap val="0"/>
            <c:val val="10"/>
          </c:errBars>
          <c:cat>
            <c:strRef>
              <c:f>Лист1!$B$1:$G$1</c:f>
              <c:strCache>
                <c:ptCount val="6"/>
                <c:pt idx="0">
                  <c:v>0</c:v>
                </c:pt>
                <c:pt idx="1">
                  <c:v>2 ч</c:v>
                </c:pt>
                <c:pt idx="2">
                  <c:v>1с</c:v>
                </c:pt>
                <c:pt idx="3">
                  <c:v>3с</c:v>
                </c:pt>
                <c:pt idx="4">
                  <c:v>7с</c:v>
                </c:pt>
                <c:pt idx="5">
                  <c:v>14с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 formatCode="0;[Red]0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легк.ст.тяж.</c:v>
                </c:pt>
              </c:strCache>
            </c:strRef>
          </c:tx>
          <c:spPr>
            <a:solidFill>
              <a:sysClr val="window" lastClr="FFFFFF"/>
            </a:solidFill>
            <a:ln w="19050">
              <a:solidFill>
                <a:schemeClr val="tx1"/>
              </a:solidFill>
            </a:ln>
          </c:spPr>
          <c:invertIfNegative val="0"/>
          <c:errBars>
            <c:errBarType val="both"/>
            <c:errValType val="percentage"/>
            <c:noEndCap val="0"/>
            <c:val val="10"/>
          </c:errBars>
          <c:cat>
            <c:strRef>
              <c:f>Лист1!$B$1:$G$1</c:f>
              <c:strCache>
                <c:ptCount val="6"/>
                <c:pt idx="0">
                  <c:v>0</c:v>
                </c:pt>
                <c:pt idx="1">
                  <c:v>2 ч</c:v>
                </c:pt>
                <c:pt idx="2">
                  <c:v>1с</c:v>
                </c:pt>
                <c:pt idx="3">
                  <c:v>3с</c:v>
                </c:pt>
                <c:pt idx="4">
                  <c:v>7с</c:v>
                </c:pt>
                <c:pt idx="5">
                  <c:v>14с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1">
                  <c:v>1.9</c:v>
                </c:pt>
                <c:pt idx="2">
                  <c:v>3.7</c:v>
                </c:pt>
                <c:pt idx="3">
                  <c:v>4.2</c:v>
                </c:pt>
                <c:pt idx="4">
                  <c:v>4.8</c:v>
                </c:pt>
                <c:pt idx="5">
                  <c:v>4.3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тяж.ст.тяж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 w="12700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percentage"/>
            <c:noEndCap val="0"/>
            <c:val val="10"/>
          </c:errBars>
          <c:cat>
            <c:strRef>
              <c:f>Лист1!$B$1:$G$1</c:f>
              <c:strCache>
                <c:ptCount val="6"/>
                <c:pt idx="0">
                  <c:v>0</c:v>
                </c:pt>
                <c:pt idx="1">
                  <c:v>2 ч</c:v>
                </c:pt>
                <c:pt idx="2">
                  <c:v>1с</c:v>
                </c:pt>
                <c:pt idx="3">
                  <c:v>3с</c:v>
                </c:pt>
                <c:pt idx="4">
                  <c:v>7с</c:v>
                </c:pt>
                <c:pt idx="5">
                  <c:v>14с</c:v>
                </c:pt>
              </c:strCache>
            </c:strRef>
          </c:cat>
          <c:val>
            <c:numRef>
              <c:f>Лист1!$B$4:$G$4</c:f>
              <c:numCache>
                <c:formatCode>General</c:formatCode>
                <c:ptCount val="6"/>
                <c:pt idx="1">
                  <c:v>3.8</c:v>
                </c:pt>
                <c:pt idx="2">
                  <c:v>5.0999999999999996</c:v>
                </c:pt>
                <c:pt idx="3">
                  <c:v>5.5</c:v>
                </c:pt>
                <c:pt idx="4">
                  <c:v>7.1</c:v>
                </c:pt>
                <c:pt idx="5">
                  <c:v>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3"/>
        <c:overlap val="-5"/>
        <c:axId val="510921664"/>
        <c:axId val="510920488"/>
      </c:barChart>
      <c:catAx>
        <c:axId val="5109216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время после нанесения ЧМТ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crossAx val="510920488"/>
        <c:crosses val="autoZero"/>
        <c:auto val="1"/>
        <c:lblAlgn val="ctr"/>
        <c:lblOffset val="100"/>
        <c:noMultiLvlLbl val="0"/>
      </c:catAx>
      <c:valAx>
        <c:axId val="5109204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тестостерон, нг/мл</a:t>
                </a:r>
              </a:p>
            </c:rich>
          </c:tx>
          <c:layout>
            <c:manualLayout>
              <c:xMode val="edge"/>
              <c:yMode val="edge"/>
              <c:x val="1.1111111111111112E-2"/>
              <c:y val="0.2143999708369787"/>
            </c:manualLayout>
          </c:layout>
          <c:overlay val="0"/>
        </c:title>
        <c:numFmt formatCode="0;[Red]0" sourceLinked="1"/>
        <c:majorTickMark val="out"/>
        <c:minorTickMark val="none"/>
        <c:tickLblPos val="nextTo"/>
        <c:crossAx val="510921664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19351531058617671"/>
          <c:y val="5.0349956255468065E-2"/>
          <c:w val="0.18426246719160105"/>
          <c:h val="0.25115157480314959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0.28542</cdr:x>
      <cdr:y>0.52431</cdr:y>
    </cdr:from>
    <cdr:to>
      <cdr:x>0.35208</cdr:x>
      <cdr:y>0.62847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04925" y="1438275"/>
          <a:ext cx="3048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800" b="1"/>
            <a:t>*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</dc:creator>
  <cp:keywords/>
  <dc:description/>
  <cp:lastModifiedBy>ArG</cp:lastModifiedBy>
  <cp:revision>1</cp:revision>
  <dcterms:created xsi:type="dcterms:W3CDTF">2020-03-19T10:30:00Z</dcterms:created>
  <dcterms:modified xsi:type="dcterms:W3CDTF">2020-03-19T10:31:00Z</dcterms:modified>
</cp:coreProperties>
</file>