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23C0B" w14:textId="2617D514" w:rsidR="0038097F" w:rsidRPr="0038097F" w:rsidRDefault="00BB0906" w:rsidP="00527AF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  <w:t>Резюме</w:t>
      </w:r>
      <w:bookmarkStart w:id="0" w:name="_GoBack"/>
      <w:bookmarkEnd w:id="0"/>
    </w:p>
    <w:p w14:paraId="2E308621" w14:textId="6C7CA4E7" w:rsidR="006C0DB7" w:rsidRDefault="006C0DB7" w:rsidP="00527AF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</w:pP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Макрофаги (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Мφ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) играют ключевую роль в регуляции процессов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фиброгенеза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, </w:t>
      </w:r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включая п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ролиферацию фибробластов</w:t>
      </w:r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и </w:t>
      </w:r>
      <w:proofErr w:type="spellStart"/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миофибробластов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, дифференцировку </w:t>
      </w:r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клеток-предшественников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в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миофибробробласты</w:t>
      </w:r>
      <w:proofErr w:type="spellEnd"/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, а также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синтез и секрецию компонентов внеклеточного матрикса, преимущественно, коллагена. Направленность эффектов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Мφ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(стимуляция или подавление) определяется рядом факторов, в том числе стадией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фибротического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процесса и функциональным фенотипом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Мφ</w:t>
      </w:r>
      <w:proofErr w:type="spellEnd"/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, который зависит от сигналов микроокружения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.</w:t>
      </w:r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Один из возможных путей регуляции </w:t>
      </w:r>
      <w:proofErr w:type="spellStart"/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фиброгенеза</w:t>
      </w:r>
      <w:proofErr w:type="spellEnd"/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заключается в секреции </w:t>
      </w:r>
      <w:proofErr w:type="spellStart"/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Мφ</w:t>
      </w:r>
      <w:proofErr w:type="spellEnd"/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про- или </w:t>
      </w:r>
      <w:proofErr w:type="spellStart"/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антифиброгенных</w:t>
      </w:r>
      <w:proofErr w:type="spellEnd"/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факторов, включая матриксные </w:t>
      </w:r>
      <w:proofErr w:type="spellStart"/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металлопротеиназы</w:t>
      </w:r>
      <w:proofErr w:type="spellEnd"/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, ингибиторы </w:t>
      </w:r>
      <w:proofErr w:type="spellStart"/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металлопротеиназ</w:t>
      </w:r>
      <w:proofErr w:type="spellEnd"/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и некоторые цитокины.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Однако данные о способности различных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субпопуляций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Мφ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человека секретировать </w:t>
      </w:r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эти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факторы</w:t>
      </w:r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крайне немногочисленны</w:t>
      </w:r>
      <w:r w:rsidR="00C8266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и противоречивы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. Целью настоящего исследовани</w:t>
      </w:r>
      <w:r w:rsidR="0051099E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я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была характеристика способности М1, М2а</w:t>
      </w:r>
      <w:r w:rsidRPr="0038097F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 xml:space="preserve"> </w:t>
      </w:r>
      <w:r w:rsidRPr="0038097F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и М2с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Мφ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r w:rsidRPr="0038097F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человека, дифференцированных в присутствии </w:t>
      </w:r>
      <w:proofErr w:type="spellStart"/>
      <w:r w:rsidRPr="0038097F">
        <w:rPr>
          <w:rFonts w:ascii="Times New Roman" w:hAnsi="Times New Roman" w:cs="Times New Roman"/>
          <w:color w:val="000000"/>
          <w:kern w:val="1"/>
          <w:sz w:val="28"/>
          <w:szCs w:val="28"/>
        </w:rPr>
        <w:t>гранулоцитарно</w:t>
      </w:r>
      <w:proofErr w:type="spellEnd"/>
      <w:r w:rsidRPr="0038097F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-макрофагального </w:t>
      </w:r>
      <w:proofErr w:type="spellStart"/>
      <w:r w:rsidRPr="0038097F">
        <w:rPr>
          <w:rFonts w:ascii="Times New Roman" w:hAnsi="Times New Roman" w:cs="Times New Roman"/>
          <w:color w:val="000000"/>
          <w:kern w:val="1"/>
          <w:sz w:val="28"/>
          <w:szCs w:val="28"/>
        </w:rPr>
        <w:t>колониестимулирующего</w:t>
      </w:r>
      <w:proofErr w:type="spellEnd"/>
      <w:r w:rsidRPr="0038097F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фактора, продуцировать матриксные </w:t>
      </w:r>
      <w:proofErr w:type="spellStart"/>
      <w:r w:rsidRPr="0038097F">
        <w:rPr>
          <w:rFonts w:ascii="Times New Roman" w:hAnsi="Times New Roman" w:cs="Times New Roman"/>
          <w:color w:val="000000"/>
          <w:kern w:val="1"/>
          <w:sz w:val="28"/>
          <w:szCs w:val="28"/>
        </w:rPr>
        <w:t>металлопротеиназы</w:t>
      </w:r>
      <w:proofErr w:type="spellEnd"/>
      <w:r w:rsidR="00A24F92" w:rsidRPr="0038097F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(ММР-9)</w:t>
      </w:r>
      <w:r w:rsidRPr="0038097F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и их тканевые ингибиторы</w:t>
      </w:r>
      <w:r w:rsidR="00A24F92" w:rsidRPr="0038097F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(</w:t>
      </w:r>
      <w:r w:rsidR="00A24F92" w:rsidRPr="0038097F">
        <w:rPr>
          <w:rFonts w:ascii="Times New Roman" w:hAnsi="Times New Roman" w:cs="Times New Roman"/>
          <w:color w:val="000000"/>
          <w:kern w:val="1"/>
          <w:sz w:val="28"/>
          <w:szCs w:val="28"/>
          <w:lang w:val="en-US"/>
        </w:rPr>
        <w:t>TIMP-1)</w:t>
      </w:r>
      <w:r w:rsidRPr="0038097F">
        <w:rPr>
          <w:rFonts w:ascii="Times New Roman" w:hAnsi="Times New Roman" w:cs="Times New Roman"/>
          <w:color w:val="000000"/>
          <w:kern w:val="1"/>
          <w:sz w:val="28"/>
          <w:szCs w:val="28"/>
        </w:rPr>
        <w:t>, а также некоторые цитокины и ростовые факторы. Показано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, что по сравнению с М2 макрофагами, М1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Мφ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, поляризованные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липополисахаридом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, продуцировали значимо больше TNF-α, IL-6 и IL-2, которые</w:t>
      </w:r>
      <w:r w:rsidR="0051099E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помимо </w:t>
      </w:r>
      <w:proofErr w:type="spellStart"/>
      <w:r w:rsidR="0051099E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провоспалительной</w:t>
      </w:r>
      <w:proofErr w:type="spellEnd"/>
      <w:r w:rsidR="0051099E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активности обладают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, как было показано, способ</w:t>
      </w:r>
      <w:r w:rsidR="0051099E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ностью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иниц</w:t>
      </w:r>
      <w:r w:rsidR="0051099E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иировать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фибротическ</w:t>
      </w:r>
      <w:r w:rsidR="0051099E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ий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процес</w:t>
      </w:r>
      <w:r w:rsidR="0051099E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. В свою очередь, М2а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Мφ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, индуцированные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IL-4,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характеризовались высоким уровнем продукции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VEGF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и</w:t>
      </w:r>
      <w:r w:rsidR="0051099E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при этом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низким уровнем TNF-α и IL-6, что</w:t>
      </w:r>
      <w:r w:rsidR="00AD092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может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обусловливат</w:t>
      </w:r>
      <w:r w:rsidR="00AD092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ь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r w:rsidR="00AD092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важное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участие</w:t>
      </w:r>
      <w:r w:rsidR="00AD092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этих клеток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на пролиферативной стадии фиброза и</w:t>
      </w:r>
      <w:r w:rsidR="00AD092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стимул</w:t>
      </w:r>
      <w:r w:rsidR="00AD092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ировать активное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отложени</w:t>
      </w:r>
      <w:r w:rsidR="00AD092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е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внеклеточного матрикса. И наконец, М2с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Мφ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, поляризованные в присутствии дексаметазона,</w:t>
      </w:r>
      <w:r w:rsidR="0038097F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характеризовались схожим с М2а </w:t>
      </w:r>
      <w:proofErr w:type="spellStart"/>
      <w:r w:rsidR="0038097F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Мφ</w:t>
      </w:r>
      <w:proofErr w:type="spellEnd"/>
      <w:r w:rsidR="0038097F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спектром исследуемых цитокинов, и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активно продуцировали VEGF</w:t>
      </w:r>
      <w:r w:rsidR="002179D5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на фоне низкой продукции TNF-α и IL-6</w:t>
      </w:r>
      <w:r w:rsidR="00A24F92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. При этом, все три исследуемые </w:t>
      </w:r>
      <w:proofErr w:type="spellStart"/>
      <w:r w:rsidR="00A24F92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субпопуляции</w:t>
      </w:r>
      <w:proofErr w:type="spellEnd"/>
      <w:r w:rsidR="00A24F92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proofErr w:type="spellStart"/>
      <w:r w:rsidR="00A24F92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Мφ</w:t>
      </w:r>
      <w:proofErr w:type="spellEnd"/>
      <w:r w:rsidR="00A24F92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активно </w:t>
      </w:r>
      <w:r w:rsidR="0038097F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секретировали</w:t>
      </w:r>
      <w:r w:rsidR="00A24F92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ММР-9 и TIMP-1, не различаясь значимо между собой</w:t>
      </w:r>
      <w:r w:rsidR="0038097F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по уровню продукции этих факторов</w:t>
      </w:r>
      <w:r w:rsidR="00A24F92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. Однако М2с </w:t>
      </w:r>
      <w:proofErr w:type="spellStart"/>
      <w:r w:rsidR="00A24F92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Мφ</w:t>
      </w:r>
      <w:proofErr w:type="spellEnd"/>
      <w:r w:rsidR="00A24F92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отличались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r w:rsidR="00AD092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значимо более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высоким индексом соотношения MMP-9/TIMP-1</w:t>
      </w:r>
      <w:r w:rsidR="00AD092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по сравнению с М1 и М2а </w:t>
      </w:r>
      <w:proofErr w:type="spellStart"/>
      <w:r w:rsidR="00AD092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Мφ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, что играет решающее значение на стадии реорганизации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фибротического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процесса. Таким образом, продукция </w:t>
      </w:r>
      <w:r w:rsidR="009A1886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различными типами </w:t>
      </w:r>
      <w:proofErr w:type="spellStart"/>
      <w:r w:rsidR="009A1886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Мφ</w:t>
      </w:r>
      <w:proofErr w:type="spellEnd"/>
      <w:r w:rsidR="009A1886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MMP-9 и TIMP-1, в совокупности с другими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плейотропными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цитокинами и ростовыми факторами, может отражать их роль в регуляции различных стадий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фибро</w:t>
      </w:r>
      <w:r w:rsidR="00AD092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тического</w:t>
      </w:r>
      <w:proofErr w:type="spellEnd"/>
      <w:r w:rsidR="00AD0927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процесса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.</w:t>
      </w:r>
    </w:p>
    <w:p w14:paraId="04CF1D4B" w14:textId="77777777" w:rsidR="009A519E" w:rsidRPr="0038097F" w:rsidRDefault="009A519E" w:rsidP="00527AF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C7D17B" w14:textId="779528CB" w:rsidR="0038097F" w:rsidRPr="0038097F" w:rsidRDefault="0038097F" w:rsidP="00527AF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1"/>
          <w:sz w:val="28"/>
          <w:szCs w:val="28"/>
          <w:lang w:val="en-US"/>
        </w:rPr>
      </w:pPr>
      <w:r w:rsidRPr="0038097F">
        <w:rPr>
          <w:rFonts w:ascii="Times New Roman" w:hAnsi="Times New Roman" w:cs="Times New Roman"/>
          <w:b/>
          <w:color w:val="000000"/>
          <w:kern w:val="1"/>
          <w:sz w:val="28"/>
          <w:szCs w:val="28"/>
          <w:lang w:val="en-US"/>
        </w:rPr>
        <w:t>Abstract</w:t>
      </w:r>
    </w:p>
    <w:p w14:paraId="6582CAF7" w14:textId="388BF682" w:rsidR="0065425D" w:rsidRPr="0038097F" w:rsidRDefault="0038097F" w:rsidP="00527AF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Macrophages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(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Mφ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play a key role in the regulation of fibrogenesis including the proliferation of fibroblasts and myofibroblasts, the differentiation of progenitor cells into myofibroblasts, and the synthesis and secretion</w:t>
      </w:r>
      <w:r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of the extracellular matrix</w:t>
      </w:r>
      <w:r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mainly collagen. The direction of the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Mφ</w:t>
      </w:r>
      <w:proofErr w:type="spellEnd"/>
      <w:r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effects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(stimulation or suppression) is determined </w:t>
      </w:r>
      <w:r w:rsidR="0074729B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by a number of factors, including the stage of the fibrotic process and </w:t>
      </w:r>
      <w:r w:rsidR="0074729B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lastRenderedPageBreak/>
        <w:t xml:space="preserve">the </w:t>
      </w:r>
      <w:proofErr w:type="spellStart"/>
      <w:r w:rsidR="0074729B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Mφ</w:t>
      </w:r>
      <w:proofErr w:type="spellEnd"/>
      <w:r w:rsidR="0074729B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functional phenotype</w:t>
      </w:r>
      <w:r w:rsidR="0074729B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r w:rsidR="0074729B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dependent on the signals of microenvironment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. </w:t>
      </w:r>
      <w:r w:rsidR="0074729B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One of the </w:t>
      </w:r>
      <w:r w:rsidR="0074729B" w:rsidRPr="0074729B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feasible</w:t>
      </w:r>
      <w:r w:rsidR="0074729B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ways of the fibrogenesis regulating is the secretion of pro- or antifibrotic factors such as matrix metalloproteinases, inhibitors of metalloproteinases and some cytokines. However, data on the ability of various subpopulation of human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Mφ</w:t>
      </w:r>
      <w:proofErr w:type="spellEnd"/>
      <w:r w:rsidR="0074729B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to secrete these factors are extremely confused. The aim of this study was to characterize the ability of human M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1, M2a, </w:t>
      </w:r>
      <w:r w:rsidR="0074729B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and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M2c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Mφ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r w:rsidR="0074729B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differentiated in the presence of granulocyte-macrophage colony</w:t>
      </w:r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-stimulated factor to produce matrix metalloproteinases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(MMP-9) </w:t>
      </w:r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and their tissue inhibitors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(TIMP-1), </w:t>
      </w:r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as well as some cytokines and growth factors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.</w:t>
      </w:r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Compared to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M2 </w:t>
      </w:r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macrophages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, M1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Mφ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polarized by lipopolysaccharide was shown to produce significantly more T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NF-α, IL-6 </w:t>
      </w:r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and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IL-2,</w:t>
      </w:r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which have pro-inflammatory activity and to be able to initiate a fibrotic process. In turn,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M2a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Mφ</w:t>
      </w:r>
      <w:proofErr w:type="spellEnd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stimulated by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IL-4</w:t>
      </w:r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was characterized by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a</w:t>
      </w:r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high level of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VEGF</w:t>
      </w:r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production and, in the same time, low levels of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TNF-α </w:t>
      </w:r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and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IL-6,</w:t>
      </w:r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which may determine the important role of these cells in the proliferative stage of fibrosis and stimulation of extracellular matrix deposition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.</w:t>
      </w:r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Finally,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M2c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Mφ</w:t>
      </w:r>
      <w:proofErr w:type="spellEnd"/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polarized by dexamethasone were characterized by a </w:t>
      </w:r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М2а-</w:t>
      </w:r>
      <w:r w:rsidR="00D44651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like cytokine profile,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  <w:r w:rsidR="009A519E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that is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VEGF</w:t>
      </w:r>
      <w:r w:rsidR="009A519E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was actively produced against the background of low production of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TNF-α </w:t>
      </w:r>
      <w:r w:rsidR="009A519E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and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IL-6. </w:t>
      </w:r>
      <w:r w:rsidR="009A519E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Moreover, all three M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φ</w:t>
      </w:r>
      <w:r w:rsidR="009A519E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subpopulations actively secreted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MMP-9 </w:t>
      </w:r>
      <w:r w:rsidR="009A519E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and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TIMP-1, </w:t>
      </w:r>
      <w:r w:rsidR="009A519E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without significant difference in the level of these factors production. However, 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M2c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Mφ</w:t>
      </w:r>
      <w:proofErr w:type="spellEnd"/>
      <w:r w:rsidR="009A519E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differed by a significantly higher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MMP-9 / TIMP-1</w:t>
      </w:r>
      <w:r w:rsidR="009A519E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ratio index compared to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M1 </w:t>
      </w:r>
      <w:r w:rsidR="009A519E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and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M2a </w:t>
      </w:r>
      <w:proofErr w:type="spellStart"/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Mφ</w:t>
      </w:r>
      <w:proofErr w:type="spellEnd"/>
      <w:r w:rsidR="009A519E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and it is crucial at the reorganization stage of the fibrotic process. Thus, the production of </w:t>
      </w:r>
      <w:r w:rsidR="009A519E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MMP-9 </w:t>
      </w:r>
      <w:r w:rsidR="009A519E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and</w:t>
      </w:r>
      <w:r w:rsidR="009A519E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TIMP-1,</w:t>
      </w:r>
      <w:r w:rsidR="009A519E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together wit</w:t>
      </w:r>
      <w:r w:rsidR="009A519E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h </w:t>
      </w:r>
      <w:r w:rsidR="009A519E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>other pleiotropic cytokine</w:t>
      </w:r>
      <w:r w:rsidR="009A519E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s</w:t>
      </w:r>
      <w:r w:rsidR="009A519E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and growth factors by various </w:t>
      </w:r>
      <w:proofErr w:type="spellStart"/>
      <w:r w:rsidR="009A519E"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Mφ</w:t>
      </w:r>
      <w:proofErr w:type="spellEnd"/>
      <w:r w:rsidR="009A519E"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val="en-US"/>
        </w:rPr>
        <w:t xml:space="preserve"> subtypes may reflect their role in the regulation of various stages of fibrotic process.</w:t>
      </w:r>
      <w:r w:rsidRPr="0038097F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</w:t>
      </w:r>
    </w:p>
    <w:sectPr w:rsidR="0065425D" w:rsidRPr="0038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44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2MDIwtDA3NLW0MDNX0lEKTi0uzszPAykwqQUA6wTBEywAAAA="/>
  </w:docVars>
  <w:rsids>
    <w:rsidRoot w:val="006C0DB7"/>
    <w:rsid w:val="002179D5"/>
    <w:rsid w:val="0038097F"/>
    <w:rsid w:val="0041436D"/>
    <w:rsid w:val="0051099E"/>
    <w:rsid w:val="00527AF5"/>
    <w:rsid w:val="0065425D"/>
    <w:rsid w:val="006C0DB7"/>
    <w:rsid w:val="0074729B"/>
    <w:rsid w:val="008572C7"/>
    <w:rsid w:val="009A1886"/>
    <w:rsid w:val="009A519E"/>
    <w:rsid w:val="00A24F92"/>
    <w:rsid w:val="00AD0927"/>
    <w:rsid w:val="00BB0906"/>
    <w:rsid w:val="00C82667"/>
    <w:rsid w:val="00D4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E9BD"/>
  <w15:chartTrackingRefBased/>
  <w15:docId w15:val="{82C62250-26AB-4DCF-8B0E-B59D1E05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DB7"/>
    <w:pPr>
      <w:suppressAutoHyphens/>
      <w:spacing w:line="252" w:lineRule="auto"/>
    </w:pPr>
    <w:rPr>
      <w:rFonts w:ascii="Calibri" w:eastAsia="SimSun" w:hAnsi="Calibri" w:cs="font4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2020-02-17T03:00:00Z</dcterms:created>
  <dcterms:modified xsi:type="dcterms:W3CDTF">2020-02-18T06:09:00Z</dcterms:modified>
</cp:coreProperties>
</file>