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343"/>
        <w:gridCol w:w="1871"/>
        <w:gridCol w:w="4047"/>
      </w:tblGrid>
      <w:tr w:rsidR="00DF7DC9" w:rsidRPr="00DF7DC9" w:rsidTr="005F4D72">
        <w:tc>
          <w:tcPr>
            <w:tcW w:w="1242" w:type="dxa"/>
          </w:tcPr>
          <w:p w:rsidR="00A504EA" w:rsidRPr="00DF7DC9" w:rsidRDefault="00A50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F7DC9">
              <w:rPr>
                <w:rFonts w:ascii="Times New Roman" w:hAnsi="Times New Roman" w:cs="Times New Roman"/>
                <w:b/>
                <w:sz w:val="28"/>
                <w:szCs w:val="28"/>
              </w:rPr>
              <w:t>Поряд</w:t>
            </w:r>
            <w:proofErr w:type="spellEnd"/>
            <w:r w:rsidR="00DF7D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DF7DC9">
              <w:rPr>
                <w:rFonts w:ascii="Times New Roman" w:hAnsi="Times New Roman" w:cs="Times New Roman"/>
                <w:b/>
                <w:sz w:val="28"/>
                <w:szCs w:val="28"/>
              </w:rPr>
              <w:t>ковый</w:t>
            </w:r>
            <w:proofErr w:type="spellEnd"/>
            <w:proofErr w:type="gramEnd"/>
            <w:r w:rsidRPr="00DF7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номер ссылки</w:t>
            </w:r>
          </w:p>
        </w:tc>
        <w:tc>
          <w:tcPr>
            <w:tcW w:w="7343" w:type="dxa"/>
          </w:tcPr>
          <w:p w:rsidR="00A504EA" w:rsidRPr="00DF7DC9" w:rsidRDefault="00A504EA" w:rsidP="00A50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DC9">
              <w:rPr>
                <w:rFonts w:ascii="Times New Roman" w:hAnsi="Times New Roman" w:cs="Times New Roman"/>
                <w:b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871" w:type="dxa"/>
          </w:tcPr>
          <w:p w:rsidR="00A504EA" w:rsidRPr="00DF7DC9" w:rsidRDefault="00A50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DC9">
              <w:rPr>
                <w:rFonts w:ascii="Times New Roman" w:hAnsi="Times New Roman" w:cs="Times New Roman"/>
                <w:b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4047" w:type="dxa"/>
          </w:tcPr>
          <w:p w:rsidR="00A504EA" w:rsidRPr="00DF7DC9" w:rsidRDefault="00A50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DC9">
              <w:rPr>
                <w:rFonts w:ascii="Times New Roman" w:hAnsi="Times New Roman" w:cs="Times New Roman"/>
                <w:b/>
                <w:sz w:val="28"/>
                <w:szCs w:val="28"/>
              </w:rPr>
              <w:t>Полный интернет-адрес (</w:t>
            </w:r>
            <w:r w:rsidRPr="00DF7D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URL</w:t>
            </w:r>
            <w:r w:rsidRPr="00DF7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цитируемой статьи или ее </w:t>
            </w:r>
            <w:proofErr w:type="spellStart"/>
            <w:r w:rsidRPr="00DF7D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doi</w:t>
            </w:r>
            <w:proofErr w:type="spellEnd"/>
          </w:p>
        </w:tc>
      </w:tr>
      <w:tr w:rsidR="00DF7DC9" w:rsidRPr="00DF7DC9" w:rsidTr="005F4D72">
        <w:tc>
          <w:tcPr>
            <w:tcW w:w="1242" w:type="dxa"/>
          </w:tcPr>
          <w:p w:rsidR="00A06083" w:rsidRPr="005067AA" w:rsidRDefault="005067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343" w:type="dxa"/>
          </w:tcPr>
          <w:p w:rsidR="00A06083" w:rsidRPr="00DF7DC9" w:rsidRDefault="00A06083" w:rsidP="005067AA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Agrawal A., Agrawal S., Cao J.N., Su H.,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Osann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Gupta S. Altered innate immune functioning of dendritic cells in elderly humans: a role of phosphoinositide 3-kinase-signaling pathway.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2007, Vol. 178, no. 11, pp. 6912–6922.</w:t>
            </w:r>
          </w:p>
        </w:tc>
        <w:tc>
          <w:tcPr>
            <w:tcW w:w="1871" w:type="dxa"/>
          </w:tcPr>
          <w:p w:rsidR="00A06083" w:rsidRPr="00DF7DC9" w:rsidRDefault="005F4D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06083" w:rsidRPr="00DF7DC9" w:rsidRDefault="005067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10.4049/jimmunol.178.11.6912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504EA" w:rsidRPr="00DF7DC9" w:rsidRDefault="005067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343" w:type="dxa"/>
          </w:tcPr>
          <w:p w:rsidR="00A504EA" w:rsidRPr="00DF7DC9" w:rsidRDefault="00A06083" w:rsidP="00A0608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Akira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Uematsu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Takeuchi O. Pathogen recognition and innate immunity. Cell, 2006, Vol.124, no. 4, pp. 783–801.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504EA" w:rsidRPr="00DF7DC9" w:rsidRDefault="00A06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6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10.1016/j.cell.2006.02.015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B34019" w:rsidRPr="00DF7DC9" w:rsidRDefault="005067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343" w:type="dxa"/>
          </w:tcPr>
          <w:p w:rsidR="00B34019" w:rsidRPr="00DF7DC9" w:rsidRDefault="00A00383" w:rsidP="005F4D7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Alvarez-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Erviti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Couch Y., Richardson J., Cooper J.M., Wood M.J. Alpha-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synuclein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release by neurons activates the inflammatory response in a microglial</w:t>
            </w:r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cell line.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Res., 2011, Vol. 69, no. 4, pp. 337–342.</w:t>
            </w:r>
          </w:p>
        </w:tc>
        <w:tc>
          <w:tcPr>
            <w:tcW w:w="1871" w:type="dxa"/>
          </w:tcPr>
          <w:p w:rsidR="00B34019" w:rsidRPr="00DF7DC9" w:rsidRDefault="005F4D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B34019" w:rsidRPr="00DF7DC9" w:rsidRDefault="005F4D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8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10.1016/j.neures.2010.12.020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504EA" w:rsidRPr="00DF7DC9" w:rsidRDefault="005067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7343" w:type="dxa"/>
          </w:tcPr>
          <w:p w:rsidR="00A504EA" w:rsidRPr="00DF7DC9" w:rsidRDefault="00A06083" w:rsidP="00A0608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Toll-like receptors (TLRs) and innate immunity.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Handb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Exp.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Pharmacol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Ed. Bauer S., Hartmann G. Springer, 2008, pp. 111–127.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504EA" w:rsidRPr="00DF7DC9" w:rsidRDefault="00A06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9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10.1007/978-3-540-72167-3_6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5067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7343" w:type="dxa"/>
          </w:tcPr>
          <w:p w:rsidR="00FA6EFF" w:rsidRPr="00DF7DC9" w:rsidRDefault="00FA6EFF" w:rsidP="005F4D7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Barrat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F.J., Meeker T., Gregorio J., Chan J.H.,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Uematsu</w:t>
            </w:r>
            <w:proofErr w:type="spellEnd"/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Akira S., Chang B., </w:t>
            </w:r>
            <w:proofErr w:type="spellStart"/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Dura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Coffman R.L. Nucleic acids of mammalian origin can act as</w:t>
            </w:r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endogenous ligands for Toll-like receptors and may promote systemic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lupuse</w:t>
            </w:r>
            <w:proofErr w:type="spellEnd"/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rythematosus. J. Exp. Med., 2005, Vol. 202, no. 8, pp. 1131–1139</w:t>
            </w:r>
            <w:r w:rsidRPr="00DF7DC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71" w:type="dxa"/>
          </w:tcPr>
          <w:p w:rsidR="00FA6EFF" w:rsidRPr="00DF7DC9" w:rsidRDefault="005F4D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FA6EFF" w:rsidRPr="00DF7DC9" w:rsidRDefault="005F4D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10.1084/jem.20050914</w:t>
            </w:r>
          </w:p>
        </w:tc>
      </w:tr>
      <w:tr w:rsidR="00DF7DC9" w:rsidRPr="005067AA" w:rsidTr="005F4D72">
        <w:tc>
          <w:tcPr>
            <w:tcW w:w="1242" w:type="dxa"/>
          </w:tcPr>
          <w:p w:rsidR="00A504EA" w:rsidRPr="00DF7DC9" w:rsidRDefault="005067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7343" w:type="dxa"/>
          </w:tcPr>
          <w:p w:rsidR="00A504EA" w:rsidRPr="00DF7DC9" w:rsidRDefault="00A06083" w:rsidP="00695BE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Bauernfeind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F.G., Horvath G., Stutz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Alnemri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E.S., MacDonald 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Speert</w:t>
            </w:r>
            <w:proofErr w:type="spellEnd"/>
            <w:r w:rsidR="00695B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="00695B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Fernandes-Alnemri</w:t>
            </w:r>
            <w:proofErr w:type="spellEnd"/>
            <w:r w:rsidR="00695B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Wu J</w:t>
            </w:r>
            <w:r w:rsidR="00506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Monks B.G., Fitzgerald K.A.,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Hornung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 Cut</w:t>
            </w:r>
            <w:bookmarkStart w:id="0" w:name="_GoBack"/>
            <w:bookmarkEnd w:id="0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 edge: NF-kappa</w:t>
            </w:r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activating pattern recognition and cytokine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receptors license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activation by regulating NLRP3 expression.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2009, Vol. 183, no. 2, pp. 787–791.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4047" w:type="dxa"/>
          </w:tcPr>
          <w:p w:rsidR="00A504EA" w:rsidRPr="005067AA" w:rsidRDefault="005F4D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0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10.4049/jimmunol.0901363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504EA" w:rsidRPr="005067AA" w:rsidRDefault="008732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7343" w:type="dxa"/>
          </w:tcPr>
          <w:p w:rsidR="00A504EA" w:rsidRPr="00DF7DC9" w:rsidRDefault="00A06083" w:rsidP="0087324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Bauernfeind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Bartok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Rieger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Franchi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Núnez</w:t>
            </w:r>
            <w:proofErr w:type="spellEnd"/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Hornung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 Cutting edge: reactive oxygen species inhibitors block priming, but not activation, of the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2011, Vol. 187, no. 2, pp. 613–617.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504EA" w:rsidRPr="00DF7DC9" w:rsidRDefault="00873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1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10.4049/jimmunol.1100613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504EA" w:rsidRPr="00124F21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7343" w:type="dxa"/>
          </w:tcPr>
          <w:p w:rsidR="00A504EA" w:rsidRPr="00DF7DC9" w:rsidRDefault="00A00383" w:rsidP="00880B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Béraud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Twomey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Bloom B.,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Mittereder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Ton V.,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Neitzke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Chasovskikh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Mhyre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T.R., </w:t>
            </w:r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Maguire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-Zeiss K.A. α-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Synuclein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alters </w:t>
            </w:r>
            <w:r w:rsidR="0098099E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oll-like receptor expression. Front.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2011, Vol. 5, no. 80.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504EA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="00880B78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2" w:tgtFrame="_blank" w:history="1">
              <w:r w:rsidR="00880B78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10.3389/fnins.2011.00080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504EA" w:rsidRPr="00124F21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7343" w:type="dxa"/>
          </w:tcPr>
          <w:p w:rsidR="00A504EA" w:rsidRPr="00DF7DC9" w:rsidRDefault="008C2162" w:rsidP="00880B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Biragyn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Ruffini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Leifer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Klyushnenkova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Shakhov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Chertov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Shirakawa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A.K., Farber J.M., Segal D.M., Oppenheim J.J.,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Kwak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L.W. Toll-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likereceptor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4-dependent activation of dendritic cells by beta-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defensin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 Science, 2002, Vol. 298, pp. 1025–1029</w:t>
            </w:r>
            <w:r w:rsidRPr="00DF7DC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504EA" w:rsidRPr="00DF7DC9" w:rsidRDefault="0088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https://doi.org/10.1126/science.1075565</w:t>
            </w:r>
          </w:p>
        </w:tc>
      </w:tr>
      <w:tr w:rsidR="00DF7DC9" w:rsidRPr="00DF7DC9" w:rsidTr="005F4D72">
        <w:tc>
          <w:tcPr>
            <w:tcW w:w="1242" w:type="dxa"/>
          </w:tcPr>
          <w:p w:rsidR="00A504EA" w:rsidRPr="00124F21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7343" w:type="dxa"/>
          </w:tcPr>
          <w:p w:rsidR="00A504EA" w:rsidRPr="00DF7DC9" w:rsidRDefault="00B34019" w:rsidP="00880B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Bruunsgaard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Andersen-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Ranberg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Hjelmborg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J.V., </w:t>
            </w:r>
            <w:hyperlink r:id="rId13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Pedersen B.K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4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Jeune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B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Elevated levels of tumor necrosis factor alpha and mortality in centenarians. Am. J. Med., 2003, Vol. 115, no. 4, pp. 278–283.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504EA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="00880B78"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0B78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5" w:tgtFrame="_blank" w:history="1">
              <w:r w:rsidR="00880B78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10.1016/s0002-9343(03)00329-2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504EA" w:rsidRPr="00124F21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7343" w:type="dxa"/>
          </w:tcPr>
          <w:p w:rsidR="00A504EA" w:rsidRPr="00DF7DC9" w:rsidRDefault="008C2162" w:rsidP="00880B78">
            <w:pPr>
              <w:pStyle w:val="a5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Bruunsgaard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Pedersen M., Pedersen B. K. Aging and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cytokines. Current Opinion in Hematology, 2001, Vol. 8, pp. 131-136.</w:t>
            </w:r>
          </w:p>
        </w:tc>
        <w:tc>
          <w:tcPr>
            <w:tcW w:w="1871" w:type="dxa"/>
          </w:tcPr>
          <w:p w:rsidR="00A504EA" w:rsidRPr="00DF7DC9" w:rsidRDefault="005F04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A504EA" w:rsidRPr="00DF7DC9" w:rsidRDefault="0088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10.1097/00062752-200105000-00001</w:t>
              </w:r>
            </w:hyperlink>
          </w:p>
        </w:tc>
      </w:tr>
      <w:tr w:rsidR="00DF7DC9" w:rsidRPr="00695BEC" w:rsidTr="005F4D72">
        <w:tc>
          <w:tcPr>
            <w:tcW w:w="1242" w:type="dxa"/>
          </w:tcPr>
          <w:p w:rsidR="008C2162" w:rsidRPr="00124F21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7343" w:type="dxa"/>
          </w:tcPr>
          <w:p w:rsidR="008C2162" w:rsidRPr="00DF7DC9" w:rsidRDefault="008C2162" w:rsidP="00880B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Bsibsi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Ravid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Gveric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van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Noort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J.M. Broad expression of Toll-like</w:t>
            </w:r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receptors in the human central nervous system.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Neuropathol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Exp. Neurol., 2002, Vol. 61, no. 11, pp. 1013–1021.</w:t>
            </w:r>
          </w:p>
        </w:tc>
        <w:tc>
          <w:tcPr>
            <w:tcW w:w="1871" w:type="dxa"/>
          </w:tcPr>
          <w:p w:rsidR="008C2162" w:rsidRPr="00DF7DC9" w:rsidRDefault="00880B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8C2162" w:rsidRPr="00DF7DC9" w:rsidRDefault="00695B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tgtFrame="_blank" w:history="1">
              <w:r w:rsidR="00880B78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http://dx.doi.org/10.1093/jnen/61.11.1013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8C216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7343" w:type="dxa"/>
          </w:tcPr>
          <w:p w:rsidR="008C2162" w:rsidRPr="00DF7DC9" w:rsidRDefault="00FA6EFF" w:rsidP="00880B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Chen G.Y., Brown N.K., Zheng P., Liu Y.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Siglec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-G/10 in self-</w:t>
            </w:r>
            <w:proofErr w:type="spellStart"/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nonself</w:t>
            </w:r>
            <w:proofErr w:type="spellEnd"/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discrimi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nation of innate and adaptive immunity.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Glycobiology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2014, Vol. 24, no. 9, pp. 800–806.</w:t>
            </w:r>
          </w:p>
        </w:tc>
        <w:tc>
          <w:tcPr>
            <w:tcW w:w="1871" w:type="dxa"/>
          </w:tcPr>
          <w:p w:rsidR="008C2162" w:rsidRPr="00DF7DC9" w:rsidRDefault="00880B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4047" w:type="dxa"/>
          </w:tcPr>
          <w:p w:rsidR="008C2162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 w:rsidR="00880B78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hyperlink r:id="rId18" w:tgtFrame="_blank" w:history="1">
              <w:r w:rsidR="00880B78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10.1093/</w:t>
              </w:r>
              <w:proofErr w:type="spellStart"/>
              <w:r w:rsidR="00880B78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glycob</w:t>
              </w:r>
              <w:proofErr w:type="spellEnd"/>
              <w:r w:rsidR="00880B78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/cwu068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14.</w:t>
            </w:r>
          </w:p>
        </w:tc>
        <w:tc>
          <w:tcPr>
            <w:tcW w:w="7343" w:type="dxa"/>
          </w:tcPr>
          <w:p w:rsidR="00FA6EFF" w:rsidRPr="00DF7DC9" w:rsidRDefault="00FA6EFF" w:rsidP="003A36DC">
            <w:pPr>
              <w:pStyle w:val="1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DF7DC9">
              <w:rPr>
                <w:bCs/>
                <w:sz w:val="28"/>
                <w:szCs w:val="28"/>
                <w:lang w:val="en-US"/>
              </w:rPr>
              <w:t>Chen</w:t>
            </w:r>
            <w:r w:rsidRPr="00DF7DC9">
              <w:rPr>
                <w:sz w:val="28"/>
                <w:szCs w:val="28"/>
                <w:lang w:val="en-US"/>
              </w:rPr>
              <w:t xml:space="preserve"> G.Y.,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Nuñez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G. </w:t>
            </w:r>
            <w:hyperlink r:id="rId19" w:history="1"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Sterile inflammation: sensing and reacting to damage.</w:t>
              </w:r>
            </w:hyperlink>
            <w:r w:rsidRPr="00DF7DC9">
              <w:rPr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Style w:val="jrnl"/>
                <w:sz w:val="28"/>
                <w:szCs w:val="28"/>
                <w:lang w:val="en-US"/>
              </w:rPr>
              <w:t xml:space="preserve">Nat Rev </w:t>
            </w:r>
            <w:proofErr w:type="spellStart"/>
            <w:r w:rsidRPr="00DF7DC9">
              <w:rPr>
                <w:rStyle w:val="jrnl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., </w:t>
            </w:r>
            <w:r w:rsidRPr="00DF7DC9">
              <w:rPr>
                <w:bCs/>
                <w:sz w:val="28"/>
                <w:szCs w:val="28"/>
                <w:lang w:val="en-US"/>
              </w:rPr>
              <w:t xml:space="preserve">2010, Vol. </w:t>
            </w:r>
            <w:r w:rsidRPr="00DF7DC9">
              <w:rPr>
                <w:sz w:val="28"/>
                <w:szCs w:val="28"/>
                <w:lang w:val="en-US"/>
              </w:rPr>
              <w:t xml:space="preserve">10, no. 12, pp. 826-837. </w:t>
            </w:r>
          </w:p>
        </w:tc>
        <w:tc>
          <w:tcPr>
            <w:tcW w:w="1871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10.1038/nri2873</w:t>
            </w:r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7343" w:type="dxa"/>
          </w:tcPr>
          <w:p w:rsidR="00FA6EFF" w:rsidRPr="00DF7DC9" w:rsidRDefault="00770407" w:rsidP="003A36D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Chung H.Y.,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Cesari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Anton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Marzetti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Giovannini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A.Y. Carter C., Yu B.P.,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Leeuwenburgh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Molecular inflammation: underpinnings of aging and age-related diseases. Ageing Research Reviews, 2009, Vol. 8, no. 1, pp. 18-30.</w:t>
            </w:r>
          </w:p>
        </w:tc>
        <w:tc>
          <w:tcPr>
            <w:tcW w:w="1871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20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10.1016/j.arr.2008.07.002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7343" w:type="dxa"/>
          </w:tcPr>
          <w:p w:rsidR="00FA6EFF" w:rsidRPr="00DF7DC9" w:rsidRDefault="00770407" w:rsidP="003A36D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Codolo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Plotegher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Pozzobon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Brucale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Tessari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Bubacco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de Bernard M. Triggering of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aggregated α-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synuclein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 inflammatory response in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synucleinopathies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ONE, 2013, Vol. 8, no. 1, e55375.</w:t>
            </w:r>
          </w:p>
        </w:tc>
        <w:tc>
          <w:tcPr>
            <w:tcW w:w="1871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21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10.1371/journal.pone.0055375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7343" w:type="dxa"/>
          </w:tcPr>
          <w:p w:rsidR="00FA6EFF" w:rsidRPr="00DF7DC9" w:rsidRDefault="00770407" w:rsidP="003A36D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Bouteiller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Merck E., Hasan U.A.,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Hubac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Benguigui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Trinchieri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Bates E.E.,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Caux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Recognition of double-stranded RNA by human </w:t>
            </w:r>
            <w:r w:rsidR="0098099E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oll-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likereceptor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and downstream receptor signaling requires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multimerization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</w:t>
            </w:r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 acidic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pH.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Biol. Chem., 2005, Vol. 280, no. 46, pp. 38133–38145.</w:t>
            </w:r>
          </w:p>
        </w:tc>
        <w:tc>
          <w:tcPr>
            <w:tcW w:w="1871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22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10.1074/jbc.m507163200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7343" w:type="dxa"/>
          </w:tcPr>
          <w:p w:rsidR="00FA6EFF" w:rsidRPr="00DF7DC9" w:rsidRDefault="00770407" w:rsidP="003A36DC">
            <w:pPr>
              <w:pStyle w:val="1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bCs/>
                <w:sz w:val="28"/>
                <w:szCs w:val="28"/>
                <w:lang w:val="en-US"/>
              </w:rPr>
              <w:t>Deeks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S.G. </w:t>
            </w:r>
            <w:hyperlink r:id="rId23" w:history="1"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HIV: How to escape treatment.</w:t>
              </w:r>
            </w:hyperlink>
            <w:r w:rsidRPr="00DF7DC9">
              <w:rPr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Style w:val="jrnl"/>
                <w:sz w:val="28"/>
                <w:szCs w:val="28"/>
                <w:lang w:val="en-US"/>
              </w:rPr>
              <w:t>Nature</w:t>
            </w:r>
            <w:r w:rsidRPr="00DF7DC9">
              <w:rPr>
                <w:sz w:val="28"/>
                <w:szCs w:val="28"/>
                <w:lang w:val="en-US"/>
              </w:rPr>
              <w:t xml:space="preserve">, </w:t>
            </w:r>
            <w:r w:rsidRPr="00DF7DC9">
              <w:rPr>
                <w:bCs/>
                <w:sz w:val="28"/>
                <w:szCs w:val="28"/>
                <w:lang w:val="en-US"/>
              </w:rPr>
              <w:t xml:space="preserve">2011, </w:t>
            </w:r>
            <w:r w:rsidRPr="00DF7DC9">
              <w:rPr>
                <w:sz w:val="28"/>
                <w:szCs w:val="28"/>
                <w:lang w:val="en-US"/>
              </w:rPr>
              <w:t xml:space="preserve">Vol. 477, pp. 36-37. </w:t>
            </w:r>
          </w:p>
        </w:tc>
        <w:tc>
          <w:tcPr>
            <w:tcW w:w="1871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FA6EFF" w:rsidRPr="003A36DC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A36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A36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10.1038/477036a</w:t>
            </w:r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7343" w:type="dxa"/>
          </w:tcPr>
          <w:p w:rsidR="00FA6EFF" w:rsidRPr="00DF7DC9" w:rsidRDefault="00770407" w:rsidP="003A36D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Dias V.,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Mouradian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M.M. The role of oxidative stress in Parkinson’s disease.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Parkinsons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Dis., 2013, Vol. 3, no. 4, pp. 461–491.</w:t>
            </w:r>
          </w:p>
        </w:tc>
        <w:tc>
          <w:tcPr>
            <w:tcW w:w="1871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24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10.3233/JPD-130230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FA6EFF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7343" w:type="dxa"/>
          </w:tcPr>
          <w:p w:rsidR="00FA6EFF" w:rsidRPr="00DF7DC9" w:rsidRDefault="00770407" w:rsidP="003A36D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Duewell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Rayner K.J.,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Sirois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Bauernfeind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Abela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Franchi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Nunez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Schnurr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Espevik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Lien E., Fitzgerald K.A., Rock K.L., Moore K.J., Wright S.D.,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Hornung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required for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atherogenesis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activated by cholesterol crystals. Nature, 2010, Vol. 464, no. 7293, pp.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1357–1361.</w:t>
            </w:r>
          </w:p>
        </w:tc>
        <w:tc>
          <w:tcPr>
            <w:tcW w:w="1871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4047" w:type="dxa"/>
          </w:tcPr>
          <w:p w:rsidR="00FA6EFF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2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10.1038/nature08938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21.</w:t>
            </w:r>
          </w:p>
        </w:tc>
        <w:tc>
          <w:tcPr>
            <w:tcW w:w="7343" w:type="dxa"/>
          </w:tcPr>
          <w:p w:rsidR="00287092" w:rsidRPr="00DF7DC9" w:rsidRDefault="00287092" w:rsidP="00124F2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Ershler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 B. Interleukin-6: a cytokine for gerontologists. J. Am.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Geriatr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Soc., 1993, Vol. 41, no. 2, pp. 176–181.</w:t>
            </w:r>
          </w:p>
        </w:tc>
        <w:tc>
          <w:tcPr>
            <w:tcW w:w="1871" w:type="dxa"/>
          </w:tcPr>
          <w:p w:rsidR="00287092" w:rsidRPr="00DF7DC9" w:rsidRDefault="003A36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10.1111/j.1532-5415.1993.tb02054.x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7343" w:type="dxa"/>
          </w:tcPr>
          <w:p w:rsidR="00287092" w:rsidRPr="00DF7DC9" w:rsidRDefault="00287092" w:rsidP="00F41C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Ferrucci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Corsi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Lauretani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hyperlink r:id="rId27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Bandinelli</w:t>
              </w:r>
              <w:proofErr w:type="spellEnd"/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</w:t>
            </w:r>
            <w:r w:rsidRPr="00DF7DC9">
              <w:rPr>
                <w:rStyle w:val="al-author-delim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8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Bartali</w:t>
              </w:r>
              <w:proofErr w:type="spellEnd"/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</w:t>
            </w:r>
            <w:r w:rsidRPr="00DF7DC9">
              <w:rPr>
                <w:rStyle w:val="al-author-delim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9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Taub</w:t>
              </w:r>
              <w:proofErr w:type="spellEnd"/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</w:t>
            </w:r>
            <w:r w:rsidRPr="00DF7DC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 D.</w:t>
            </w:r>
            <w:r w:rsidRPr="00DF7DC9">
              <w:rPr>
                <w:rStyle w:val="al-author-delim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30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Guralnik</w:t>
              </w:r>
              <w:proofErr w:type="spellEnd"/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</w:t>
            </w:r>
            <w:r w:rsidRPr="00DF7DC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 M.</w:t>
            </w:r>
            <w:r w:rsidRPr="00DF7DC9">
              <w:rPr>
                <w:rStyle w:val="al-author-delim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31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Longo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</w:t>
            </w:r>
            <w:r w:rsidRPr="00DF7DC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 L.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origins of age related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state. Blood, 2005, Vol. 105, no. 6, pp. 2294–2299.</w:t>
            </w:r>
          </w:p>
        </w:tc>
        <w:tc>
          <w:tcPr>
            <w:tcW w:w="1871" w:type="dxa"/>
          </w:tcPr>
          <w:p w:rsidR="00287092" w:rsidRPr="00DF7DC9" w:rsidRDefault="00F41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287092" w:rsidRPr="00DF7DC9" w:rsidRDefault="00F41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32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10.1182/blood-2004-07-2599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7343" w:type="dxa"/>
          </w:tcPr>
          <w:p w:rsidR="00287092" w:rsidRPr="00DF7DC9" w:rsidRDefault="00287092" w:rsidP="00F41C0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Fettelschoss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Kistowska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Leibund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Gut-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Landmann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Beer H.D., Johansen 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Contassot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Bachmann M.F., French L.E.,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Oxenius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Kundig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T.M.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activation and IL-1β target IL-1α for secretion as opposed to surface expression. Proc. Natl. Acad. Sci. U. S. A., 2011, Vol 108, no. 44, pp. 18055–18060</w:t>
            </w:r>
            <w:r w:rsidRPr="00DF7DC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71" w:type="dxa"/>
          </w:tcPr>
          <w:p w:rsidR="00287092" w:rsidRPr="00DF7DC9" w:rsidRDefault="00F41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287092" w:rsidRPr="00DF7DC9" w:rsidRDefault="00F41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3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10.1073/pnas.1109176108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7343" w:type="dxa"/>
          </w:tcPr>
          <w:p w:rsidR="00287092" w:rsidRPr="00DF7DC9" w:rsidRDefault="00287092" w:rsidP="009819D6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Foell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Wittkowski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Vogl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Roth J. S</w:t>
            </w:r>
            <w:r w:rsidR="00AB5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 proteins expressed in phago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cytes: a novel group of damage-associated molecular pattern molecules. J.</w:t>
            </w:r>
            <w:r w:rsidR="00AB5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Leukoc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Biol., 2007, Vol. 81, no.1, pp. 28–37.</w:t>
            </w:r>
          </w:p>
        </w:tc>
        <w:tc>
          <w:tcPr>
            <w:tcW w:w="1871" w:type="dxa"/>
          </w:tcPr>
          <w:p w:rsidR="00287092" w:rsidRPr="00DF7DC9" w:rsidRDefault="009819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287092" w:rsidRPr="00DF7DC9" w:rsidRDefault="009819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34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10.1189/jlb.0306170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7343" w:type="dxa"/>
          </w:tcPr>
          <w:p w:rsidR="00287092" w:rsidRPr="00DF7DC9" w:rsidRDefault="00287092" w:rsidP="004E1FC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Franceschi C., Bonafe M., Valensin S., Olivieri F., De Luca M., Ottaviani E., De Benedictis G. Inflamm-aging.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 evolutionary perspective on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immunosenescence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Ann. N. Y. Acad. Sci., 2000, Vol. 908, pp. 208-218.</w:t>
            </w:r>
          </w:p>
        </w:tc>
        <w:tc>
          <w:tcPr>
            <w:tcW w:w="1871" w:type="dxa"/>
          </w:tcPr>
          <w:p w:rsidR="00287092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87092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3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10.1111/j.1749-6632.2000.tb06651.x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7343" w:type="dxa"/>
          </w:tcPr>
          <w:p w:rsidR="00287092" w:rsidRPr="00DF7DC9" w:rsidRDefault="00287092" w:rsidP="004E1FC4">
            <w:pPr>
              <w:pStyle w:val="11"/>
              <w:spacing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sz w:val="28"/>
                <w:szCs w:val="28"/>
                <w:lang w:val="en-US"/>
              </w:rPr>
              <w:t>Franceschi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DF7DC9">
              <w:rPr>
                <w:bCs/>
                <w:sz w:val="28"/>
                <w:szCs w:val="28"/>
                <w:lang w:val="en-US"/>
              </w:rPr>
              <w:t>Campisi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J. </w:t>
            </w:r>
            <w:hyperlink r:id="rId36" w:history="1"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Chronic inflammation (</w:t>
              </w:r>
              <w:proofErr w:type="spellStart"/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inflammaging</w:t>
              </w:r>
              <w:proofErr w:type="spellEnd"/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) and its potential contribution to age-associated diseases.</w:t>
              </w:r>
            </w:hyperlink>
            <w:r w:rsidRPr="00DF7DC9">
              <w:rPr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Style w:val="jrnl"/>
                <w:sz w:val="28"/>
                <w:szCs w:val="28"/>
                <w:lang w:val="en-US"/>
              </w:rPr>
              <w:t xml:space="preserve">J </w:t>
            </w:r>
            <w:proofErr w:type="spellStart"/>
            <w:r w:rsidRPr="00DF7DC9">
              <w:rPr>
                <w:rStyle w:val="jrnl"/>
                <w:sz w:val="28"/>
                <w:szCs w:val="28"/>
                <w:lang w:val="en-US"/>
              </w:rPr>
              <w:t>Gerontol</w:t>
            </w:r>
            <w:proofErr w:type="spellEnd"/>
            <w:r w:rsidRPr="00DF7DC9">
              <w:rPr>
                <w:rStyle w:val="jrnl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F7DC9">
              <w:rPr>
                <w:rStyle w:val="jrnl"/>
                <w:sz w:val="28"/>
                <w:szCs w:val="28"/>
                <w:lang w:val="en-US"/>
              </w:rPr>
              <w:t>Biol</w:t>
            </w:r>
            <w:proofErr w:type="spellEnd"/>
            <w:r w:rsidRPr="00DF7DC9">
              <w:rPr>
                <w:rStyle w:val="jrn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Style w:val="jrnl"/>
                <w:sz w:val="28"/>
                <w:szCs w:val="28"/>
                <w:lang w:val="en-US"/>
              </w:rPr>
              <w:t>Sci</w:t>
            </w:r>
            <w:proofErr w:type="spellEnd"/>
            <w:r w:rsidRPr="00DF7DC9">
              <w:rPr>
                <w:rStyle w:val="jrnl"/>
                <w:sz w:val="28"/>
                <w:szCs w:val="28"/>
                <w:lang w:val="en-US"/>
              </w:rPr>
              <w:t xml:space="preserve"> Med Sci</w:t>
            </w:r>
            <w:r w:rsidRPr="00DF7DC9">
              <w:rPr>
                <w:sz w:val="28"/>
                <w:szCs w:val="28"/>
                <w:lang w:val="en-US"/>
              </w:rPr>
              <w:t xml:space="preserve">., </w:t>
            </w:r>
            <w:r w:rsidRPr="00DF7DC9">
              <w:rPr>
                <w:bCs/>
                <w:sz w:val="28"/>
                <w:szCs w:val="28"/>
                <w:lang w:val="en-US"/>
              </w:rPr>
              <w:t>2014,</w:t>
            </w:r>
            <w:r w:rsidRPr="00DF7DC9">
              <w:rPr>
                <w:sz w:val="28"/>
                <w:szCs w:val="28"/>
                <w:lang w:val="en-US"/>
              </w:rPr>
              <w:t xml:space="preserve"> Vol. 69, no.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Suppl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1, pp. S4-S9. </w:t>
            </w:r>
          </w:p>
        </w:tc>
        <w:tc>
          <w:tcPr>
            <w:tcW w:w="1871" w:type="dxa"/>
          </w:tcPr>
          <w:p w:rsidR="00287092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87092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E1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E1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10.1093/</w:t>
            </w:r>
            <w:proofErr w:type="spellStart"/>
            <w:r w:rsidRPr="004E1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gerona</w:t>
            </w:r>
            <w:proofErr w:type="spellEnd"/>
            <w:r w:rsidRPr="004E1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/glu057</w:t>
            </w:r>
          </w:p>
        </w:tc>
      </w:tr>
      <w:tr w:rsidR="00DF7DC9" w:rsidRPr="00DF7DC9" w:rsidTr="005F4D72">
        <w:tc>
          <w:tcPr>
            <w:tcW w:w="1242" w:type="dxa"/>
          </w:tcPr>
          <w:p w:rsidR="0028709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</w:t>
            </w:r>
          </w:p>
        </w:tc>
        <w:tc>
          <w:tcPr>
            <w:tcW w:w="7343" w:type="dxa"/>
          </w:tcPr>
          <w:p w:rsidR="00287092" w:rsidRPr="00DF7DC9" w:rsidRDefault="00287092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Frey H., Schroeder N.,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Manon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-Jensen T.,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Iozzo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R.V., Schaefer L. Biological interplay between proteoglycans and their innate immune receptors in inflammation. FEBS J., 2013, Vol. 280, no. 10, pp. 2165–2179. </w:t>
            </w:r>
          </w:p>
        </w:tc>
        <w:tc>
          <w:tcPr>
            <w:tcW w:w="1871" w:type="dxa"/>
          </w:tcPr>
          <w:p w:rsidR="00287092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87092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37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10.1111/febs.12145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5B333B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28.</w:t>
            </w:r>
          </w:p>
        </w:tc>
        <w:tc>
          <w:tcPr>
            <w:tcW w:w="7343" w:type="dxa"/>
          </w:tcPr>
          <w:p w:rsidR="005B333B" w:rsidRPr="00DF7DC9" w:rsidRDefault="00695BEC" w:rsidP="004E1FC4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8" w:anchor="!" w:history="1">
              <w:proofErr w:type="spellStart"/>
              <w:r w:rsidR="005B333B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Fulop</w:t>
              </w:r>
              <w:proofErr w:type="spellEnd"/>
            </w:hyperlink>
            <w:r w:rsidR="005B333B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T., </w:t>
            </w:r>
            <w:hyperlink r:id="rId39" w:anchor="!" w:history="1">
              <w:proofErr w:type="spellStart"/>
              <w:r w:rsidR="005B333B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Witkowski</w:t>
              </w:r>
              <w:proofErr w:type="spellEnd"/>
            </w:hyperlink>
            <w:r w:rsidR="005B333B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J.M., </w:t>
            </w:r>
            <w:hyperlink r:id="rId40" w:anchor="!" w:history="1">
              <w:proofErr w:type="spellStart"/>
              <w:r w:rsidR="005B333B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Olivieri</w:t>
              </w:r>
              <w:proofErr w:type="spellEnd"/>
            </w:hyperlink>
            <w:r w:rsidR="005B333B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F., </w:t>
            </w:r>
            <w:hyperlink r:id="rId41" w:anchor="!" w:history="1">
              <w:proofErr w:type="spellStart"/>
              <w:r w:rsidR="005B333B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Larbi</w:t>
              </w:r>
              <w:proofErr w:type="spellEnd"/>
            </w:hyperlink>
            <w:r w:rsidR="005B333B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A. </w:t>
            </w:r>
            <w:r w:rsidR="005B333B" w:rsidRPr="00DF7DC9">
              <w:rPr>
                <w:rStyle w:val="title-tex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The integration of </w:t>
            </w:r>
            <w:proofErr w:type="spellStart"/>
            <w:r w:rsidR="005B333B" w:rsidRPr="00DF7DC9">
              <w:rPr>
                <w:rStyle w:val="title-tex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inflammaging</w:t>
            </w:r>
            <w:proofErr w:type="spellEnd"/>
            <w:r w:rsidR="005B333B" w:rsidRPr="00DF7DC9">
              <w:rPr>
                <w:rStyle w:val="title-tex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in age-related diseases. </w:t>
            </w:r>
            <w:hyperlink r:id="rId42" w:tooltip="Go to Seminars in Immunology on ScienceDirect" w:history="1">
              <w:r w:rsidR="005B333B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Seminars in Immunology</w:t>
              </w:r>
            </w:hyperlink>
            <w:r w:rsidR="005B333B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2018, </w:t>
            </w:r>
            <w:hyperlink r:id="rId43" w:tooltip="Go to table of contents for this volume/issue" w:history="1">
              <w:r w:rsidR="005B333B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Vol.</w:t>
              </w:r>
            </w:hyperlink>
            <w:r w:rsidR="005B333B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40, pp. 17-35.</w:t>
            </w:r>
          </w:p>
        </w:tc>
        <w:tc>
          <w:tcPr>
            <w:tcW w:w="1871" w:type="dxa"/>
          </w:tcPr>
          <w:p w:rsidR="005B333B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5B333B" w:rsidRPr="004E1FC4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tgtFrame="_blank" w:tooltip="Persistent link using digital object identifier" w:history="1"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/10.1016/</w:t>
              </w:r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</w:t>
              </w:r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smim</w:t>
              </w:r>
              <w:proofErr w:type="spellEnd"/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.2018.09.003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5B333B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</w:t>
            </w:r>
          </w:p>
        </w:tc>
        <w:tc>
          <w:tcPr>
            <w:tcW w:w="7343" w:type="dxa"/>
          </w:tcPr>
          <w:p w:rsidR="005B333B" w:rsidRPr="00DF7DC9" w:rsidRDefault="00CC40CA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Gangemi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Basile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Merendino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R.A., </w:t>
            </w:r>
            <w:hyperlink r:id="rId45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Minciullo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P.L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46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Novick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D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47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Rubinstein M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48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Dinarello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C.A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49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Lo Balbo C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0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Franceschi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C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1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Basili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S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2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D'Urbano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E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3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Daví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G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4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Nicita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-Mauro V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5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Romano M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Increased circulating Interleukin-18 levels in centenarians with no signs of vascular disease: another paradox of longevity? Exp.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Gerontol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2003, Vol. 38, no. 6, pp. 669–672.</w:t>
            </w:r>
          </w:p>
        </w:tc>
        <w:tc>
          <w:tcPr>
            <w:tcW w:w="1871" w:type="dxa"/>
          </w:tcPr>
          <w:p w:rsidR="005B333B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5B333B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10.1016/s0531-5565(03)00061-5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</w:t>
            </w:r>
          </w:p>
        </w:tc>
        <w:tc>
          <w:tcPr>
            <w:tcW w:w="7343" w:type="dxa"/>
          </w:tcPr>
          <w:p w:rsidR="00CC40CA" w:rsidRPr="00DF7DC9" w:rsidRDefault="00CC40CA" w:rsidP="004E1FC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Gangemi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Basile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Monti D., </w:t>
            </w:r>
            <w:hyperlink r:id="rId57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Merendino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R.A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8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Di Pasquale G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59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Bisignano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U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60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Nicita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-Mauro V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61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Franceschi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C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Age-related modifications in circulating IL-15 levels in humans. Mediators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2005, Vol. 2005, no 4, pp. 245–247.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C40CA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2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10.1155/mi.2005.245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5B333B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</w:t>
            </w:r>
          </w:p>
        </w:tc>
        <w:tc>
          <w:tcPr>
            <w:tcW w:w="7343" w:type="dxa"/>
          </w:tcPr>
          <w:p w:rsidR="005B333B" w:rsidRPr="00DF7DC9" w:rsidRDefault="00CC40CA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Ghaemi-Oskouie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Shi Y. The role of uric acid as an endogenous</w:t>
            </w:r>
            <w:r w:rsidR="00EC6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danger signal in immunity and inflammation.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Rep., 2011, Vol. 13, no. 2, pp. 160–166</w:t>
            </w:r>
            <w:r w:rsidRPr="00DF7DC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71" w:type="dxa"/>
          </w:tcPr>
          <w:p w:rsidR="005B333B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5B333B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10.1007/s11926-011-0162-1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A57E63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7343" w:type="dxa"/>
          </w:tcPr>
          <w:p w:rsidR="00A57E63" w:rsidRPr="00DF7DC9" w:rsidRDefault="00A57E63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Giovannini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Onder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Liperoti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</w:t>
            </w:r>
            <w:hyperlink r:id="rId64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Russo A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65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Carter C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66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Capoluongo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E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67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Pahor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M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68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Bernabei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R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69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Landi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F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Interleukin-6, C-reactive protein, and tumor necrosis factor-alpha as predictors of mortality in frail, community-living elderly individuals. J. Am.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Geriatr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Soc., 2011, Vol. 59, no. 9, pp. 1679–1685.</w:t>
            </w:r>
          </w:p>
        </w:tc>
        <w:tc>
          <w:tcPr>
            <w:tcW w:w="1871" w:type="dxa"/>
          </w:tcPr>
          <w:p w:rsidR="00A57E63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A57E63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70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10.1111/j.1532-5415.2011.03570.x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5B333B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7343" w:type="dxa"/>
          </w:tcPr>
          <w:p w:rsidR="005B333B" w:rsidRPr="00DF7DC9" w:rsidRDefault="00695BEC" w:rsidP="004E1FC4">
            <w:pPr>
              <w:pStyle w:val="a5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1" w:history="1">
              <w:proofErr w:type="spellStart"/>
              <w:r w:rsidR="00CC40CA" w:rsidRPr="00DF7DC9">
                <w:rPr>
                  <w:rStyle w:val="highlight"/>
                  <w:rFonts w:ascii="Times New Roman" w:hAnsi="Times New Roman" w:cs="Times New Roman"/>
                  <w:sz w:val="28"/>
                  <w:szCs w:val="28"/>
                  <w:lang w:val="en-US"/>
                </w:rPr>
                <w:t>Gregor</w:t>
              </w:r>
              <w:proofErr w:type="spellEnd"/>
              <w:r w:rsidR="00CC40CA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M.F</w:t>
              </w:r>
            </w:hyperlink>
            <w:r w:rsidR="00CC40CA" w:rsidRPr="00DF7DC9">
              <w:rPr>
                <w:lang w:val="en-US"/>
              </w:rPr>
              <w:t>.</w:t>
            </w:r>
            <w:r w:rsidR="00CC40CA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72" w:history="1">
              <w:proofErr w:type="spellStart"/>
              <w:r w:rsidR="00CC40CA" w:rsidRPr="00DF7DC9">
                <w:rPr>
                  <w:rStyle w:val="highlight"/>
                  <w:rFonts w:ascii="Times New Roman" w:hAnsi="Times New Roman" w:cs="Times New Roman"/>
                  <w:sz w:val="28"/>
                  <w:szCs w:val="28"/>
                  <w:lang w:val="en-US"/>
                </w:rPr>
                <w:t>Hotamisligil</w:t>
              </w:r>
              <w:proofErr w:type="spellEnd"/>
              <w:r w:rsidR="00CC40CA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G.S</w:t>
              </w:r>
            </w:hyperlink>
            <w:r w:rsidR="00CC40CA" w:rsidRPr="00DF7DC9">
              <w:rPr>
                <w:lang w:val="en-US"/>
              </w:rPr>
              <w:t xml:space="preserve">. </w:t>
            </w:r>
            <w:r w:rsidR="00CC40CA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Inflammatory mechanisms in obesity. </w:t>
            </w:r>
            <w:hyperlink r:id="rId73" w:tooltip="Annual review of immunology." w:history="1">
              <w:proofErr w:type="spellStart"/>
              <w:r w:rsidR="00CC40CA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Annu</w:t>
              </w:r>
              <w:proofErr w:type="spellEnd"/>
              <w:r w:rsidR="00CC40CA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Rev </w:t>
              </w:r>
              <w:proofErr w:type="spellStart"/>
              <w:r w:rsidR="00CC40CA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Immunol</w:t>
              </w:r>
              <w:proofErr w:type="spellEnd"/>
              <w:r w:rsidR="00CC40CA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.</w:t>
              </w:r>
            </w:hyperlink>
            <w:r w:rsidR="00CC40CA" w:rsidRPr="004E1FC4">
              <w:rPr>
                <w:rFonts w:ascii="Times New Roman" w:hAnsi="Times New Roman" w:cs="Times New Roman"/>
                <w:lang w:val="en-US"/>
              </w:rPr>
              <w:t>,</w:t>
            </w:r>
            <w:r w:rsidR="00CC40CA" w:rsidRPr="004E1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40CA" w:rsidRPr="004E1FC4"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  <w:r w:rsidR="00CC40CA" w:rsidRPr="00DF7DC9"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="00CC40CA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29, pp. 415-445. </w:t>
            </w:r>
          </w:p>
        </w:tc>
        <w:tc>
          <w:tcPr>
            <w:tcW w:w="1871" w:type="dxa"/>
          </w:tcPr>
          <w:p w:rsidR="005B333B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5B333B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10.1146/annurev-immunol-031210-101322</w:t>
            </w:r>
          </w:p>
        </w:tc>
      </w:tr>
      <w:tr w:rsidR="00DF7DC9" w:rsidRPr="00DF7DC9" w:rsidTr="005F4D72">
        <w:tc>
          <w:tcPr>
            <w:tcW w:w="1242" w:type="dxa"/>
          </w:tcPr>
          <w:p w:rsidR="005B333B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34.</w:t>
            </w:r>
          </w:p>
        </w:tc>
        <w:tc>
          <w:tcPr>
            <w:tcW w:w="7343" w:type="dxa"/>
          </w:tcPr>
          <w:p w:rsidR="005B333B" w:rsidRPr="00DF7DC9" w:rsidRDefault="00CC40CA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Gross O.,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Yazdi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A.S., Thomas C.J.,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Heinz L.X.,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Guarda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Quadroni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Drexler S.K.,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Tschopp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activators induce interleukin-1α secretion via distinct pathways with differential requirement for the protease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function of caspase-1. Immunity, 2012, Vol. 36, no. 3, pp. 388–400.</w:t>
            </w:r>
          </w:p>
        </w:tc>
        <w:tc>
          <w:tcPr>
            <w:tcW w:w="1871" w:type="dxa"/>
          </w:tcPr>
          <w:p w:rsidR="005B333B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047" w:type="dxa"/>
          </w:tcPr>
          <w:p w:rsidR="005B333B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74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10.1016/j.immuni.2012.01.018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5B333B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35.</w:t>
            </w:r>
          </w:p>
        </w:tc>
        <w:tc>
          <w:tcPr>
            <w:tcW w:w="7343" w:type="dxa"/>
          </w:tcPr>
          <w:p w:rsidR="005B333B" w:rsidRPr="00DF7DC9" w:rsidRDefault="00CC40CA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Halle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Hornung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Petzold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G.C., Stewart C.R., Monks B.G.,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Reinheckel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Fitzgerald K.A.,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Moore K.J.,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Golenbock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D.T. The NALP3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involved in the innate immune response to amyloid-beta. Nat.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2008, Vol. 9, no. 8, pp. 857–865.</w:t>
            </w:r>
          </w:p>
        </w:tc>
        <w:tc>
          <w:tcPr>
            <w:tcW w:w="1871" w:type="dxa"/>
          </w:tcPr>
          <w:p w:rsidR="005B333B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5B333B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7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10.1038/ni.1636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36.</w:t>
            </w:r>
          </w:p>
        </w:tc>
        <w:tc>
          <w:tcPr>
            <w:tcW w:w="7343" w:type="dxa"/>
          </w:tcPr>
          <w:p w:rsidR="00CC40CA" w:rsidRPr="00DF7DC9" w:rsidRDefault="00695BEC" w:rsidP="004E1FC4">
            <w:pPr>
              <w:pStyle w:val="a5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6" w:history="1">
              <w:proofErr w:type="spellStart"/>
              <w:r w:rsidR="00CC40CA" w:rsidRPr="00DF7DC9">
                <w:rPr>
                  <w:rStyle w:val="highlight"/>
                  <w:rFonts w:ascii="Times New Roman" w:hAnsi="Times New Roman" w:cs="Times New Roman"/>
                  <w:sz w:val="28"/>
                  <w:szCs w:val="28"/>
                  <w:lang w:val="en-US"/>
                </w:rPr>
                <w:t>Heintz</w:t>
              </w:r>
              <w:proofErr w:type="spellEnd"/>
              <w:r w:rsidR="00CC40CA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C</w:t>
              </w:r>
            </w:hyperlink>
            <w:r w:rsidR="00CC40CA" w:rsidRPr="00DF7DC9">
              <w:rPr>
                <w:lang w:val="en-US"/>
              </w:rPr>
              <w:t>.</w:t>
            </w:r>
            <w:r w:rsidR="00CC40CA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77" w:history="1">
              <w:proofErr w:type="spellStart"/>
              <w:r w:rsidR="00CC40CA" w:rsidRPr="00DF7DC9">
                <w:rPr>
                  <w:rStyle w:val="highlight"/>
                  <w:rFonts w:ascii="Times New Roman" w:hAnsi="Times New Roman" w:cs="Times New Roman"/>
                  <w:sz w:val="28"/>
                  <w:szCs w:val="28"/>
                  <w:lang w:val="en-US"/>
                </w:rPr>
                <w:t>Mair</w:t>
              </w:r>
              <w:proofErr w:type="spellEnd"/>
              <w:r w:rsidR="00CC40CA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W</w:t>
              </w:r>
            </w:hyperlink>
            <w:r w:rsidR="00CC40CA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You are what you host: microbiome modulation of the aging process. </w:t>
            </w:r>
            <w:hyperlink r:id="rId78" w:tooltip="Cell." w:history="1">
              <w:r w:rsidR="00CC40CA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Cell</w:t>
              </w:r>
            </w:hyperlink>
            <w:r w:rsidR="00CC40CA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C40CA" w:rsidRPr="00DF7DC9"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  <w:t>2014, Vol.</w:t>
            </w:r>
            <w:r w:rsidR="00CC40CA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156, no. 3, pp. 408-411. 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C40CA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10.1016/j.cell.</w:t>
            </w:r>
            <w:r w:rsidRPr="00DF7DC9"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.01.025</w:t>
            </w:r>
          </w:p>
        </w:tc>
      </w:tr>
      <w:tr w:rsidR="00DF7DC9" w:rsidRPr="004E1FC4" w:rsidTr="005F4D72">
        <w:tc>
          <w:tcPr>
            <w:tcW w:w="1242" w:type="dxa"/>
          </w:tcPr>
          <w:p w:rsidR="00D7297E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37.</w:t>
            </w:r>
          </w:p>
        </w:tc>
        <w:tc>
          <w:tcPr>
            <w:tcW w:w="7343" w:type="dxa"/>
          </w:tcPr>
          <w:p w:rsidR="00D7297E" w:rsidRPr="00DF7DC9" w:rsidRDefault="00D7297E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Jin 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Frayssinet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Pelker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Cwirka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Hu B.,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Vignery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Eisenbarth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Flavell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R.A.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plays a</w:t>
            </w:r>
            <w:r w:rsidR="00EC6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critical role in the pathogene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sis of hydroxyapatite-associated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arthropathy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Proc. Natl. Acad. Sci. U. S. A., 2011, Vol. 108, pp. 14867–14872.</w:t>
            </w:r>
          </w:p>
        </w:tc>
        <w:tc>
          <w:tcPr>
            <w:tcW w:w="1871" w:type="dxa"/>
          </w:tcPr>
          <w:p w:rsidR="00D7297E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7297E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79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10.1073/pnas.1111101108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38.</w:t>
            </w:r>
          </w:p>
        </w:tc>
        <w:tc>
          <w:tcPr>
            <w:tcW w:w="7343" w:type="dxa"/>
          </w:tcPr>
          <w:p w:rsidR="00CC40CA" w:rsidRPr="00DF7DC9" w:rsidRDefault="00D7297E" w:rsidP="004E1FC4">
            <w:pPr>
              <w:pStyle w:val="a5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Jing Y.,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Shaheen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Drake R.R., Chen N.,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Gravenstein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Deng Y. Aging is associated with a numerical and functional decline in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plasmacytoid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dendritic cells, whereas myeloid dendritic cells are relatively unaltered in human peripheral blood. Hum.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2009, Vol. 70, no. 10, pp. 777–784.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C40CA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80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10.1016/j.humimm.2009.07.005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39.</w:t>
            </w:r>
          </w:p>
        </w:tc>
        <w:tc>
          <w:tcPr>
            <w:tcW w:w="7343" w:type="dxa"/>
          </w:tcPr>
          <w:p w:rsidR="00CC40CA" w:rsidRPr="00DF7DC9" w:rsidRDefault="00D7297E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Johnson G.B.,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Kodaira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Platt J.L. Receptor-mediated monitoring</w:t>
            </w:r>
            <w:r w:rsidR="00E63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tissue well-being via detection of soluble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heparan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sulfate by Toll-like receptor 4.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2002, Vol. 168, no. 10, pp. 5233–5239</w:t>
            </w:r>
            <w:r w:rsidRPr="00DF7DC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C40CA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81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10.4049/jimmunol.168.10.5233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40.</w:t>
            </w:r>
          </w:p>
        </w:tc>
        <w:tc>
          <w:tcPr>
            <w:tcW w:w="7343" w:type="dxa"/>
          </w:tcPr>
          <w:p w:rsidR="00CC40CA" w:rsidRPr="00DF7DC9" w:rsidRDefault="00252101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Kaisho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Akira S. Toll-like receptor function and signaling. J. Allergy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3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2006, Vol. 117, no. 5 pp. 979–987.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C40CA" w:rsidRPr="00B271A2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tgtFrame="_blank" w:tooltip="Persistent link using digital object identifier" w:history="1"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E1FC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4E1FC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4E1FC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/10.1016/</w:t>
              </w:r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</w:t>
              </w:r>
              <w:r w:rsidR="004E1FC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jaci</w:t>
              </w:r>
              <w:proofErr w:type="spellEnd"/>
              <w:r w:rsidR="004E1FC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.2006.02.023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41.</w:t>
            </w:r>
          </w:p>
        </w:tc>
        <w:tc>
          <w:tcPr>
            <w:tcW w:w="7343" w:type="dxa"/>
          </w:tcPr>
          <w:p w:rsidR="00CC40CA" w:rsidRPr="00DF7DC9" w:rsidRDefault="00252101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Kawai T., Akira S. TLR signaling.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2007, Vol 19, no. 1, pp. 24–32.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C40CA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8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10.1016/j.smim.2006.12.004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42.</w:t>
            </w:r>
          </w:p>
        </w:tc>
        <w:tc>
          <w:tcPr>
            <w:tcW w:w="7343" w:type="dxa"/>
          </w:tcPr>
          <w:p w:rsidR="00CC40CA" w:rsidRPr="00DF7DC9" w:rsidRDefault="00252101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Kawai T., Akira S. The role of pattern-recognition receptors in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innate immunity: update on Toll-like receptors. Nat.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Vol. 11, no. 5, pp. 373–384.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047" w:type="dxa"/>
          </w:tcPr>
          <w:p w:rsidR="00CC40CA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84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10.1038/ni.1863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43.</w:t>
            </w:r>
          </w:p>
        </w:tc>
        <w:tc>
          <w:tcPr>
            <w:tcW w:w="7343" w:type="dxa"/>
          </w:tcPr>
          <w:p w:rsidR="00252101" w:rsidRPr="00DF7DC9" w:rsidRDefault="00252101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Kim J.J., Jo E.K.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host protection against bacterial infection. J. Korean Med. Sci., 2013, Vol. 28, no. 10, pp. 1415–1423.</w:t>
            </w:r>
          </w:p>
        </w:tc>
        <w:tc>
          <w:tcPr>
            <w:tcW w:w="1871" w:type="dxa"/>
          </w:tcPr>
          <w:p w:rsidR="00252101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8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10.3346/jkms.2013.28.10.1415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C40CA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44.</w:t>
            </w:r>
          </w:p>
        </w:tc>
        <w:tc>
          <w:tcPr>
            <w:tcW w:w="7343" w:type="dxa"/>
          </w:tcPr>
          <w:p w:rsidR="00CC40CA" w:rsidRPr="00DF7DC9" w:rsidRDefault="00252101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Kong K.F.,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Delroux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Wang X., Qian F.,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Arjona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Malawista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Fikrig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Montgomery R.R. Dysregulation of TLR3 impairs the innate immune response to West Nile virus in the elderly.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2008, Vol. 82, pp. 7613–7623.</w:t>
            </w:r>
          </w:p>
        </w:tc>
        <w:tc>
          <w:tcPr>
            <w:tcW w:w="1871" w:type="dxa"/>
          </w:tcPr>
          <w:p w:rsidR="00CC40CA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C40CA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8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10.1128/jvi.00618-08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4038CD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45.</w:t>
            </w:r>
          </w:p>
        </w:tc>
        <w:tc>
          <w:tcPr>
            <w:tcW w:w="7343" w:type="dxa"/>
          </w:tcPr>
          <w:p w:rsidR="004038CD" w:rsidRPr="00DF7DC9" w:rsidRDefault="00695BEC" w:rsidP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7" w:anchor="!" w:history="1">
              <w:proofErr w:type="spellStart"/>
              <w:r w:rsidR="004038CD" w:rsidRPr="00DF7DC9">
                <w:rPr>
                  <w:rStyle w:val="text"/>
                  <w:rFonts w:ascii="Times New Roman" w:hAnsi="Times New Roman" w:cs="Times New Roman"/>
                  <w:sz w:val="28"/>
                  <w:szCs w:val="28"/>
                  <w:lang w:val="en-US"/>
                </w:rPr>
                <w:t>Latz</w:t>
              </w:r>
              <w:proofErr w:type="spellEnd"/>
            </w:hyperlink>
            <w:r w:rsidR="004038CD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hyperlink r:id="rId88" w:anchor="!" w:history="1">
              <w:proofErr w:type="spellStart"/>
              <w:r w:rsidR="004038CD" w:rsidRPr="00DF7DC9">
                <w:rPr>
                  <w:rStyle w:val="text"/>
                  <w:rFonts w:ascii="Times New Roman" w:hAnsi="Times New Roman" w:cs="Times New Roman"/>
                  <w:sz w:val="28"/>
                  <w:szCs w:val="28"/>
                  <w:lang w:val="en-US"/>
                </w:rPr>
                <w:t>Duewell</w:t>
              </w:r>
              <w:proofErr w:type="spellEnd"/>
            </w:hyperlink>
            <w:r w:rsidR="004038CD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</w:t>
            </w:r>
            <w:r w:rsidR="004038CD" w:rsidRPr="00DF7DC9">
              <w:rPr>
                <w:rStyle w:val="title-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NLRP3 </w:t>
            </w:r>
            <w:proofErr w:type="spellStart"/>
            <w:r w:rsidR="004038CD" w:rsidRPr="00DF7DC9">
              <w:rPr>
                <w:rStyle w:val="title-text"/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="004038CD" w:rsidRPr="00DF7DC9">
              <w:rPr>
                <w:rStyle w:val="title-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activation in </w:t>
            </w:r>
            <w:proofErr w:type="spellStart"/>
            <w:r w:rsidR="004038CD" w:rsidRPr="00DF7DC9">
              <w:rPr>
                <w:rStyle w:val="title-text"/>
                <w:rFonts w:ascii="Times New Roman" w:hAnsi="Times New Roman" w:cs="Times New Roman"/>
                <w:sz w:val="28"/>
                <w:szCs w:val="28"/>
                <w:lang w:val="en-US"/>
              </w:rPr>
              <w:t>inflammaging</w:t>
            </w:r>
            <w:proofErr w:type="spellEnd"/>
            <w:r w:rsidR="004038CD" w:rsidRPr="00DF7DC9">
              <w:rPr>
                <w:rStyle w:val="title-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hyperlink r:id="rId89" w:tooltip="Go to Seminars in Immunology on ScienceDirect" w:history="1">
              <w:r w:rsidR="004038CD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Seminars in Immunology</w:t>
              </w:r>
            </w:hyperlink>
            <w:r w:rsidR="004038CD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2018, </w:t>
            </w:r>
            <w:hyperlink r:id="rId90" w:tooltip="Go to table of contents for this volume/issue" w:history="1">
              <w:r w:rsidR="004038CD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Vol. 40</w:t>
              </w:r>
            </w:hyperlink>
            <w:r w:rsidR="004038CD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 61-73</w:t>
            </w:r>
          </w:p>
        </w:tc>
        <w:tc>
          <w:tcPr>
            <w:tcW w:w="1871" w:type="dxa"/>
          </w:tcPr>
          <w:p w:rsidR="004038CD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4038CD" w:rsidRPr="004E1FC4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tgtFrame="_blank" w:tooltip="Persistent link using digital object identifier" w:history="1"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/10.1016/</w:t>
              </w:r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</w:t>
              </w:r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smim</w:t>
              </w:r>
              <w:proofErr w:type="spellEnd"/>
              <w:r w:rsidR="004E1FC4" w:rsidRPr="004E1F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.2018.09.001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46.</w:t>
            </w:r>
          </w:p>
        </w:tc>
        <w:tc>
          <w:tcPr>
            <w:tcW w:w="7343" w:type="dxa"/>
          </w:tcPr>
          <w:p w:rsidR="00252101" w:rsidRPr="00DF7DC9" w:rsidRDefault="00252101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Xiao T.S., Stutz A. Activation and regulation of the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Nat. Rev.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2013, Vol. 13, no. 6, pp. 397–411.</w:t>
            </w:r>
          </w:p>
        </w:tc>
        <w:tc>
          <w:tcPr>
            <w:tcW w:w="1871" w:type="dxa"/>
          </w:tcPr>
          <w:p w:rsidR="00252101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92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10.1038/nri3452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4038CD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47.</w:t>
            </w:r>
          </w:p>
        </w:tc>
        <w:tc>
          <w:tcPr>
            <w:tcW w:w="7343" w:type="dxa"/>
          </w:tcPr>
          <w:p w:rsidR="004038CD" w:rsidRPr="00DF7DC9" w:rsidRDefault="004038CD" w:rsidP="004E1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Liu D., Zeng X., Li X., Mehta J.L. Wang X. Role of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pathogenesis of cardiovascular diseases. Basic Research in Cardiology, 2018, Vol.113, no.5.</w:t>
            </w:r>
          </w:p>
        </w:tc>
        <w:tc>
          <w:tcPr>
            <w:tcW w:w="1871" w:type="dxa"/>
          </w:tcPr>
          <w:p w:rsidR="004038CD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4038CD" w:rsidRPr="00DF7DC9" w:rsidRDefault="00695B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3" w:history="1">
              <w:r w:rsidR="004E1FC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https://doi.org/10.1007/s00395-017-0663-9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48.</w:t>
            </w:r>
          </w:p>
        </w:tc>
        <w:tc>
          <w:tcPr>
            <w:tcW w:w="7343" w:type="dxa"/>
          </w:tcPr>
          <w:p w:rsidR="00252101" w:rsidRPr="00DF7DC9" w:rsidRDefault="00252101" w:rsidP="004E1F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Liu Y., Chen G.Y., Zheng P. CD24-Siglec G/10 discriminates danger- from</w:t>
            </w:r>
            <w:r w:rsidR="00E63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pathogen-associated molecular patterns. Trends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2009, Vol. 30, no. 12, pp. 557–561.</w:t>
            </w:r>
          </w:p>
        </w:tc>
        <w:tc>
          <w:tcPr>
            <w:tcW w:w="1871" w:type="dxa"/>
          </w:tcPr>
          <w:p w:rsidR="00252101" w:rsidRPr="004E1FC4" w:rsidRDefault="004E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DF7DC9" w:rsidRDefault="004E1F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94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10.1016/j.it.2009.09.006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49.</w:t>
            </w:r>
          </w:p>
        </w:tc>
        <w:tc>
          <w:tcPr>
            <w:tcW w:w="7343" w:type="dxa"/>
          </w:tcPr>
          <w:p w:rsidR="00252101" w:rsidRPr="00DF7DC9" w:rsidRDefault="004038CD" w:rsidP="00752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Lumeng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C.N., Liu 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Geletka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Delaney 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DelProposto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Desai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Oatmen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Martinez-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Santibanez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Anabelle J., Garg S., Yung R. Aging is associated with an increase in T cells and inflammatory macrophages in visceral adipose tissue.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2011, Vol. 187, no. 12, pp. 6208</w:t>
            </w:r>
            <w:r w:rsidRPr="00DF7DC9">
              <w:rPr>
                <w:rFonts w:ascii="Times New Roman" w:eastAsia="AdvOT596495f2+20" w:hAnsi="Times New Roman" w:cs="Times New Roman"/>
                <w:sz w:val="28"/>
                <w:szCs w:val="28"/>
                <w:lang w:val="en-US"/>
              </w:rPr>
              <w:t>–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6216.</w:t>
            </w:r>
          </w:p>
        </w:tc>
        <w:tc>
          <w:tcPr>
            <w:tcW w:w="1871" w:type="dxa"/>
          </w:tcPr>
          <w:p w:rsidR="00252101" w:rsidRPr="00752418" w:rsidRDefault="0075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DF7DC9" w:rsidRDefault="007524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10.4049/jimmunol.1102188</w:t>
            </w:r>
          </w:p>
        </w:tc>
      </w:tr>
      <w:tr w:rsidR="00DF7DC9" w:rsidRPr="00DF7DC9" w:rsidTr="005F4D72">
        <w:tc>
          <w:tcPr>
            <w:tcW w:w="1242" w:type="dxa"/>
          </w:tcPr>
          <w:p w:rsidR="00CE00F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50.</w:t>
            </w:r>
          </w:p>
        </w:tc>
        <w:tc>
          <w:tcPr>
            <w:tcW w:w="7343" w:type="dxa"/>
          </w:tcPr>
          <w:p w:rsidR="00CE00F2" w:rsidRPr="00DF7DC9" w:rsidRDefault="00CE00F2" w:rsidP="0075241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Mariathasan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Weiss D.S., Newton K., McBride J., O’Rourke 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Roose-Girma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Lee W.P.,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Weinrauch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Monack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D.M., Dixit V.M.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Cryopyrin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activates</w:t>
            </w:r>
            <w:r w:rsidR="00E63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response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 toxins and ATP. Nature, 2006, Vol. 440, pp. 228–232.</w:t>
            </w:r>
          </w:p>
        </w:tc>
        <w:tc>
          <w:tcPr>
            <w:tcW w:w="1871" w:type="dxa"/>
          </w:tcPr>
          <w:p w:rsidR="00CE00F2" w:rsidRPr="00752418" w:rsidRDefault="0075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047" w:type="dxa"/>
          </w:tcPr>
          <w:p w:rsidR="00CE00F2" w:rsidRPr="00DF7DC9" w:rsidRDefault="007524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9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10.1038/nature04515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E00F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51.</w:t>
            </w:r>
          </w:p>
        </w:tc>
        <w:tc>
          <w:tcPr>
            <w:tcW w:w="7343" w:type="dxa"/>
          </w:tcPr>
          <w:p w:rsidR="00CE00F2" w:rsidRPr="00DF7DC9" w:rsidRDefault="00CE00F2" w:rsidP="0075241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Masters S.L., Dunne A., Subramanian S.L., Hull R.L.,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Tannahill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G.M., Sharp F.A., Becker 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Franchi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Yoshihara E., Chen Z.,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Mullooly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Mielke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Harris 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R.C., Mills K.H.,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K.H.,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Newsholme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Nu˜nez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Kahn S.E., Lavelle E.C., O’Neill L.A. Activation of the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islet amyloid polypeptide provides a mechanism for enhanced IL-1β in type 2 diabetes. Nat.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Vol. 11, no. 10, pp. 897–904.</w:t>
            </w:r>
          </w:p>
        </w:tc>
        <w:tc>
          <w:tcPr>
            <w:tcW w:w="1871" w:type="dxa"/>
          </w:tcPr>
          <w:p w:rsidR="00CE00F2" w:rsidRPr="00752418" w:rsidRDefault="0075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E00F2" w:rsidRPr="00DF7DC9" w:rsidRDefault="007524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9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10.1038/ni.1935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CE00F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52.</w:t>
            </w:r>
          </w:p>
        </w:tc>
        <w:tc>
          <w:tcPr>
            <w:tcW w:w="7343" w:type="dxa"/>
          </w:tcPr>
          <w:p w:rsidR="00CE00F2" w:rsidRPr="00DF7DC9" w:rsidRDefault="00CE00F2" w:rsidP="000E785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Medzhitov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Origin and physiological roles of inflammation. Nature, 2008, Vol. 454, pp. 428–435.</w:t>
            </w:r>
          </w:p>
        </w:tc>
        <w:tc>
          <w:tcPr>
            <w:tcW w:w="1871" w:type="dxa"/>
          </w:tcPr>
          <w:p w:rsidR="00CE00F2" w:rsidRPr="000E7850" w:rsidRDefault="000E7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E00F2" w:rsidRPr="000E7850" w:rsidRDefault="000E78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E7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0E7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360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7" w:tgtFrame="_blank" w:history="1">
              <w:r w:rsidRPr="000E785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10.1038/nature07201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53.</w:t>
            </w:r>
          </w:p>
        </w:tc>
        <w:tc>
          <w:tcPr>
            <w:tcW w:w="7343" w:type="dxa"/>
          </w:tcPr>
          <w:p w:rsidR="00252101" w:rsidRPr="00DF7DC9" w:rsidRDefault="00CE00F2" w:rsidP="000E7850">
            <w:pPr>
              <w:pStyle w:val="1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DF7DC9">
              <w:rPr>
                <w:bCs/>
                <w:sz w:val="28"/>
                <w:szCs w:val="28"/>
                <w:lang w:val="en-US"/>
              </w:rPr>
              <w:t>Meier</w:t>
            </w:r>
            <w:r w:rsidRPr="00DF7DC9">
              <w:rPr>
                <w:sz w:val="28"/>
                <w:szCs w:val="28"/>
                <w:lang w:val="en-US"/>
              </w:rPr>
              <w:t xml:space="preserve"> J., </w:t>
            </w:r>
            <w:r w:rsidRPr="00DF7DC9">
              <w:rPr>
                <w:bCs/>
                <w:sz w:val="28"/>
                <w:szCs w:val="28"/>
                <w:lang w:val="en-US"/>
              </w:rPr>
              <w:t>Sturm</w:t>
            </w:r>
            <w:r w:rsidRPr="00DF7DC9">
              <w:rPr>
                <w:sz w:val="28"/>
                <w:szCs w:val="28"/>
                <w:lang w:val="en-US"/>
              </w:rPr>
              <w:t xml:space="preserve"> A. </w:t>
            </w:r>
            <w:hyperlink r:id="rId98" w:history="1"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The intestinal epithelial barrier: does it become impaired with age?</w:t>
              </w:r>
            </w:hyperlink>
            <w:r w:rsidRPr="00DF7DC9">
              <w:rPr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Style w:val="jrnl"/>
                <w:sz w:val="28"/>
                <w:szCs w:val="28"/>
                <w:lang w:val="en-US"/>
              </w:rPr>
              <w:t>Dig Dis</w:t>
            </w:r>
            <w:r w:rsidRPr="00DF7DC9">
              <w:rPr>
                <w:sz w:val="28"/>
                <w:szCs w:val="28"/>
                <w:lang w:val="en-US"/>
              </w:rPr>
              <w:t xml:space="preserve">., </w:t>
            </w:r>
            <w:r w:rsidRPr="00DF7DC9">
              <w:rPr>
                <w:bCs/>
                <w:sz w:val="28"/>
                <w:szCs w:val="28"/>
                <w:lang w:val="en-US"/>
              </w:rPr>
              <w:t xml:space="preserve">2009, Vol. </w:t>
            </w:r>
            <w:r w:rsidRPr="00DF7DC9">
              <w:rPr>
                <w:sz w:val="28"/>
                <w:szCs w:val="28"/>
                <w:lang w:val="en-US"/>
              </w:rPr>
              <w:t xml:space="preserve">27, no. 3, pp. 240-245. </w:t>
            </w:r>
          </w:p>
        </w:tc>
        <w:tc>
          <w:tcPr>
            <w:tcW w:w="1871" w:type="dxa"/>
          </w:tcPr>
          <w:p w:rsidR="00252101" w:rsidRPr="000E7850" w:rsidRDefault="000E7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0E7850" w:rsidRDefault="000E78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E7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0E7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10.1159/000228556</w:t>
            </w:r>
          </w:p>
        </w:tc>
      </w:tr>
      <w:tr w:rsidR="00DF7DC9" w:rsidRPr="00DF7DC9" w:rsidTr="005F4D72">
        <w:tc>
          <w:tcPr>
            <w:tcW w:w="1242" w:type="dxa"/>
          </w:tcPr>
          <w:p w:rsidR="00CE00F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54.</w:t>
            </w:r>
          </w:p>
        </w:tc>
        <w:tc>
          <w:tcPr>
            <w:tcW w:w="7343" w:type="dxa"/>
          </w:tcPr>
          <w:p w:rsidR="00CE00F2" w:rsidRPr="00DF7DC9" w:rsidRDefault="00CE00F2" w:rsidP="00F60E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Miao E.A., Leaf I.A.,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Treuting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P.M., Mao D.P.,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Sarkar A., Warren S.E.,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Wewers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M.D.,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Aderem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Caspase-1-induced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pyroptosis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an innate immune</w:t>
            </w:r>
            <w:r w:rsidR="00E63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effector mechanism against intracellular bacteria. Nat.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Vol. 11, no. 12, pp. 1136–1142.</w:t>
            </w:r>
          </w:p>
        </w:tc>
        <w:tc>
          <w:tcPr>
            <w:tcW w:w="1871" w:type="dxa"/>
          </w:tcPr>
          <w:p w:rsidR="00CE00F2" w:rsidRPr="00F60EDB" w:rsidRDefault="00F60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E00F2" w:rsidRPr="00DF7DC9" w:rsidRDefault="00F60E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99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10.1038/ni.1960</w:t>
              </w:r>
            </w:hyperlink>
          </w:p>
        </w:tc>
      </w:tr>
      <w:tr w:rsidR="00DF7DC9" w:rsidRPr="00F60EDB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55.</w:t>
            </w:r>
          </w:p>
        </w:tc>
        <w:tc>
          <w:tcPr>
            <w:tcW w:w="7343" w:type="dxa"/>
          </w:tcPr>
          <w:p w:rsidR="00252101" w:rsidRPr="00DF7DC9" w:rsidRDefault="00CE00F2" w:rsidP="00F60EDB">
            <w:pPr>
              <w:pStyle w:val="a5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Michaud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Balardy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Moulis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Gaudin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Peyrot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Vellas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Cesari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Nourhashemi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cytokines, aging, and age-related diseases. J. Am. Med. Dir. Assoc., 2013, Vol. 14, no. 12, pp. 877–882.</w:t>
            </w:r>
          </w:p>
        </w:tc>
        <w:tc>
          <w:tcPr>
            <w:tcW w:w="1871" w:type="dxa"/>
          </w:tcPr>
          <w:p w:rsidR="00252101" w:rsidRPr="00F60EDB" w:rsidRDefault="00F60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F60EDB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tgtFrame="_blank" w:tooltip="Persistent link using digital object identifier" w:history="1">
              <w:r w:rsidR="00F60EDB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F60EDB" w:rsidRPr="00F60ED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F60EDB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F60EDB" w:rsidRPr="00F60ED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F60EDB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F60EDB" w:rsidRPr="00F60ED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/10.1016/</w:t>
              </w:r>
              <w:r w:rsidR="00F60EDB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</w:t>
              </w:r>
              <w:r w:rsidR="00F60EDB" w:rsidRPr="00F60ED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F60EDB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jamda</w:t>
              </w:r>
              <w:proofErr w:type="spellEnd"/>
              <w:r w:rsidR="00F60EDB" w:rsidRPr="00F60ED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.2013.05.009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56.</w:t>
            </w:r>
          </w:p>
        </w:tc>
        <w:tc>
          <w:tcPr>
            <w:tcW w:w="7343" w:type="dxa"/>
          </w:tcPr>
          <w:p w:rsidR="00252101" w:rsidRPr="00DF7DC9" w:rsidRDefault="00CE00F2" w:rsidP="00F60E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Miyake K. Innate immune sensing of pathogens and danger signals by cell</w:t>
            </w:r>
            <w:r w:rsidR="00E63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surface Toll-like receptors.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2007, Vol. 19, no. 1, pp. 3–10.</w:t>
            </w:r>
          </w:p>
        </w:tc>
        <w:tc>
          <w:tcPr>
            <w:tcW w:w="1871" w:type="dxa"/>
          </w:tcPr>
          <w:p w:rsidR="00252101" w:rsidRPr="00F60EDB" w:rsidRDefault="00F60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DF7DC9" w:rsidRDefault="00F60E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360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1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10.1016/j.smim.2006.12.002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252101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57.</w:t>
            </w:r>
          </w:p>
        </w:tc>
        <w:tc>
          <w:tcPr>
            <w:tcW w:w="7343" w:type="dxa"/>
          </w:tcPr>
          <w:p w:rsidR="00252101" w:rsidRPr="00DF7DC9" w:rsidRDefault="00CE00F2" w:rsidP="00F60E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Mkaddem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S.B., Bens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Vandewalle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Differential activation of Toll-like</w:t>
            </w:r>
            <w:r w:rsid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receptor-mediated apoptosis induced by hypoxia.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Oncotarget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2010, Vol. 1, no. 8, pp. 741–750.</w:t>
            </w:r>
          </w:p>
        </w:tc>
        <w:tc>
          <w:tcPr>
            <w:tcW w:w="1871" w:type="dxa"/>
          </w:tcPr>
          <w:p w:rsidR="00252101" w:rsidRPr="00F60EDB" w:rsidRDefault="00F60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252101" w:rsidRPr="00DF7DC9" w:rsidRDefault="00F60E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360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2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10.18632/oncotarget.101203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3E660C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58.</w:t>
            </w:r>
          </w:p>
        </w:tc>
        <w:tc>
          <w:tcPr>
            <w:tcW w:w="7343" w:type="dxa"/>
          </w:tcPr>
          <w:p w:rsidR="003E660C" w:rsidRPr="00DF7DC9" w:rsidRDefault="003E660C" w:rsidP="004742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Nyugen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Agrawal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Gollapudi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Gupta S. Impaired functions of peripheral blood monocyte subpopulations in aged humans.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2010, Vol. 30, no. 6, pp. 806–813.</w:t>
            </w:r>
          </w:p>
        </w:tc>
        <w:tc>
          <w:tcPr>
            <w:tcW w:w="1871" w:type="dxa"/>
          </w:tcPr>
          <w:p w:rsidR="003E660C" w:rsidRPr="00474294" w:rsidRDefault="0047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3E660C" w:rsidRPr="00DF7DC9" w:rsidRDefault="004742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360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10.1007/s10875-010-9448-8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3E660C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59.</w:t>
            </w:r>
          </w:p>
        </w:tc>
        <w:tc>
          <w:tcPr>
            <w:tcW w:w="7343" w:type="dxa"/>
          </w:tcPr>
          <w:p w:rsidR="003E660C" w:rsidRPr="00DF7DC9" w:rsidRDefault="003E660C" w:rsidP="0047429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Okamura Y.,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Watari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Jerud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E.S., Young D.W., Ishizaka S.T., Rose J., Chow J.C.,</w:t>
            </w:r>
            <w:r w:rsid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Strauss J.F. The extra domain A of fibronectin activates Toll-like receptor 4. J. Biol. Chem., 2001, Vol. 276, pp. 10229–10233</w:t>
            </w:r>
            <w:r w:rsidRPr="00DF7DC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71" w:type="dxa"/>
          </w:tcPr>
          <w:p w:rsidR="003E660C" w:rsidRPr="00474294" w:rsidRDefault="0047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3E660C" w:rsidRPr="00B271A2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tgtFrame="_blank" w:history="1">
              <w:r w:rsidR="0047429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7429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7429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dx</w:t>
              </w:r>
              <w:r w:rsidR="0047429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47429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47429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7429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47429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/10.1074/</w:t>
              </w:r>
              <w:proofErr w:type="spellStart"/>
              <w:r w:rsidR="0047429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jbc</w:t>
              </w:r>
              <w:proofErr w:type="spellEnd"/>
              <w:r w:rsidR="0047429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7429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</w:t>
              </w:r>
              <w:r w:rsidR="00474294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100099200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739F2" w:rsidRPr="00DF7DC9" w:rsidRDefault="00124F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60.</w:t>
            </w:r>
          </w:p>
        </w:tc>
        <w:tc>
          <w:tcPr>
            <w:tcW w:w="7343" w:type="dxa"/>
          </w:tcPr>
          <w:p w:rsidR="00C739F2" w:rsidRPr="00DF7DC9" w:rsidRDefault="00C739F2" w:rsidP="004742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Palmeri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Misiano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Malaguarnera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hyperlink r:id="rId105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Forte G.I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06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Vaccarino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L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07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Milano S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08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Scola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L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09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Caruso C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10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Motta M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11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Maugeri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D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12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Lio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D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Cytokine serum profile in a group of Sicilian nonagenarians. J. Immunoassay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Immunochem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2012, Vol. 33, no. 1, pp. 82–90.</w:t>
            </w:r>
          </w:p>
        </w:tc>
        <w:tc>
          <w:tcPr>
            <w:tcW w:w="1871" w:type="dxa"/>
          </w:tcPr>
          <w:p w:rsidR="00C739F2" w:rsidRPr="00474294" w:rsidRDefault="0047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739F2" w:rsidRPr="00DF7DC9" w:rsidRDefault="004742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10.1080/15321819.2011.601781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3E660C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61.</w:t>
            </w:r>
          </w:p>
        </w:tc>
        <w:tc>
          <w:tcPr>
            <w:tcW w:w="7343" w:type="dxa"/>
          </w:tcPr>
          <w:p w:rsidR="003E660C" w:rsidRPr="00DF7DC9" w:rsidRDefault="00C739F2" w:rsidP="0036051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Panda A., Qian F.,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Mohanty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van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Newman F.K., Zhang L., Chen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Towle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Belshe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R.B.,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Fikrig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Allore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H.G., Montgomery R.R., Shaw A.C.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Ageassociated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decrease in TLR function in primary human dendritic cells predicts influenza vaccine response.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Vol. 184, no. 5, pp. 2518–2527.</w:t>
            </w:r>
          </w:p>
        </w:tc>
        <w:tc>
          <w:tcPr>
            <w:tcW w:w="1871" w:type="dxa"/>
          </w:tcPr>
          <w:p w:rsidR="003E660C" w:rsidRPr="00360513" w:rsidRDefault="0036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3E660C" w:rsidRPr="00DF7DC9" w:rsidRDefault="00360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Style w:val="doi"/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14" w:tgtFrame="pmc_ext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10.4049/jimmunol.0901022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3E660C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62.</w:t>
            </w:r>
          </w:p>
        </w:tc>
        <w:tc>
          <w:tcPr>
            <w:tcW w:w="7343" w:type="dxa"/>
          </w:tcPr>
          <w:p w:rsidR="003E660C" w:rsidRPr="00DF7DC9" w:rsidRDefault="003E660C" w:rsidP="0036051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Pandey S., Agrawal D.K.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Immunobiology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Toll-like receptors: emerging trends.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Cell. Biol., 2006, Vol. 84, no. 4, pp. 333–341.</w:t>
            </w:r>
          </w:p>
        </w:tc>
        <w:tc>
          <w:tcPr>
            <w:tcW w:w="1871" w:type="dxa"/>
          </w:tcPr>
          <w:p w:rsidR="003E660C" w:rsidRPr="00360513" w:rsidRDefault="0036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3E660C" w:rsidRPr="00DF7DC9" w:rsidRDefault="00360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1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10.1111/j.1440-1711.2006.01444.x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3E660C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63.</w:t>
            </w:r>
          </w:p>
        </w:tc>
        <w:tc>
          <w:tcPr>
            <w:tcW w:w="7343" w:type="dxa"/>
          </w:tcPr>
          <w:p w:rsidR="003E660C" w:rsidRPr="00DF7DC9" w:rsidRDefault="003E660C" w:rsidP="0036051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Paulson J.C., Kawasaki N.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Sialidase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inhibitors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DAMPen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sepsis. Nat.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Biotechnol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2011, Vol. 29, no. 5, pp. 406–407.</w:t>
            </w:r>
          </w:p>
        </w:tc>
        <w:tc>
          <w:tcPr>
            <w:tcW w:w="1871" w:type="dxa"/>
          </w:tcPr>
          <w:p w:rsidR="003E660C" w:rsidRPr="00360513" w:rsidRDefault="0036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3E660C" w:rsidRPr="00DF7DC9" w:rsidRDefault="00695B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6" w:history="1">
              <w:r w:rsidR="00360513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https://doi.org/10.3389/fimmu.2017.01229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3E660C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64.</w:t>
            </w:r>
          </w:p>
        </w:tc>
        <w:tc>
          <w:tcPr>
            <w:tcW w:w="7343" w:type="dxa"/>
          </w:tcPr>
          <w:p w:rsidR="003E660C" w:rsidRPr="00DF7DC9" w:rsidRDefault="00695BEC" w:rsidP="003605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7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Puzianowska-Kuźnicka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M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18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Owczarz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M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19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Wieczorowska-Tobis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K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20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Nadrowski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P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21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Chudek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J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22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Slusarczyk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P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23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Skalska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A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24" w:history="1"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Jonas M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25" w:history="1"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Franek E</w:t>
              </w:r>
            </w:hyperlink>
            <w:r w:rsidR="003E660C" w:rsidRPr="00DF7DC9">
              <w:rPr>
                <w:lang w:val="en-US"/>
              </w:rPr>
              <w:t>.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126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Mossakowska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M</w:t>
              </w:r>
            </w:hyperlink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Interleukin-6 and C-reactive protein, successful aging, and mortality: the </w:t>
            </w:r>
            <w:proofErr w:type="spellStart"/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PolSenior</w:t>
            </w:r>
            <w:proofErr w:type="spellEnd"/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study. </w:t>
            </w:r>
            <w:hyperlink r:id="rId127" w:tooltip="Immunity &amp; ageing : I &amp; A." w:history="1">
              <w:proofErr w:type="spellStart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Immun</w:t>
              </w:r>
              <w:proofErr w:type="spellEnd"/>
              <w:r w:rsidR="003E660C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Ageing</w:t>
              </w:r>
            </w:hyperlink>
            <w:r w:rsidR="003E660C" w:rsidRPr="00DF7DC9">
              <w:rPr>
                <w:lang w:val="en-US"/>
              </w:rPr>
              <w:t>,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E660C" w:rsidRPr="00DF7DC9"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  <w:t>2016,</w:t>
            </w:r>
            <w:r w:rsidR="003E660C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Vol. 13, no. 21. </w:t>
            </w:r>
          </w:p>
        </w:tc>
        <w:tc>
          <w:tcPr>
            <w:tcW w:w="1871" w:type="dxa"/>
          </w:tcPr>
          <w:p w:rsidR="003E660C" w:rsidRPr="00360513" w:rsidRDefault="0036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3E660C" w:rsidRPr="00DF7DC9" w:rsidRDefault="00360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10.1186/s12979-016-0076-x</w:t>
            </w:r>
          </w:p>
        </w:tc>
      </w:tr>
      <w:tr w:rsidR="00DF7DC9" w:rsidRPr="00DF7DC9" w:rsidTr="005F4D72">
        <w:tc>
          <w:tcPr>
            <w:tcW w:w="1242" w:type="dxa"/>
          </w:tcPr>
          <w:p w:rsidR="003E660C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65.</w:t>
            </w:r>
          </w:p>
        </w:tc>
        <w:tc>
          <w:tcPr>
            <w:tcW w:w="7343" w:type="dxa"/>
          </w:tcPr>
          <w:p w:rsidR="003E660C" w:rsidRPr="00DF7DC9" w:rsidRDefault="00C739F2" w:rsidP="0036051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B.F., Kim M.S.,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Vakifahmetoglu-Norberg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Yuan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Deubiquitination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NLRP3 by BRCC3 critically regulates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activity. Mol. Cell, 2013, Vol. 49, no. 2, pp. 331–338.</w:t>
            </w:r>
          </w:p>
        </w:tc>
        <w:tc>
          <w:tcPr>
            <w:tcW w:w="1871" w:type="dxa"/>
          </w:tcPr>
          <w:p w:rsidR="003E660C" w:rsidRPr="00360513" w:rsidRDefault="0036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047" w:type="dxa"/>
          </w:tcPr>
          <w:p w:rsidR="003E660C" w:rsidRPr="00DF7DC9" w:rsidRDefault="00360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28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10.1016/j.molcel.2012.11.009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739F2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66.</w:t>
            </w:r>
          </w:p>
        </w:tc>
        <w:tc>
          <w:tcPr>
            <w:tcW w:w="7343" w:type="dxa"/>
          </w:tcPr>
          <w:p w:rsidR="00C739F2" w:rsidRPr="00DF7DC9" w:rsidRDefault="00C739F2" w:rsidP="0036051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Rajamäki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Lappalainen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Oörni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Välimäki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Matikainen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Kovanen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P.T.,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Eklund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K.K. Cholesterol crystals activate the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human macrophages: a novel link between cholesterol metabolism and inflammation.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ONE., 2010, Vol. 5, no. 7, e11765.</w:t>
            </w:r>
          </w:p>
        </w:tc>
        <w:tc>
          <w:tcPr>
            <w:tcW w:w="1871" w:type="dxa"/>
          </w:tcPr>
          <w:p w:rsidR="00C739F2" w:rsidRPr="00360513" w:rsidRDefault="0036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739F2" w:rsidRPr="00DF7DC9" w:rsidRDefault="00360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29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10.1371/journal.pone.0011765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67.</w:t>
            </w:r>
          </w:p>
        </w:tc>
        <w:tc>
          <w:tcPr>
            <w:tcW w:w="7343" w:type="dxa"/>
          </w:tcPr>
          <w:p w:rsidR="00617AB4" w:rsidRPr="00DF7DC9" w:rsidRDefault="00617AB4" w:rsidP="00B6371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Rock K.L.,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Ontiveros F.,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The sterile inflammatory response.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Annu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Rev.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 28, pp. 321–342.</w:t>
            </w:r>
          </w:p>
        </w:tc>
        <w:tc>
          <w:tcPr>
            <w:tcW w:w="1871" w:type="dxa"/>
          </w:tcPr>
          <w:p w:rsidR="00617AB4" w:rsidRPr="00B6371F" w:rsidRDefault="00B6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B271A2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" w:history="1">
              <w:r w:rsidR="00B6371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B6371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B6371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B6371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B6371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B6371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/10.1146/</w:t>
              </w:r>
              <w:proofErr w:type="spellStart"/>
              <w:r w:rsidR="00B6371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annurev</w:t>
              </w:r>
              <w:proofErr w:type="spellEnd"/>
              <w:r w:rsidR="00B6371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-</w:t>
              </w:r>
              <w:proofErr w:type="spellStart"/>
              <w:r w:rsidR="00B6371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immunol</w:t>
              </w:r>
              <w:proofErr w:type="spellEnd"/>
              <w:r w:rsidR="00B6371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-030409-101311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739F2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68.</w:t>
            </w:r>
          </w:p>
        </w:tc>
        <w:tc>
          <w:tcPr>
            <w:tcW w:w="7343" w:type="dxa"/>
          </w:tcPr>
          <w:p w:rsidR="00C739F2" w:rsidRPr="00DF7DC9" w:rsidRDefault="00C739F2" w:rsidP="00B6371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Roubenoff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Parise H., Payette H.A., </w:t>
            </w:r>
            <w:hyperlink r:id="rId131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Abad L.W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hyperlink r:id="rId132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D'Agostino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R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133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Jacques P.F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134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Wilson P.W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135" w:history="1">
              <w:proofErr w:type="spellStart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Dinarello</w:t>
              </w:r>
              <w:proofErr w:type="spellEnd"/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C.A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hyperlink r:id="rId136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Harris T.B</w:t>
              </w:r>
            </w:hyperlink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Cytokines, insulin-like growth factor 1, sarcopenia, and mortality in very old community-dwelling men and women: the Framingham Heart Study. Am. J. Med., 2003, Vol. 115, no. 6, pp. 429–435.</w:t>
            </w:r>
          </w:p>
        </w:tc>
        <w:tc>
          <w:tcPr>
            <w:tcW w:w="1871" w:type="dxa"/>
          </w:tcPr>
          <w:p w:rsidR="00C739F2" w:rsidRPr="00B6371F" w:rsidRDefault="00B6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739F2" w:rsidRPr="00DF7DC9" w:rsidRDefault="00B63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37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10.1016/j.amjmed.2003.05.001</w:t>
              </w:r>
            </w:hyperlink>
          </w:p>
        </w:tc>
      </w:tr>
      <w:tr w:rsidR="00DF7DC9" w:rsidRPr="002C6980" w:rsidTr="005F4D72">
        <w:tc>
          <w:tcPr>
            <w:tcW w:w="1242" w:type="dxa"/>
          </w:tcPr>
          <w:p w:rsidR="00C739F2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69.</w:t>
            </w:r>
          </w:p>
        </w:tc>
        <w:tc>
          <w:tcPr>
            <w:tcW w:w="7343" w:type="dxa"/>
          </w:tcPr>
          <w:p w:rsidR="00C739F2" w:rsidRPr="00DF7DC9" w:rsidRDefault="00617AB4" w:rsidP="00B6371F">
            <w:pPr>
              <w:pStyle w:val="1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bCs/>
                <w:sz w:val="28"/>
                <w:szCs w:val="28"/>
                <w:lang w:val="en-US"/>
              </w:rPr>
              <w:t>Sansoni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Vescovini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Fagnoni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F.F., Akbar A.,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Arens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R., Chiu Y.L.,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Cičin-Šain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Dechanet-Merville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Derhovanessian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Ferrando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-Martinez S.,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Franceschi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Frasca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Fulöp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T., Furman D.,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Gkrania-Klotsas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Goodrum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Grubeck-Loebenstein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Hurme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M., Kern F.,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Lilleri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López-Botet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M., Maier A.B.,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Marandu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T., Marchant A.,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Matheï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C., Moss P.,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Muntasell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Remmerswaal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E.B., Riddell N.E.,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Rothe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K., Sauce D., Shin E.C.,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Simanek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A.M.,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Smithey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M.J.,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Söderberg-Nauclér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C., Solana R., Thomas P.G., van Lier R.,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Pawelec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F7DC9">
              <w:rPr>
                <w:sz w:val="28"/>
                <w:szCs w:val="28"/>
                <w:lang w:val="en-US"/>
              </w:rPr>
              <w:t>Nikolich-Zugich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 J. </w:t>
            </w:r>
            <w:hyperlink r:id="rId138" w:history="1"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 xml:space="preserve">New advances in CMV and </w:t>
              </w:r>
              <w:proofErr w:type="spellStart"/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immunosenescence</w:t>
              </w:r>
              <w:proofErr w:type="spellEnd"/>
              <w:r w:rsidRPr="00DF7DC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.</w:t>
              </w:r>
            </w:hyperlink>
            <w:r w:rsidRPr="00DF7DC9">
              <w:rPr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Style w:val="jrnl"/>
                <w:sz w:val="28"/>
                <w:szCs w:val="28"/>
                <w:lang w:val="en-US"/>
              </w:rPr>
              <w:t>Exp</w:t>
            </w:r>
            <w:r w:rsidR="002C6980">
              <w:rPr>
                <w:rStyle w:val="jrnl"/>
                <w:sz w:val="28"/>
                <w:szCs w:val="28"/>
                <w:lang w:val="en-US"/>
              </w:rPr>
              <w:t>.</w:t>
            </w:r>
            <w:r w:rsidRPr="00DF7DC9">
              <w:rPr>
                <w:rStyle w:val="jrn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Style w:val="jrnl"/>
                <w:sz w:val="28"/>
                <w:szCs w:val="28"/>
                <w:lang w:val="en-US"/>
              </w:rPr>
              <w:t>Gerontol</w:t>
            </w:r>
            <w:proofErr w:type="spellEnd"/>
            <w:r w:rsidRPr="00DF7DC9">
              <w:rPr>
                <w:sz w:val="28"/>
                <w:szCs w:val="28"/>
                <w:lang w:val="en-US"/>
              </w:rPr>
              <w:t xml:space="preserve">., </w:t>
            </w:r>
            <w:r w:rsidRPr="00DF7DC9">
              <w:rPr>
                <w:bCs/>
                <w:sz w:val="28"/>
                <w:szCs w:val="28"/>
                <w:lang w:val="en-US"/>
              </w:rPr>
              <w:t>2014,</w:t>
            </w:r>
            <w:r w:rsidRPr="00DF7DC9">
              <w:rPr>
                <w:sz w:val="28"/>
                <w:szCs w:val="28"/>
                <w:lang w:val="en-US"/>
              </w:rPr>
              <w:t xml:space="preserve"> Vol. 55, pp. 54-62. </w:t>
            </w:r>
          </w:p>
        </w:tc>
        <w:tc>
          <w:tcPr>
            <w:tcW w:w="1871" w:type="dxa"/>
          </w:tcPr>
          <w:p w:rsidR="00C739F2" w:rsidRPr="002C6980" w:rsidRDefault="00B63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047" w:type="dxa"/>
          </w:tcPr>
          <w:p w:rsidR="00C739F2" w:rsidRPr="00B6371F" w:rsidRDefault="00B63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637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37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10.1016/j.exger.</w:t>
            </w:r>
            <w:r w:rsidRPr="00B637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2014</w:t>
            </w:r>
            <w:r w:rsidRPr="00B637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.03.020</w:t>
            </w:r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70.</w:t>
            </w:r>
          </w:p>
        </w:tc>
        <w:tc>
          <w:tcPr>
            <w:tcW w:w="7343" w:type="dxa"/>
          </w:tcPr>
          <w:p w:rsidR="00617AB4" w:rsidRPr="00DF7DC9" w:rsidRDefault="00617AB4" w:rsidP="00B6371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Sansoni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Vescovini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Fagnoni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bookmarkStart w:id="1" w:name="baep-author-id9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"https://www.sciencedirect.com/science/article/pii/S0531556507001398?via%3Dihub" \l "!" </w:instrTex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>Biasini</w:t>
            </w:r>
            <w:proofErr w:type="spellEnd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Start w:id="2" w:name="baep-author-id10"/>
            <w:bookmarkEnd w:id="1"/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Zanni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39" w:anchor="!" w:history="1">
              <w:r w:rsidRPr="00DF7DC9">
                <w:rPr>
                  <w:rStyle w:val="text"/>
                  <w:rFonts w:ascii="Times New Roman" w:hAnsi="Times New Roman" w:cs="Times New Roman"/>
                  <w:sz w:val="28"/>
                  <w:szCs w:val="28"/>
                  <w:lang w:val="en-US"/>
                </w:rPr>
                <w:t>F.,</w:t>
              </w:r>
            </w:hyperlink>
            <w:bookmarkStart w:id="3" w:name="baep-author-id11"/>
            <w:bookmarkEnd w:id="2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40" w:anchor="!" w:history="1">
              <w:proofErr w:type="spellStart"/>
              <w:r w:rsidRPr="00DF7DC9">
                <w:rPr>
                  <w:rStyle w:val="text"/>
                  <w:rFonts w:ascii="Times New Roman" w:hAnsi="Times New Roman" w:cs="Times New Roman"/>
                  <w:sz w:val="28"/>
                  <w:szCs w:val="28"/>
                  <w:lang w:val="en-US"/>
                </w:rPr>
                <w:t>Zanlari</w:t>
              </w:r>
              <w:proofErr w:type="spellEnd"/>
              <w:r w:rsidRPr="00DF7DC9">
                <w:rPr>
                  <w:rStyle w:val="text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L., </w:t>
              </w:r>
            </w:hyperlink>
            <w:bookmarkStart w:id="4" w:name="baep-author-id12"/>
            <w:bookmarkEnd w:id="3"/>
            <w:r w:rsidRPr="00DF7DC9">
              <w:rPr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Telera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41" w:anchor="!" w:history="1">
              <w:r w:rsidRPr="00DF7DC9">
                <w:rPr>
                  <w:rStyle w:val="text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A., </w:t>
              </w:r>
            </w:hyperlink>
            <w:bookmarkStart w:id="5" w:name="baep-author-id13"/>
            <w:bookmarkEnd w:id="4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"https://www.sciencedirect.com/science/article/pii/S0531556507001398?via%3Dihub" \l "!" </w:instrTex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>Lucchini</w:t>
            </w:r>
            <w:proofErr w:type="spellEnd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Start w:id="6" w:name="baep-author-id14"/>
            <w:bookmarkEnd w:id="5"/>
            <w:r w:rsidRPr="00DF7DC9">
              <w:rPr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Passeri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42" w:anchor="!" w:history="1">
              <w:r w:rsidRPr="00DF7DC9">
                <w:rPr>
                  <w:rStyle w:val="text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G., </w:t>
              </w:r>
            </w:hyperlink>
            <w:bookmarkStart w:id="7" w:name="baep-author-id15"/>
            <w:bookmarkEnd w:id="6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"https://www.sciencedirect.com/science/article/pii/S0531556507001398?via%3Dihub" \l "!" </w:instrTex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Monti D., </w: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Start w:id="8" w:name="baep-author-id16"/>
            <w:bookmarkEnd w:id="7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"https://www.sciencedirect.com/science/article/pii/S0531556507001398?via%3Dihub" \l "!" </w:instrTex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>Franceschi</w:t>
            </w:r>
            <w:proofErr w:type="spellEnd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Start w:id="9" w:name="baep-author-id17"/>
            <w:bookmarkEnd w:id="8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"https://www.sciencedirect.com/science/article/pii/S0531556507001398?via%3Dihub" \l "!" </w:instrTex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>Passeri</w:t>
            </w:r>
            <w:proofErr w:type="spellEnd"/>
            <w:r w:rsidRPr="00DF7DC9">
              <w:rPr>
                <w:rStyle w:val="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9"/>
            <w:r w:rsidRPr="00DF7DC9">
              <w:rPr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M. The immune system in extreme longevity. Exp.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Gerontol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2008, Vol. 43, no. 2, pp. 61–65.</w:t>
            </w:r>
          </w:p>
        </w:tc>
        <w:tc>
          <w:tcPr>
            <w:tcW w:w="1871" w:type="dxa"/>
          </w:tcPr>
          <w:p w:rsidR="00617AB4" w:rsidRPr="00B6371F" w:rsidRDefault="00B6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047" w:type="dxa"/>
          </w:tcPr>
          <w:p w:rsidR="00617AB4" w:rsidRPr="00DF7DC9" w:rsidRDefault="00B63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4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10.1016/j.exger.2007.06.008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C739F2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71.</w:t>
            </w:r>
          </w:p>
        </w:tc>
        <w:tc>
          <w:tcPr>
            <w:tcW w:w="7343" w:type="dxa"/>
          </w:tcPr>
          <w:p w:rsidR="00C739F2" w:rsidRPr="00DF7DC9" w:rsidRDefault="00617AB4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Scheibner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K.A., Lutz M.A.,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Boodoo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Fenton M.J., Powell J.D., Horton M.R.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Hyaluronan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fragments act as an endogenous danger signal by engaging TLR2. J.</w:t>
            </w:r>
            <w:r w:rsid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2006, Vol. 177, no. 2, pp. 1272–1281.</w:t>
            </w:r>
          </w:p>
        </w:tc>
        <w:tc>
          <w:tcPr>
            <w:tcW w:w="1871" w:type="dxa"/>
          </w:tcPr>
          <w:p w:rsidR="00C739F2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C739F2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44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10.4049/jimmunol.177.2.1272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Schenk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Saberi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Olefsky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J.M. Insulin sensitivity: modulation by nutrients and inflammation.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2008, Vol. 118, no. 9, pp. 2992</w:t>
            </w:r>
            <w:r w:rsidRPr="00DF7DC9">
              <w:rPr>
                <w:rFonts w:ascii="Times New Roman" w:eastAsia="AdvOT596495f2+20" w:hAnsi="Times New Roman" w:cs="Times New Roman"/>
                <w:sz w:val="28"/>
                <w:szCs w:val="28"/>
                <w:lang w:val="en-US"/>
              </w:rPr>
              <w:t>–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3002.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10.1172/JCI34260</w:t>
            </w:r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Schroder K., Zhou 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Tschopp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The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 sensor for metabolic danger? Science, 2010, Vol. 327, no. 5963, pp. 296–300.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10.1126/science.1184003</w:t>
            </w:r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Sepehri1 Z.,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Nasiri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Kohan F. Toll-like receptor 2 and type 2 diabetes. Cellular &amp; Molecular Biology Letters, 2016, Vol.21, no. 2.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10.1186/s11658-016-0002-4</w:t>
            </w:r>
          </w:p>
        </w:tc>
      </w:tr>
      <w:tr w:rsidR="00DF7DC9" w:rsidRPr="004E1FC4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75.</w:t>
            </w:r>
          </w:p>
        </w:tc>
        <w:tc>
          <w:tcPr>
            <w:tcW w:w="7343" w:type="dxa"/>
          </w:tcPr>
          <w:p w:rsidR="00617AB4" w:rsidRPr="00DF7DC9" w:rsidRDefault="00695BEC" w:rsidP="0026422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hyperlink r:id="rId145" w:anchor="!" w:history="1">
              <w:r w:rsidR="00617AB4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Shin</w:t>
              </w:r>
            </w:hyperlink>
            <w:bookmarkStart w:id="10" w:name="baut0010"/>
            <w:r w:rsidR="00B271A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J.</w:t>
            </w:r>
            <w:r w:rsidR="00617AB4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J., </w:t>
            </w:r>
            <w:hyperlink r:id="rId146" w:anchor="!" w:history="1">
              <w:r w:rsidR="00617AB4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Lee</w:t>
              </w:r>
            </w:hyperlink>
            <w:bookmarkStart w:id="11" w:name="baut0015"/>
            <w:bookmarkEnd w:id="10"/>
            <w:r w:rsidR="00617AB4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E.K., </w:t>
            </w:r>
            <w:hyperlink r:id="rId147" w:anchor="!" w:history="1">
              <w:r w:rsidR="00617AB4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Park</w:t>
              </w:r>
            </w:hyperlink>
            <w:bookmarkStart w:id="12" w:name="baut0020"/>
            <w:bookmarkEnd w:id="11"/>
            <w:r w:rsidR="00617AB4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T.J., </w:t>
            </w:r>
            <w:hyperlink r:id="rId148" w:anchor="!" w:history="1">
              <w:r w:rsidR="00617AB4" w:rsidRPr="00DF7DC9">
                <w:rPr>
                  <w:rStyle w:val="text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Kim</w:t>
              </w:r>
            </w:hyperlink>
            <w:bookmarkEnd w:id="12"/>
            <w:r w:rsidR="00617AB4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W. </w:t>
            </w:r>
            <w:r w:rsidR="00617AB4" w:rsidRPr="00DF7DC9">
              <w:rPr>
                <w:rStyle w:val="title-tex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Damage-associated molecular patterns and their pathological relevance in diabetes mellitus. </w:t>
            </w:r>
            <w:hyperlink r:id="rId149" w:tooltip="Go to Ageing Research Reviews on ScienceDirect" w:history="1">
              <w:r w:rsidR="00617AB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Ageing Research Reviews</w:t>
              </w:r>
            </w:hyperlink>
            <w:r w:rsidR="00617AB4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2015, </w:t>
            </w:r>
            <w:hyperlink r:id="rId150" w:tooltip="Go to table of contents for this volume/issue" w:history="1">
              <w:r w:rsidR="00617AB4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Vol. 24, Part A</w:t>
              </w:r>
            </w:hyperlink>
            <w:r w:rsidR="00617AB4"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, pp. 66-76.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B271A2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 w:tgtFrame="_blank" w:tooltip="Persistent link using digital object identifier" w:history="1"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/10.1016/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arr</w:t>
              </w:r>
              <w:proofErr w:type="spellEnd"/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.2015.06.004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Shoelson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S.E., Lee 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Goldfine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A.B. Inflammation and insulin resistance.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2006, Vol. 116, no. 7, pp. 1793</w:t>
            </w:r>
            <w:r w:rsidRPr="00DF7DC9">
              <w:rPr>
                <w:rFonts w:ascii="Times New Roman" w:eastAsia="AdvOT596495f2+20" w:hAnsi="Times New Roman" w:cs="Times New Roman"/>
                <w:sz w:val="28"/>
                <w:szCs w:val="28"/>
                <w:lang w:val="en-US"/>
              </w:rPr>
              <w:t>–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1801.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52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10.1172/JCI29069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Smiley S.T., King J.A., Hancock W.W. Fibrinogen stimulates macrophage</w:t>
            </w:r>
            <w:r w:rsid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chemokine secretion through </w:t>
            </w:r>
            <w:r w:rsidR="002C6980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oll-like receptor 4.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2001, Vol. 167, no. 5, pp. 2887–2894.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5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10.4049/jimmunol.167.5.2887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Stienstra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van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Diepen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J.A., Tack C.J.,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M.H., van de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Veerdonk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Perera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Neale G.A.,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Hooiveld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Hijmans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Vroegrijk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van den Berg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Romijn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Rensen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Joosten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Netea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Kanneganti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T.D.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Inflammasomeis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central player in the induction of obesity and insulin resistance. Proc. Natl.</w:t>
            </w:r>
            <w:r w:rsid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Acad. Sci. U.S.A., 2011, Vol. 108, no. 37, pp. 15324–15329.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047" w:type="dxa"/>
          </w:tcPr>
          <w:p w:rsidR="00617AB4" w:rsidRPr="00B271A2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4" w:tgtFrame="_blank" w:history="1"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  <w:lang w:val="en-US"/>
                </w:rPr>
                <w:t>http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</w:rPr>
                <w:t>://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  <w:lang w:val="en-US"/>
                </w:rPr>
                <w:t>dx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</w:rPr>
                <w:t>.</w:t>
              </w:r>
              <w:proofErr w:type="spellStart"/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  <w:lang w:val="en-US"/>
                </w:rPr>
                <w:t>doi</w:t>
              </w:r>
              <w:proofErr w:type="spellEnd"/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</w:rPr>
                <w:t>.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  <w:lang w:val="en-US"/>
                </w:rPr>
                <w:t>org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</w:rPr>
                <w:t>/10.1073/</w:t>
              </w:r>
              <w:proofErr w:type="spellStart"/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  <w:lang w:val="en-US"/>
                </w:rPr>
                <w:t>pnas</w:t>
              </w:r>
              <w:proofErr w:type="spellEnd"/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9F9F9"/>
                </w:rPr>
                <w:t>.1100255108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79.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 X.,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Federoff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H.J., Maguire-Zeiss K.A. Mutant alpha-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synuclein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overexpression mediates early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activity.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Neurotox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Res., 2009, Vol. 16, no. 3, pp. 238–254.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5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10.1007/s12640-009-9053-x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80.</w:t>
            </w:r>
          </w:p>
        </w:tc>
        <w:tc>
          <w:tcPr>
            <w:tcW w:w="7343" w:type="dxa"/>
          </w:tcPr>
          <w:p w:rsidR="00617AB4" w:rsidRPr="00DF7DC9" w:rsidRDefault="00617AB4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 X., Maguire-Zeiss K.A., Giuliano 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Prifti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Venkatesh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Federoff</w:t>
            </w:r>
            <w:proofErr w:type="spellEnd"/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Synuclein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activates microglia in a model of Parkinson’s disease.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Neurobiol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Aging, 2008, Vol. 29, no. 11, pp. 1690–1701.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5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10.1016/j.neurobiolaging.2007.04.006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81.</w:t>
            </w:r>
          </w:p>
        </w:tc>
        <w:tc>
          <w:tcPr>
            <w:tcW w:w="7343" w:type="dxa"/>
          </w:tcPr>
          <w:p w:rsidR="00617AB4" w:rsidRPr="00DF7DC9" w:rsidRDefault="00A75670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Tang S.C.,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Arumugam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T.V., Xu X., Cheng A., Mughal M.R., Jo D.G.,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Lathia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J.D., Siler D.A.,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Chigurupati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Ouyang X., Magnus T.,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Camandola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Mattson M.P. Pivotal role for neuronal Toll-like receptors in ischemic brain injury and functional deficits. Proc. Natl. Acad. Sci. U. S. A., 2007, Vol. 104, no. 34, pp. 13798–13803.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57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10.1073/pnas.0702553104</w:t>
              </w:r>
            </w:hyperlink>
          </w:p>
        </w:tc>
      </w:tr>
      <w:tr w:rsidR="00DF7DC9" w:rsidRPr="0026422F" w:rsidTr="005F4D72">
        <w:tc>
          <w:tcPr>
            <w:tcW w:w="1242" w:type="dxa"/>
          </w:tcPr>
          <w:p w:rsidR="00617AB4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82.</w:t>
            </w:r>
          </w:p>
        </w:tc>
        <w:tc>
          <w:tcPr>
            <w:tcW w:w="7343" w:type="dxa"/>
          </w:tcPr>
          <w:p w:rsidR="00617AB4" w:rsidRPr="00DF7DC9" w:rsidRDefault="00A75670" w:rsidP="0026422F">
            <w:pPr>
              <w:pStyle w:val="2"/>
              <w:spacing w:before="0"/>
              <w:jc w:val="both"/>
              <w:textAlignment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Thundyil</w:t>
            </w:r>
            <w:proofErr w:type="spellEnd"/>
            <w:r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J.</w:t>
            </w:r>
            <w:r w:rsidRPr="00DF7DC9">
              <w:rPr>
                <w:rFonts w:ascii="Times New Roman" w:eastAsia="LPJOI N+ MTSY" w:hAnsi="Times New Roman" w:cs="Times New Roman"/>
                <w:color w:val="auto"/>
                <w:sz w:val="28"/>
                <w:szCs w:val="28"/>
                <w:lang w:val="en-US"/>
              </w:rPr>
              <w:t xml:space="preserve">, Lim K-L. </w:t>
            </w:r>
            <w:r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DAMPs and neurodegeneration. </w:t>
            </w:r>
            <w:hyperlink r:id="rId158" w:tooltip="Go to Ageing Research Reviews on ScienceDirect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Ageing Research Reviews</w:t>
              </w:r>
            </w:hyperlink>
            <w:r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2015, </w:t>
            </w:r>
            <w:hyperlink r:id="rId159" w:tooltip="Go to table of contents for this volume/issue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Vol. 24, Part A</w:t>
              </w:r>
            </w:hyperlink>
            <w:r w:rsidRPr="00DF7D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, pp. 17-28.</w:t>
            </w:r>
          </w:p>
        </w:tc>
        <w:tc>
          <w:tcPr>
            <w:tcW w:w="1871" w:type="dxa"/>
          </w:tcPr>
          <w:p w:rsidR="00617AB4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617AB4" w:rsidRPr="0026422F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0" w:tgtFrame="_blank" w:tooltip="Persistent link using digital object identifier" w:history="1"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26422F" w:rsidRPr="00264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26422F" w:rsidRPr="00264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26422F" w:rsidRPr="00264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/10.1016/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</w:t>
              </w:r>
              <w:r w:rsidR="0026422F" w:rsidRPr="00264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arr</w:t>
              </w:r>
              <w:proofErr w:type="spellEnd"/>
              <w:r w:rsidR="0026422F" w:rsidRPr="00264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.2014.11.003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Vabulas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R.M., Wagner H.,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Schild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Heat shock proteins as ligands of toll-like receptors.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Top.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2002, Vol. 270, pp. 169–184.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61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10.1007/978-3-642-59430-4_11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75670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84.</w:t>
            </w:r>
          </w:p>
        </w:tc>
        <w:tc>
          <w:tcPr>
            <w:tcW w:w="7343" w:type="dxa"/>
          </w:tcPr>
          <w:p w:rsidR="00A75670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Medzhitov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Shaw A.C. Triggering TLR signaling in vaccination. Trends </w:t>
            </w:r>
            <w:proofErr w:type="spellStart"/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2006, Vol. 27, no. 1, pp. 49–55.</w:t>
            </w:r>
          </w:p>
        </w:tc>
        <w:tc>
          <w:tcPr>
            <w:tcW w:w="1871" w:type="dxa"/>
          </w:tcPr>
          <w:p w:rsidR="00A75670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A75670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62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10.1016/j.it.2005.11.005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A75670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85.</w:t>
            </w:r>
          </w:p>
        </w:tc>
        <w:tc>
          <w:tcPr>
            <w:tcW w:w="7343" w:type="dxa"/>
          </w:tcPr>
          <w:p w:rsidR="00A75670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Mohanty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Thomas V.,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Ginter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Montgomery R.R.,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Fikrig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Allore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H.G.,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Medzhitov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Shaw A.C. Age-associated defect in human TLR-1/2 function.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2007, Vol. 178, no. 2, pp. 970–975.</w:t>
            </w:r>
          </w:p>
        </w:tc>
        <w:tc>
          <w:tcPr>
            <w:tcW w:w="1871" w:type="dxa"/>
          </w:tcPr>
          <w:p w:rsidR="00A75670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A75670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63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10.4049/jimmunol.178.2.970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86.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</w:t>
            </w:r>
            <w:proofErr w:type="gram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Shaw A.C. Toll-like receptors in older adults. J. Am.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Geriatr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Soc., 2007, Vol. 55, no. 9, pp. 1438–1444.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64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10.1111/j.1532-5415.2007.01300.x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Vandanmagsar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Youm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Y.H.,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Ravussin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Galgani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Stadler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Mynatt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Ravussin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Stephens J.M., Dixit V.D. The NLRP3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="0098099E" w:rsidRP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instigates obesity-induced inflammation and insulin resistance. Nat. Med., 2011, Vol. 17, no. 2, pp. 179–188.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10.1038/nm.2279</w:t>
            </w:r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Wen H., Gris D., Lei Y.,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Jha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Zhang L., Huang M.T.,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Brickey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W.J., Ting J.P. Fatty acid-induced NLRP3-ASC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activation interferes with insulin signaling. Nat.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2011, Vol. 12, no. 5, pp. 408–415.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65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10.1038/ni.2022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Yamasaki K., Muto J., Taylor K.R.,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Cogen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A.L.,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Audish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Bertin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Grant E.P., Coyle A.J.,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Misaghi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Hoffman H.M., Ga</w:t>
            </w:r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llo R.L. NLRP3/</w:t>
            </w:r>
            <w:proofErr w:type="spellStart"/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cryopyrin</w:t>
            </w:r>
            <w:proofErr w:type="spellEnd"/>
            <w:r w:rsidR="00980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nec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essary for interleukin-1beta (IL-1beta) release in response to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hyaluronan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an</w:t>
            </w:r>
            <w:r w:rsid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endogenous trigger of inflammation in response to injury. J. Biol. Chem., 2009, Vol. 284, pp. 12762–12771.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66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10.1074/jbc.m806084200</w:t>
              </w:r>
            </w:hyperlink>
          </w:p>
        </w:tc>
      </w:tr>
      <w:tr w:rsidR="00DF7DC9" w:rsidRPr="004E1FC4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Yu L., Wang L., Chen S. Endogenous </w:t>
            </w:r>
            <w:r w:rsidR="002C6980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oll-like receptor ligands and their</w:t>
            </w:r>
            <w:r w:rsidR="002C6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biological significance. J. Cell. Mol. Med., 2010, Vol. 14, no. 11, pp. 2592–2603.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B271A2" w:rsidRDefault="0069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7" w:tgtFrame="_blank" w:history="1"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dx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proofErr w:type="spellEnd"/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/10.1111/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j</w:t>
              </w:r>
              <w:r w:rsidR="0026422F" w:rsidRPr="00B271A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.1582-4934.2010.01127.</w:t>
              </w:r>
              <w:r w:rsidR="0026422F"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x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Yu M., Wang H., Ding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Golenbock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D.T.,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Latz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Czura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C.J., Fenton M.J., Tracey K. J., Yang H. HMGB1 signals through </w:t>
            </w:r>
            <w:r w:rsidR="002C6980"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oll-like receptor (TLR) 4 and TLR2. Shock, 2006, Vol. 26, no. 2, pp. 174–179.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168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10.1097/01.shk.0000225404.51320.82</w:t>
              </w:r>
            </w:hyperlink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Zamboni M., Rossi A.P.,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Fantin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Zamboni G., Chirumbolo S.,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Zoico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Mazzali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Adipose tissue, diet and aging. Mech. Ageing Dev., 2014, Vol. 136</w:t>
            </w:r>
            <w:r w:rsidRPr="00DF7DC9">
              <w:rPr>
                <w:rFonts w:ascii="Times New Roman" w:eastAsia="AdvOT596495f2+20" w:hAnsi="Times New Roman" w:cs="Times New Roman"/>
                <w:sz w:val="28"/>
                <w:szCs w:val="28"/>
                <w:lang w:val="en-US"/>
              </w:rPr>
              <w:t>–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137, pp. 129</w:t>
            </w:r>
            <w:r w:rsidRPr="00DF7DC9">
              <w:rPr>
                <w:rFonts w:ascii="Times New Roman" w:eastAsia="AdvOT596495f2+20" w:hAnsi="Times New Roman" w:cs="Times New Roman"/>
                <w:sz w:val="28"/>
                <w:szCs w:val="28"/>
                <w:lang w:val="en-US"/>
              </w:rPr>
              <w:t>–</w:t>
            </w: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10.1016/j.mad.2013.11.008</w:t>
            </w:r>
          </w:p>
        </w:tc>
      </w:tr>
      <w:tr w:rsidR="00DF7DC9" w:rsidRPr="00DF7DC9" w:rsidTr="005F4D72">
        <w:tc>
          <w:tcPr>
            <w:tcW w:w="1242" w:type="dxa"/>
          </w:tcPr>
          <w:p w:rsidR="00DF7DC9" w:rsidRPr="00DF7DC9" w:rsidRDefault="00DB42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</w:t>
            </w:r>
          </w:p>
        </w:tc>
        <w:tc>
          <w:tcPr>
            <w:tcW w:w="7343" w:type="dxa"/>
          </w:tcPr>
          <w:p w:rsidR="00DF7DC9" w:rsidRPr="00DF7DC9" w:rsidRDefault="00DF7DC9" w:rsidP="0026422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Zhou R.,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Tardivel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Thorens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Choi I.,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Tschopp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Thioredoxin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-interacting protein links oxidative stress to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inflammasome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activation. Nat. </w:t>
            </w: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Vol. 11, no. 2, pp. 136–140.</w:t>
            </w:r>
          </w:p>
        </w:tc>
        <w:tc>
          <w:tcPr>
            <w:tcW w:w="1871" w:type="dxa"/>
          </w:tcPr>
          <w:p w:rsidR="00DF7DC9" w:rsidRPr="0026422F" w:rsidRDefault="0026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047" w:type="dxa"/>
          </w:tcPr>
          <w:p w:rsidR="00DF7DC9" w:rsidRPr="00DF7DC9" w:rsidRDefault="002642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F7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69" w:tgtFrame="_blank" w:history="1">
              <w:r w:rsidRPr="00DF7DC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10.1038/ni.1831</w:t>
              </w:r>
            </w:hyperlink>
          </w:p>
        </w:tc>
      </w:tr>
    </w:tbl>
    <w:p w:rsidR="00F55823" w:rsidRPr="00DF7DC9" w:rsidRDefault="00F5582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55823" w:rsidRPr="00DF7DC9" w:rsidSect="0061414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dvOT596495f2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PJOI N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3030"/>
    <w:multiLevelType w:val="hybridMultilevel"/>
    <w:tmpl w:val="6312079E"/>
    <w:lvl w:ilvl="0" w:tplc="A0E632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47150"/>
    <w:multiLevelType w:val="hybridMultilevel"/>
    <w:tmpl w:val="6312079E"/>
    <w:lvl w:ilvl="0" w:tplc="A0E632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977A9"/>
    <w:multiLevelType w:val="hybridMultilevel"/>
    <w:tmpl w:val="8DCA052A"/>
    <w:lvl w:ilvl="0" w:tplc="532C4A36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E4418"/>
    <w:multiLevelType w:val="hybridMultilevel"/>
    <w:tmpl w:val="6312079E"/>
    <w:lvl w:ilvl="0" w:tplc="A0E632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414E"/>
    <w:rsid w:val="000853BB"/>
    <w:rsid w:val="000E7850"/>
    <w:rsid w:val="00124F21"/>
    <w:rsid w:val="00126D83"/>
    <w:rsid w:val="00151538"/>
    <w:rsid w:val="00210198"/>
    <w:rsid w:val="00244855"/>
    <w:rsid w:val="00252101"/>
    <w:rsid w:val="0026422F"/>
    <w:rsid w:val="00283D97"/>
    <w:rsid w:val="00287092"/>
    <w:rsid w:val="002B12CC"/>
    <w:rsid w:val="002C6980"/>
    <w:rsid w:val="002D1330"/>
    <w:rsid w:val="002D741E"/>
    <w:rsid w:val="00360513"/>
    <w:rsid w:val="00386853"/>
    <w:rsid w:val="003A36DC"/>
    <w:rsid w:val="003A4A2F"/>
    <w:rsid w:val="003E660C"/>
    <w:rsid w:val="004038CD"/>
    <w:rsid w:val="004054C5"/>
    <w:rsid w:val="0047412E"/>
    <w:rsid w:val="00474294"/>
    <w:rsid w:val="004E1FC4"/>
    <w:rsid w:val="005067AA"/>
    <w:rsid w:val="005B333B"/>
    <w:rsid w:val="005F04CE"/>
    <w:rsid w:val="005F4D72"/>
    <w:rsid w:val="0061414E"/>
    <w:rsid w:val="00617AB4"/>
    <w:rsid w:val="00664665"/>
    <w:rsid w:val="00687339"/>
    <w:rsid w:val="00695BEC"/>
    <w:rsid w:val="00742C0C"/>
    <w:rsid w:val="00752418"/>
    <w:rsid w:val="00770407"/>
    <w:rsid w:val="00793D00"/>
    <w:rsid w:val="007E23C9"/>
    <w:rsid w:val="007F1806"/>
    <w:rsid w:val="007F6575"/>
    <w:rsid w:val="00873242"/>
    <w:rsid w:val="00880B78"/>
    <w:rsid w:val="008C2162"/>
    <w:rsid w:val="00924FA4"/>
    <w:rsid w:val="00940724"/>
    <w:rsid w:val="0098099E"/>
    <w:rsid w:val="009819D6"/>
    <w:rsid w:val="009A33D8"/>
    <w:rsid w:val="009C5580"/>
    <w:rsid w:val="00A00383"/>
    <w:rsid w:val="00A06083"/>
    <w:rsid w:val="00A504EA"/>
    <w:rsid w:val="00A57E63"/>
    <w:rsid w:val="00A75670"/>
    <w:rsid w:val="00AB09B6"/>
    <w:rsid w:val="00AB5567"/>
    <w:rsid w:val="00AC25C4"/>
    <w:rsid w:val="00B271A2"/>
    <w:rsid w:val="00B34019"/>
    <w:rsid w:val="00B53A4C"/>
    <w:rsid w:val="00B6371F"/>
    <w:rsid w:val="00C739F2"/>
    <w:rsid w:val="00CC40CA"/>
    <w:rsid w:val="00CE00F2"/>
    <w:rsid w:val="00D13DB9"/>
    <w:rsid w:val="00D7297E"/>
    <w:rsid w:val="00DB425D"/>
    <w:rsid w:val="00DB4967"/>
    <w:rsid w:val="00DD7A44"/>
    <w:rsid w:val="00DF7DC9"/>
    <w:rsid w:val="00E26AEA"/>
    <w:rsid w:val="00E31FE7"/>
    <w:rsid w:val="00E638B1"/>
    <w:rsid w:val="00EC616F"/>
    <w:rsid w:val="00F41C03"/>
    <w:rsid w:val="00F55823"/>
    <w:rsid w:val="00F60EDB"/>
    <w:rsid w:val="00FA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paragraph" w:styleId="1">
    <w:name w:val="heading 1"/>
    <w:basedOn w:val="a"/>
    <w:next w:val="a"/>
    <w:link w:val="10"/>
    <w:uiPriority w:val="9"/>
    <w:qFormat/>
    <w:rsid w:val="005B3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5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06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06083"/>
    <w:pPr>
      <w:ind w:left="720"/>
      <w:contextualSpacing/>
    </w:pPr>
  </w:style>
  <w:style w:type="character" w:customStyle="1" w:styleId="tlid-translation">
    <w:name w:val="tlid-translation"/>
    <w:basedOn w:val="a0"/>
    <w:rsid w:val="00A06083"/>
  </w:style>
  <w:style w:type="paragraph" w:styleId="3">
    <w:name w:val="Body Text Indent 3"/>
    <w:basedOn w:val="a"/>
    <w:link w:val="30"/>
    <w:rsid w:val="00A06083"/>
    <w:pPr>
      <w:autoSpaceDE w:val="0"/>
      <w:autoSpaceDN w:val="0"/>
      <w:adjustRightInd w:val="0"/>
      <w:spacing w:before="100" w:beforeAutospacing="1" w:after="0" w:afterAutospacing="1" w:line="360" w:lineRule="auto"/>
      <w:ind w:firstLine="680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0608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Название1"/>
    <w:basedOn w:val="a"/>
    <w:rsid w:val="00FA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rnl">
    <w:name w:val="jrnl"/>
    <w:basedOn w:val="a0"/>
    <w:rsid w:val="00FA6EFF"/>
  </w:style>
  <w:style w:type="paragraph" w:styleId="HTML">
    <w:name w:val="HTML Preformatted"/>
    <w:basedOn w:val="a"/>
    <w:link w:val="HTML0"/>
    <w:uiPriority w:val="99"/>
    <w:unhideWhenUsed/>
    <w:rsid w:val="00287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70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l-author-delim">
    <w:name w:val="al-author-delim"/>
    <w:basedOn w:val="a0"/>
    <w:rsid w:val="00287092"/>
  </w:style>
  <w:style w:type="character" w:customStyle="1" w:styleId="10">
    <w:name w:val="Заголовок 1 Знак"/>
    <w:basedOn w:val="a0"/>
    <w:link w:val="1"/>
    <w:uiPriority w:val="9"/>
    <w:rsid w:val="005B33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a0"/>
    <w:rsid w:val="005B333B"/>
  </w:style>
  <w:style w:type="character" w:customStyle="1" w:styleId="title-text">
    <w:name w:val="title-text"/>
    <w:basedOn w:val="a0"/>
    <w:rsid w:val="005B333B"/>
  </w:style>
  <w:style w:type="character" w:customStyle="1" w:styleId="highlight">
    <w:name w:val="highlight"/>
    <w:basedOn w:val="a0"/>
    <w:rsid w:val="00CC40CA"/>
  </w:style>
  <w:style w:type="character" w:customStyle="1" w:styleId="doi">
    <w:name w:val="doi"/>
    <w:basedOn w:val="a0"/>
    <w:rsid w:val="00C739F2"/>
  </w:style>
  <w:style w:type="character" w:customStyle="1" w:styleId="20">
    <w:name w:val="Заголовок 2 Знак"/>
    <w:basedOn w:val="a0"/>
    <w:link w:val="2"/>
    <w:uiPriority w:val="9"/>
    <w:rsid w:val="00A756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ubmed/?term=Puzianowska-Ku%C5%BAnicka%20M%5BAuthor%5D&amp;cauthor=true&amp;cauthor_uid=27274758" TargetMode="External"/><Relationship Id="rId21" Type="http://schemas.openxmlformats.org/officeDocument/2006/relationships/hyperlink" Target="https://doi.org/10.1371/journal.pone.0055375" TargetMode="External"/><Relationship Id="rId42" Type="http://schemas.openxmlformats.org/officeDocument/2006/relationships/hyperlink" Target="https://www.sciencedirect.com/science/journal/10445323" TargetMode="External"/><Relationship Id="rId63" Type="http://schemas.openxmlformats.org/officeDocument/2006/relationships/hyperlink" Target="https://doi.org/10.1007/s11926-011-0162-1" TargetMode="External"/><Relationship Id="rId84" Type="http://schemas.openxmlformats.org/officeDocument/2006/relationships/hyperlink" Target="https://doi.org/10.1038/ni.1863" TargetMode="External"/><Relationship Id="rId138" Type="http://schemas.openxmlformats.org/officeDocument/2006/relationships/hyperlink" Target="https://www.ncbi.nlm.nih.gov/pubmed/24703889" TargetMode="External"/><Relationship Id="rId159" Type="http://schemas.openxmlformats.org/officeDocument/2006/relationships/hyperlink" Target="https://www.sciencedirect.com/science/journal/15681637/24/part/PA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www.ncbi.nlm.nih.gov/pubmed/?term=Milano%20S%5BAuthor%5D&amp;cauthor=true&amp;cauthor_uid=22181823" TargetMode="External"/><Relationship Id="rId11" Type="http://schemas.openxmlformats.org/officeDocument/2006/relationships/hyperlink" Target="https://doi.org/10.4049/jimmunol.1100613" TargetMode="External"/><Relationship Id="rId32" Type="http://schemas.openxmlformats.org/officeDocument/2006/relationships/hyperlink" Target="https://doi.org/10.1182/blood-2004-07-2599" TargetMode="External"/><Relationship Id="rId53" Type="http://schemas.openxmlformats.org/officeDocument/2006/relationships/hyperlink" Target="https://www.ncbi.nlm.nih.gov/pubmed/?term=Dav%C3%AD%20G%5BAuthor%5D&amp;cauthor=true&amp;cauthor_uid=12814802" TargetMode="External"/><Relationship Id="rId74" Type="http://schemas.openxmlformats.org/officeDocument/2006/relationships/hyperlink" Target="https://doi.org/10.1016/j.immuni.2012.01.018" TargetMode="External"/><Relationship Id="rId128" Type="http://schemas.openxmlformats.org/officeDocument/2006/relationships/hyperlink" Target="https://doi.org/10.1016/j.molcel.2012.11.009" TargetMode="External"/><Relationship Id="rId149" Type="http://schemas.openxmlformats.org/officeDocument/2006/relationships/hyperlink" Target="https://www.sciencedirect.com/science/journal/1568163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oi.org/10.1038/nature04515" TargetMode="External"/><Relationship Id="rId160" Type="http://schemas.openxmlformats.org/officeDocument/2006/relationships/hyperlink" Target="https://doi.org/10.1016/j.arr.2014.11.003" TargetMode="External"/><Relationship Id="rId22" Type="http://schemas.openxmlformats.org/officeDocument/2006/relationships/hyperlink" Target="https://doi.org/10.1074/jbc.M507163200" TargetMode="External"/><Relationship Id="rId43" Type="http://schemas.openxmlformats.org/officeDocument/2006/relationships/hyperlink" Target="https://www.sciencedirect.com/science/journal/10445323/40/supp/C" TargetMode="External"/><Relationship Id="rId64" Type="http://schemas.openxmlformats.org/officeDocument/2006/relationships/hyperlink" Target="https://www.ncbi.nlm.nih.gov/pubmed/?term=Russo%20A%5BAuthor%5D&amp;cauthor=true&amp;cauthor_uid=21883115" TargetMode="External"/><Relationship Id="rId118" Type="http://schemas.openxmlformats.org/officeDocument/2006/relationships/hyperlink" Target="https://www.ncbi.nlm.nih.gov/pubmed/?term=Owczarz%20M%5BAuthor%5D&amp;cauthor=true&amp;cauthor_uid=27274758" TargetMode="External"/><Relationship Id="rId139" Type="http://schemas.openxmlformats.org/officeDocument/2006/relationships/hyperlink" Target="https://www.sciencedirect.com/science/article/pii/S0531556507001398?via%3Dihub" TargetMode="External"/><Relationship Id="rId85" Type="http://schemas.openxmlformats.org/officeDocument/2006/relationships/hyperlink" Target="https://doi.org/10.3346/jkms.2013.28.10.1415" TargetMode="External"/><Relationship Id="rId150" Type="http://schemas.openxmlformats.org/officeDocument/2006/relationships/hyperlink" Target="https://www.sciencedirect.com/science/journal/15681637/24/part/PA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doi.org/10.3389/fnins.2011.00080" TargetMode="External"/><Relationship Id="rId33" Type="http://schemas.openxmlformats.org/officeDocument/2006/relationships/hyperlink" Target="https://doi.org/10.1073/pnas.1109176108" TargetMode="External"/><Relationship Id="rId108" Type="http://schemas.openxmlformats.org/officeDocument/2006/relationships/hyperlink" Target="https://www.ncbi.nlm.nih.gov/pubmed/?term=Scola%20L%5BAuthor%5D&amp;cauthor=true&amp;cauthor_uid=22181823" TargetMode="External"/><Relationship Id="rId129" Type="http://schemas.openxmlformats.org/officeDocument/2006/relationships/hyperlink" Target="https://doi.org/10.1371/journal.pone.0011765" TargetMode="External"/><Relationship Id="rId54" Type="http://schemas.openxmlformats.org/officeDocument/2006/relationships/hyperlink" Target="https://www.ncbi.nlm.nih.gov/pubmed/?term=Nicita-Mauro%20V%5BAuthor%5D&amp;cauthor=true&amp;cauthor_uid=12814802" TargetMode="External"/><Relationship Id="rId70" Type="http://schemas.openxmlformats.org/officeDocument/2006/relationships/hyperlink" Target="https://doi.org/10.1111/j.1532-5415.2011.03570.x" TargetMode="External"/><Relationship Id="rId75" Type="http://schemas.openxmlformats.org/officeDocument/2006/relationships/hyperlink" Target="https://doi.org/10.1038/ni.1636" TargetMode="External"/><Relationship Id="rId91" Type="http://schemas.openxmlformats.org/officeDocument/2006/relationships/hyperlink" Target="https://doi.org/10.1016/j.smim.2018.09.001" TargetMode="External"/><Relationship Id="rId96" Type="http://schemas.openxmlformats.org/officeDocument/2006/relationships/hyperlink" Target="https://doi.org/10.1038/ni.1935" TargetMode="External"/><Relationship Id="rId140" Type="http://schemas.openxmlformats.org/officeDocument/2006/relationships/hyperlink" Target="https://www.sciencedirect.com/science/article/pii/S0531556507001398?via%3Dihub" TargetMode="External"/><Relationship Id="rId145" Type="http://schemas.openxmlformats.org/officeDocument/2006/relationships/hyperlink" Target="https://www.sciencedirect.com/science/article/pii/S1568163715300015?via%3Dihub" TargetMode="External"/><Relationship Id="rId161" Type="http://schemas.openxmlformats.org/officeDocument/2006/relationships/hyperlink" Target="https://doi.org/10.1007/978-3-642-59430-4_11" TargetMode="External"/><Relationship Id="rId166" Type="http://schemas.openxmlformats.org/officeDocument/2006/relationships/hyperlink" Target="https://doi.org/10.1074/jbc.M8060842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4049/jimmunol.178.11.6912" TargetMode="External"/><Relationship Id="rId23" Type="http://schemas.openxmlformats.org/officeDocument/2006/relationships/hyperlink" Target="https://www.ncbi.nlm.nih.gov/pubmed/21886150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https://www.ncbi.nlm.nih.gov/pubmed/?term=Lo%20Balbo%20C%5BAuthor%5D&amp;cauthor=true&amp;cauthor_uid=12814802" TargetMode="External"/><Relationship Id="rId114" Type="http://schemas.openxmlformats.org/officeDocument/2006/relationships/hyperlink" Target="https://dx.doi.org/10.4049%2Fjimmunol.0901022" TargetMode="External"/><Relationship Id="rId119" Type="http://schemas.openxmlformats.org/officeDocument/2006/relationships/hyperlink" Target="https://www.ncbi.nlm.nih.gov/pubmed/?term=Wieczorowska-Tobis%20K%5BAuthor%5D&amp;cauthor=true&amp;cauthor_uid=27274758" TargetMode="External"/><Relationship Id="rId44" Type="http://schemas.openxmlformats.org/officeDocument/2006/relationships/hyperlink" Target="https://doi.org/10.1016/j.smim.2018.09.003" TargetMode="External"/><Relationship Id="rId60" Type="http://schemas.openxmlformats.org/officeDocument/2006/relationships/hyperlink" Target="https://www.ncbi.nlm.nih.gov/pubmed/?term=Nicita-Mauro%20V%5BAuthor%5D&amp;cauthor=true&amp;cauthor_uid=16192677" TargetMode="External"/><Relationship Id="rId65" Type="http://schemas.openxmlformats.org/officeDocument/2006/relationships/hyperlink" Target="https://www.ncbi.nlm.nih.gov/pubmed/?term=Carter%20C%5BAuthor%5D&amp;cauthor=true&amp;cauthor_uid=21883115" TargetMode="External"/><Relationship Id="rId81" Type="http://schemas.openxmlformats.org/officeDocument/2006/relationships/hyperlink" Target="https://doi.org/10.4049/jimmunol.168.10.5233" TargetMode="External"/><Relationship Id="rId86" Type="http://schemas.openxmlformats.org/officeDocument/2006/relationships/hyperlink" Target="https://doi.org/10.1128/JVI.00618-08" TargetMode="External"/><Relationship Id="rId130" Type="http://schemas.openxmlformats.org/officeDocument/2006/relationships/hyperlink" Target="https://doi.org/10.1146/annurev-immunol-030409-101311" TargetMode="External"/><Relationship Id="rId135" Type="http://schemas.openxmlformats.org/officeDocument/2006/relationships/hyperlink" Target="https://www.ncbi.nlm.nih.gov/pubmed/?term=Dinarello%20CA%5BAuthor%5D&amp;cauthor=true&amp;cauthor_uid=14563498" TargetMode="External"/><Relationship Id="rId151" Type="http://schemas.openxmlformats.org/officeDocument/2006/relationships/hyperlink" Target="https://doi.org/10.1016/j.arr.2015.06.004" TargetMode="External"/><Relationship Id="rId156" Type="http://schemas.openxmlformats.org/officeDocument/2006/relationships/hyperlink" Target="https://doi.org/10.1016/j.neurobiolaging.2007.04.006" TargetMode="External"/><Relationship Id="rId13" Type="http://schemas.openxmlformats.org/officeDocument/2006/relationships/hyperlink" Target="https://www.ncbi.nlm.nih.gov/pubmed/?term=Pedersen%20BK%5BAuthor%5D&amp;cauthor=true&amp;cauthor_uid=12967692" TargetMode="External"/><Relationship Id="rId18" Type="http://schemas.openxmlformats.org/officeDocument/2006/relationships/hyperlink" Target="https://doi.org/10.1093/glycob/cwu068" TargetMode="External"/><Relationship Id="rId39" Type="http://schemas.openxmlformats.org/officeDocument/2006/relationships/hyperlink" Target="https://www.sciencedirect.com/science/article/pii/S1044532318300228?via%3Dihub" TargetMode="External"/><Relationship Id="rId109" Type="http://schemas.openxmlformats.org/officeDocument/2006/relationships/hyperlink" Target="https://www.ncbi.nlm.nih.gov/pubmed/?term=Caruso%20C%5BAuthor%5D&amp;cauthor=true&amp;cauthor_uid=22181823" TargetMode="External"/><Relationship Id="rId34" Type="http://schemas.openxmlformats.org/officeDocument/2006/relationships/hyperlink" Target="http://dx.doi.org/10.1189/jlb.0306170" TargetMode="External"/><Relationship Id="rId50" Type="http://schemas.openxmlformats.org/officeDocument/2006/relationships/hyperlink" Target="https://www.ncbi.nlm.nih.gov/pubmed/?term=Franceschi%20C%5BAuthor%5D&amp;cauthor=true&amp;cauthor_uid=12814802" TargetMode="External"/><Relationship Id="rId55" Type="http://schemas.openxmlformats.org/officeDocument/2006/relationships/hyperlink" Target="https://www.ncbi.nlm.nih.gov/pubmed/?term=Romano%20M%5BAuthor%5D&amp;cauthor=true&amp;cauthor_uid=12814802" TargetMode="External"/><Relationship Id="rId76" Type="http://schemas.openxmlformats.org/officeDocument/2006/relationships/hyperlink" Target="https://www.ncbi.nlm.nih.gov/pubmed/?term=Heintz%20C%5BAuthor%5D&amp;cauthor=true&amp;cauthor_uid=24485451" TargetMode="External"/><Relationship Id="rId97" Type="http://schemas.openxmlformats.org/officeDocument/2006/relationships/hyperlink" Target="https://doi.org/10.1038/nature07201" TargetMode="External"/><Relationship Id="rId104" Type="http://schemas.openxmlformats.org/officeDocument/2006/relationships/hyperlink" Target="http://dx.doi.org/10.1074/jbc.M100099200" TargetMode="External"/><Relationship Id="rId120" Type="http://schemas.openxmlformats.org/officeDocument/2006/relationships/hyperlink" Target="https://www.ncbi.nlm.nih.gov/pubmed/?term=Nadrowski%20P%5BAuthor%5D&amp;cauthor=true&amp;cauthor_uid=27274758" TargetMode="External"/><Relationship Id="rId125" Type="http://schemas.openxmlformats.org/officeDocument/2006/relationships/hyperlink" Target="https://www.ncbi.nlm.nih.gov/pubmed/?term=Franek%20E%5BAuthor%5D&amp;cauthor=true&amp;cauthor_uid=27274758" TargetMode="External"/><Relationship Id="rId141" Type="http://schemas.openxmlformats.org/officeDocument/2006/relationships/hyperlink" Target="https://www.sciencedirect.com/science/article/pii/S0531556507001398?via%3Dihub" TargetMode="External"/><Relationship Id="rId146" Type="http://schemas.openxmlformats.org/officeDocument/2006/relationships/hyperlink" Target="https://www.sciencedirect.com/science/article/pii/S1568163715300015?via%3Dihub" TargetMode="External"/><Relationship Id="rId167" Type="http://schemas.openxmlformats.org/officeDocument/2006/relationships/hyperlink" Target="http://dx.doi.org/10.1111/j.1582-4934.2010.01127.x" TargetMode="External"/><Relationship Id="rId7" Type="http://schemas.openxmlformats.org/officeDocument/2006/relationships/hyperlink" Target="https://doi.org/10.1016/j.cell.2006.02.015" TargetMode="External"/><Relationship Id="rId71" Type="http://schemas.openxmlformats.org/officeDocument/2006/relationships/hyperlink" Target="https://www.ncbi.nlm.nih.gov/pubmed/?term=Gregor%20MF%5BAuthor%5D&amp;cauthor=true&amp;cauthor_uid=21219177" TargetMode="External"/><Relationship Id="rId92" Type="http://schemas.openxmlformats.org/officeDocument/2006/relationships/hyperlink" Target="https://doi.org/10.1038/nri3452" TargetMode="External"/><Relationship Id="rId162" Type="http://schemas.openxmlformats.org/officeDocument/2006/relationships/hyperlink" Target="https://doi.org/10.1016/j.it.2005.11.005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;" TargetMode="External"/><Relationship Id="rId24" Type="http://schemas.openxmlformats.org/officeDocument/2006/relationships/hyperlink" Target="https://doi.org/10.3233/JPD-130230" TargetMode="External"/><Relationship Id="rId40" Type="http://schemas.openxmlformats.org/officeDocument/2006/relationships/hyperlink" Target="https://www.sciencedirect.com/science/article/pii/S1044532318300228?via%3Dihub" TargetMode="External"/><Relationship Id="rId45" Type="http://schemas.openxmlformats.org/officeDocument/2006/relationships/hyperlink" Target="https://www.ncbi.nlm.nih.gov/pubmed/?term=Minciullo%20PL%5BAuthor%5D&amp;cauthor=true&amp;cauthor_uid=12814802" TargetMode="External"/><Relationship Id="rId66" Type="http://schemas.openxmlformats.org/officeDocument/2006/relationships/hyperlink" Target="https://www.ncbi.nlm.nih.gov/pubmed/?term=Capoluongo%20E%5BAuthor%5D&amp;cauthor=true&amp;cauthor_uid=21883115" TargetMode="External"/><Relationship Id="rId87" Type="http://schemas.openxmlformats.org/officeDocument/2006/relationships/hyperlink" Target="https://www.sciencedirect.com/science/article/pii/S104453231830068X?via%3Dihub" TargetMode="External"/><Relationship Id="rId110" Type="http://schemas.openxmlformats.org/officeDocument/2006/relationships/hyperlink" Target="https://www.ncbi.nlm.nih.gov/pubmed/?term=Motta%20M%5BAuthor%5D&amp;cauthor=true&amp;cauthor_uid=22181823" TargetMode="External"/><Relationship Id="rId115" Type="http://schemas.openxmlformats.org/officeDocument/2006/relationships/hyperlink" Target="https://doi.org/10.1111/j.1440-1711.2006.01444.x" TargetMode="External"/><Relationship Id="rId131" Type="http://schemas.openxmlformats.org/officeDocument/2006/relationships/hyperlink" Target="https://www.ncbi.nlm.nih.gov/pubmed/?term=Abad%20LW%5BAuthor%5D&amp;cauthor=true&amp;cauthor_uid=14563498" TargetMode="External"/><Relationship Id="rId136" Type="http://schemas.openxmlformats.org/officeDocument/2006/relationships/hyperlink" Target="https://www.ncbi.nlm.nih.gov/pubmed/?term=Harris%20TB%5BAuthor%5D&amp;cauthor=true&amp;cauthor_uid=14563498" TargetMode="External"/><Relationship Id="rId157" Type="http://schemas.openxmlformats.org/officeDocument/2006/relationships/hyperlink" Target="https://doi.org/10.1073/pnas.0702553104" TargetMode="External"/><Relationship Id="rId61" Type="http://schemas.openxmlformats.org/officeDocument/2006/relationships/hyperlink" Target="https://www.ncbi.nlm.nih.gov/pubmed/?term=Franceschi%20C%5BAuthor%5D&amp;cauthor=true&amp;cauthor_uid=16192677" TargetMode="External"/><Relationship Id="rId82" Type="http://schemas.openxmlformats.org/officeDocument/2006/relationships/hyperlink" Target="https://doi.org/10.1016/j.jaci.2006.02.023" TargetMode="External"/><Relationship Id="rId152" Type="http://schemas.openxmlformats.org/officeDocument/2006/relationships/hyperlink" Target="https://doi.org/10.1172/JCI29069" TargetMode="External"/><Relationship Id="rId19" Type="http://schemas.openxmlformats.org/officeDocument/2006/relationships/hyperlink" Target="https://www.ncbi.nlm.nih.gov/pubmed/21088683" TargetMode="External"/><Relationship Id="rId14" Type="http://schemas.openxmlformats.org/officeDocument/2006/relationships/hyperlink" Target="https://www.ncbi.nlm.nih.gov/pubmed/?term=Jeune%20B%5BAuthor%5D&amp;cauthor=true&amp;cauthor_uid=12967692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https://doi.org/10.1111/j.1749-6632.2000.tb06651.x" TargetMode="External"/><Relationship Id="rId56" Type="http://schemas.openxmlformats.org/officeDocument/2006/relationships/hyperlink" Target="https://doi.org/10.1016/s0531-5565(03)00061-5" TargetMode="External"/><Relationship Id="rId77" Type="http://schemas.openxmlformats.org/officeDocument/2006/relationships/hyperlink" Target="https://www.ncbi.nlm.nih.gov/pubmed/?term=Mair%20W%5BAuthor%5D&amp;cauthor=true&amp;cauthor_uid=24485451" TargetMode="External"/><Relationship Id="rId100" Type="http://schemas.openxmlformats.org/officeDocument/2006/relationships/hyperlink" Target="https://doi.org/10.1016/j.jamda.2013.05.009" TargetMode="External"/><Relationship Id="rId105" Type="http://schemas.openxmlformats.org/officeDocument/2006/relationships/hyperlink" Target="https://www.ncbi.nlm.nih.gov/pubmed/?term=Forte%20GI%5BAuthor%5D&amp;cauthor=true&amp;cauthor_uid=22181823" TargetMode="External"/><Relationship Id="rId126" Type="http://schemas.openxmlformats.org/officeDocument/2006/relationships/hyperlink" Target="https://www.ncbi.nlm.nih.gov/pubmed/?term=Mossakowska%20M%5BAuthor%5D&amp;cauthor=true&amp;cauthor_uid=27274758" TargetMode="External"/><Relationship Id="rId147" Type="http://schemas.openxmlformats.org/officeDocument/2006/relationships/hyperlink" Target="https://www.sciencedirect.com/science/article/pii/S1568163715300015?via%3Dihub" TargetMode="External"/><Relationship Id="rId168" Type="http://schemas.openxmlformats.org/officeDocument/2006/relationships/hyperlink" Target="https://doi.org/10.1097/01.shk.0000225404.51320.82" TargetMode="External"/><Relationship Id="rId8" Type="http://schemas.openxmlformats.org/officeDocument/2006/relationships/hyperlink" Target="https://doi.org/10.1016/j.neures.2010.12.020" TargetMode="External"/><Relationship Id="rId51" Type="http://schemas.openxmlformats.org/officeDocument/2006/relationships/hyperlink" Target="https://www.ncbi.nlm.nih.gov/pubmed/?term=Basili%20S%5BAuthor%5D&amp;cauthor=true&amp;cauthor_uid=12814802" TargetMode="External"/><Relationship Id="rId72" Type="http://schemas.openxmlformats.org/officeDocument/2006/relationships/hyperlink" Target="https://www.ncbi.nlm.nih.gov/pubmed/?term=Hotamisligil%20GS%5BAuthor%5D&amp;cauthor=true&amp;cauthor_uid=21219177" TargetMode="External"/><Relationship Id="rId93" Type="http://schemas.openxmlformats.org/officeDocument/2006/relationships/hyperlink" Target="https://doi.org/10.1007/s00395-017-0663-9" TargetMode="External"/><Relationship Id="rId98" Type="http://schemas.openxmlformats.org/officeDocument/2006/relationships/hyperlink" Target="https://www.ncbi.nlm.nih.gov/pubmed/19786747" TargetMode="External"/><Relationship Id="rId121" Type="http://schemas.openxmlformats.org/officeDocument/2006/relationships/hyperlink" Target="https://www.ncbi.nlm.nih.gov/pubmed/?term=Chudek%20J%5BAuthor%5D&amp;cauthor=true&amp;cauthor_uid=27274758" TargetMode="External"/><Relationship Id="rId142" Type="http://schemas.openxmlformats.org/officeDocument/2006/relationships/hyperlink" Target="https://www.sciencedirect.com/science/article/pii/S0531556507001398?via%3Dihub" TargetMode="External"/><Relationship Id="rId163" Type="http://schemas.openxmlformats.org/officeDocument/2006/relationships/hyperlink" Target="https://doi.org/10.4049/jimmunol.178.2.97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doi.org/10.1038/nature08938" TargetMode="External"/><Relationship Id="rId46" Type="http://schemas.openxmlformats.org/officeDocument/2006/relationships/hyperlink" Target="https://www.ncbi.nlm.nih.gov/pubmed/?term=Novick%20D%5BAuthor%5D&amp;cauthor=true&amp;cauthor_uid=12814802" TargetMode="External"/><Relationship Id="rId67" Type="http://schemas.openxmlformats.org/officeDocument/2006/relationships/hyperlink" Target="https://www.ncbi.nlm.nih.gov/pubmed/?term=Pahor%20M%5BAuthor%5D&amp;cauthor=true&amp;cauthor_uid=21883115" TargetMode="External"/><Relationship Id="rId116" Type="http://schemas.openxmlformats.org/officeDocument/2006/relationships/hyperlink" Target="https://doi.org/10.3389/fimmu.2017.01229" TargetMode="External"/><Relationship Id="rId137" Type="http://schemas.openxmlformats.org/officeDocument/2006/relationships/hyperlink" Target="https://doi.org/10.1016/j.amjmed.2003.05.001" TargetMode="External"/><Relationship Id="rId158" Type="http://schemas.openxmlformats.org/officeDocument/2006/relationships/hyperlink" Target="https://www.sciencedirect.com/science/journal/15681637" TargetMode="External"/><Relationship Id="rId20" Type="http://schemas.openxmlformats.org/officeDocument/2006/relationships/hyperlink" Target="https://doi.org/10.1016/j.arr.2008.07.002" TargetMode="External"/><Relationship Id="rId41" Type="http://schemas.openxmlformats.org/officeDocument/2006/relationships/hyperlink" Target="https://www.sciencedirect.com/science/article/pii/S1044532318300228?via%3Dihub" TargetMode="External"/><Relationship Id="rId62" Type="http://schemas.openxmlformats.org/officeDocument/2006/relationships/hyperlink" Target="https://doi.org/10.1155/MI.2005.245" TargetMode="External"/><Relationship Id="rId83" Type="http://schemas.openxmlformats.org/officeDocument/2006/relationships/hyperlink" Target="https://doi.org/10.1016/j.smim.2006.12.004" TargetMode="External"/><Relationship Id="rId88" Type="http://schemas.openxmlformats.org/officeDocument/2006/relationships/hyperlink" Target="https://www.sciencedirect.com/science/article/pii/S104453231830068X?via%3Dihub" TargetMode="External"/><Relationship Id="rId111" Type="http://schemas.openxmlformats.org/officeDocument/2006/relationships/hyperlink" Target="https://www.ncbi.nlm.nih.gov/pubmed/?term=Maugeri%20D%5BAuthor%5D&amp;cauthor=true&amp;cauthor_uid=22181823" TargetMode="External"/><Relationship Id="rId132" Type="http://schemas.openxmlformats.org/officeDocument/2006/relationships/hyperlink" Target="https://www.ncbi.nlm.nih.gov/pubmed/?term=D%27Agostino%20R%5BAuthor%5D&amp;cauthor=true&amp;cauthor_uid=14563498" TargetMode="External"/><Relationship Id="rId153" Type="http://schemas.openxmlformats.org/officeDocument/2006/relationships/hyperlink" Target="https://doi.org/10.4049/jimmunol.167.5.2887" TargetMode="External"/><Relationship Id="rId15" Type="http://schemas.openxmlformats.org/officeDocument/2006/relationships/hyperlink" Target="https://doi.org/10.1016/s0002-9343(03)00329-2" TargetMode="External"/><Relationship Id="rId36" Type="http://schemas.openxmlformats.org/officeDocument/2006/relationships/hyperlink" Target="https://www.ncbi.nlm.nih.gov/pubmed/24833586" TargetMode="External"/><Relationship Id="rId57" Type="http://schemas.openxmlformats.org/officeDocument/2006/relationships/hyperlink" Target="https://www.ncbi.nlm.nih.gov/pubmed/?term=Merendino%20RA%5BAuthor%5D&amp;cauthor=true&amp;cauthor_uid=16192677" TargetMode="External"/><Relationship Id="rId106" Type="http://schemas.openxmlformats.org/officeDocument/2006/relationships/hyperlink" Target="https://www.ncbi.nlm.nih.gov/pubmed/?term=Vaccarino%20L%5BAuthor%5D&amp;cauthor=true&amp;cauthor_uid=22181823" TargetMode="External"/><Relationship Id="rId127" Type="http://schemas.openxmlformats.org/officeDocument/2006/relationships/hyperlink" Target="https://www.ncbi.nlm.nih.gov/pubmed/27274758" TargetMode="External"/><Relationship Id="rId10" Type="http://schemas.openxmlformats.org/officeDocument/2006/relationships/hyperlink" Target="https://doi.org/10.4049/jimmunol.0901363" TargetMode="External"/><Relationship Id="rId31" Type="http://schemas.openxmlformats.org/officeDocument/2006/relationships/hyperlink" Target="javascript:;" TargetMode="External"/><Relationship Id="rId52" Type="http://schemas.openxmlformats.org/officeDocument/2006/relationships/hyperlink" Target="https://www.ncbi.nlm.nih.gov/pubmed/?term=D'%20Urbano%20E%5BAuthor%5D&amp;cauthor=true&amp;cauthor_uid=12814802" TargetMode="External"/><Relationship Id="rId73" Type="http://schemas.openxmlformats.org/officeDocument/2006/relationships/hyperlink" Target="https://www.ncbi.nlm.nih.gov/pubmed/?term=Gregor+and+Hotamisligil%2C+2011" TargetMode="External"/><Relationship Id="rId78" Type="http://schemas.openxmlformats.org/officeDocument/2006/relationships/hyperlink" Target="https://www.ncbi.nlm.nih.gov/pubmed/?term=Heintz+and+Mair%2C+2014" TargetMode="External"/><Relationship Id="rId94" Type="http://schemas.openxmlformats.org/officeDocument/2006/relationships/hyperlink" Target="https://doi.org/10.1016/j.it.2009.09.006" TargetMode="External"/><Relationship Id="rId99" Type="http://schemas.openxmlformats.org/officeDocument/2006/relationships/hyperlink" Target="https://doi.org/10.1038/ni.1960" TargetMode="External"/><Relationship Id="rId101" Type="http://schemas.openxmlformats.org/officeDocument/2006/relationships/hyperlink" Target="https://doi.org/10.1016/j.smim.2006.12.002" TargetMode="External"/><Relationship Id="rId122" Type="http://schemas.openxmlformats.org/officeDocument/2006/relationships/hyperlink" Target="https://www.ncbi.nlm.nih.gov/pubmed/?term=Slusarczyk%20P%5BAuthor%5D&amp;cauthor=true&amp;cauthor_uid=27274758" TargetMode="External"/><Relationship Id="rId143" Type="http://schemas.openxmlformats.org/officeDocument/2006/relationships/hyperlink" Target="https://doi.org/10.1016/j.exger.2007.06.008" TargetMode="External"/><Relationship Id="rId148" Type="http://schemas.openxmlformats.org/officeDocument/2006/relationships/hyperlink" Target="https://www.sciencedirect.com/science/article/pii/S1568163715300015?via%3Dihub" TargetMode="External"/><Relationship Id="rId164" Type="http://schemas.openxmlformats.org/officeDocument/2006/relationships/hyperlink" Target="https://doi.org/10.1111/j.1532-5415.2007.01300.x" TargetMode="External"/><Relationship Id="rId169" Type="http://schemas.openxmlformats.org/officeDocument/2006/relationships/hyperlink" Target="https://doi.org/10.1038/ni.18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540-72167-3_6" TargetMode="External"/><Relationship Id="rId26" Type="http://schemas.openxmlformats.org/officeDocument/2006/relationships/hyperlink" Target="https://doi.org/10.1111/j.1532-5415.1993.tb02054.x" TargetMode="External"/><Relationship Id="rId47" Type="http://schemas.openxmlformats.org/officeDocument/2006/relationships/hyperlink" Target="https://www.ncbi.nlm.nih.gov/pubmed/?term=Rubinstein%20M%5BAuthor%5D&amp;cauthor=true&amp;cauthor_uid=12814802" TargetMode="External"/><Relationship Id="rId68" Type="http://schemas.openxmlformats.org/officeDocument/2006/relationships/hyperlink" Target="https://www.ncbi.nlm.nih.gov/pubmed/?term=Bernabei%20R%5BAuthor%5D&amp;cauthor=true&amp;cauthor_uid=21883115" TargetMode="External"/><Relationship Id="rId89" Type="http://schemas.openxmlformats.org/officeDocument/2006/relationships/hyperlink" Target="https://www.sciencedirect.com/science/journal/10445323" TargetMode="External"/><Relationship Id="rId112" Type="http://schemas.openxmlformats.org/officeDocument/2006/relationships/hyperlink" Target="https://www.ncbi.nlm.nih.gov/pubmed/?term=Lio%20D%5BAuthor%5D&amp;cauthor=true&amp;cauthor_uid=22181823" TargetMode="External"/><Relationship Id="rId133" Type="http://schemas.openxmlformats.org/officeDocument/2006/relationships/hyperlink" Target="https://www.ncbi.nlm.nih.gov/pubmed/?term=Jacques%20PF%5BAuthor%5D&amp;cauthor=true&amp;cauthor_uid=14563498" TargetMode="External"/><Relationship Id="rId154" Type="http://schemas.openxmlformats.org/officeDocument/2006/relationships/hyperlink" Target="http://dx.doi.org/10.1073/pnas.1100255108" TargetMode="External"/><Relationship Id="rId16" Type="http://schemas.openxmlformats.org/officeDocument/2006/relationships/hyperlink" Target="http://dx.doi.org/10.1097/00062752-200105000-00001" TargetMode="External"/><Relationship Id="rId37" Type="http://schemas.openxmlformats.org/officeDocument/2006/relationships/hyperlink" Target="https://doi.org/10.1111/febs.12145" TargetMode="External"/><Relationship Id="rId58" Type="http://schemas.openxmlformats.org/officeDocument/2006/relationships/hyperlink" Target="https://www.ncbi.nlm.nih.gov/pubmed/?term=Di%20Pasquale%20G%5BAuthor%5D&amp;cauthor=true&amp;cauthor_uid=16192677" TargetMode="External"/><Relationship Id="rId79" Type="http://schemas.openxmlformats.org/officeDocument/2006/relationships/hyperlink" Target="https://doi.org/10.1073/pnas.1111101108" TargetMode="External"/><Relationship Id="rId102" Type="http://schemas.openxmlformats.org/officeDocument/2006/relationships/hyperlink" Target="https://doi.org/10.18632/oncotarget.101203" TargetMode="External"/><Relationship Id="rId123" Type="http://schemas.openxmlformats.org/officeDocument/2006/relationships/hyperlink" Target="https://www.ncbi.nlm.nih.gov/pubmed/?term=Skalska%20A%5BAuthor%5D&amp;cauthor=true&amp;cauthor_uid=27274758" TargetMode="External"/><Relationship Id="rId144" Type="http://schemas.openxmlformats.org/officeDocument/2006/relationships/hyperlink" Target="https://doi.org/10.4049/jimmunol.177.2.1272" TargetMode="External"/><Relationship Id="rId90" Type="http://schemas.openxmlformats.org/officeDocument/2006/relationships/hyperlink" Target="https://www.sciencedirect.com/science/journal/10445323/40/supp/C" TargetMode="External"/><Relationship Id="rId165" Type="http://schemas.openxmlformats.org/officeDocument/2006/relationships/hyperlink" Target="https://doi.org/10.1038/ni.2022" TargetMode="External"/><Relationship Id="rId27" Type="http://schemas.openxmlformats.org/officeDocument/2006/relationships/hyperlink" Target="javascript:;" TargetMode="External"/><Relationship Id="rId48" Type="http://schemas.openxmlformats.org/officeDocument/2006/relationships/hyperlink" Target="https://www.ncbi.nlm.nih.gov/pubmed/?term=Dinarello%20CA%5BAuthor%5D&amp;cauthor=true&amp;cauthor_uid=12814802" TargetMode="External"/><Relationship Id="rId69" Type="http://schemas.openxmlformats.org/officeDocument/2006/relationships/hyperlink" Target="https://www.ncbi.nlm.nih.gov/pubmed/?term=Landi%20F%5BAuthor%5D&amp;cauthor=true&amp;cauthor_uid=21883115" TargetMode="External"/><Relationship Id="rId113" Type="http://schemas.openxmlformats.org/officeDocument/2006/relationships/hyperlink" Target="https://doi.org/10.1080/15321819.2011.601781" TargetMode="External"/><Relationship Id="rId134" Type="http://schemas.openxmlformats.org/officeDocument/2006/relationships/hyperlink" Target="https://www.ncbi.nlm.nih.gov/pubmed/?term=Wilson%20PW%5BAuthor%5D&amp;cauthor=true&amp;cauthor_uid=14563498" TargetMode="External"/><Relationship Id="rId80" Type="http://schemas.openxmlformats.org/officeDocument/2006/relationships/hyperlink" Target="https://doi.org/10.1016/j.humimm.2009.07.005" TargetMode="External"/><Relationship Id="rId155" Type="http://schemas.openxmlformats.org/officeDocument/2006/relationships/hyperlink" Target="https://doi.org/10.1007/s12640-009-9053-x" TargetMode="External"/><Relationship Id="rId17" Type="http://schemas.openxmlformats.org/officeDocument/2006/relationships/hyperlink" Target="http://dx.doi.org/10.1093/jnen/61.11.1013" TargetMode="External"/><Relationship Id="rId38" Type="http://schemas.openxmlformats.org/officeDocument/2006/relationships/hyperlink" Target="https://www.sciencedirect.com/science/article/pii/S1044532318300228?via%3Dihub" TargetMode="External"/><Relationship Id="rId59" Type="http://schemas.openxmlformats.org/officeDocument/2006/relationships/hyperlink" Target="https://www.ncbi.nlm.nih.gov/pubmed/?term=Bisignano%20U%5BAuthor%5D&amp;cauthor=true&amp;cauthor_uid=16192677" TargetMode="External"/><Relationship Id="rId103" Type="http://schemas.openxmlformats.org/officeDocument/2006/relationships/hyperlink" Target="https://doi.org/10.1007/s10875-010-9448-8" TargetMode="External"/><Relationship Id="rId124" Type="http://schemas.openxmlformats.org/officeDocument/2006/relationships/hyperlink" Target="https://www.ncbi.nlm.nih.gov/pubmed/?term=Jonas%20M%5BAuthor%5D&amp;cauthor=true&amp;cauthor_uid=27274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5787</Words>
  <Characters>32990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Артемьева Ольга Владимировна</cp:lastModifiedBy>
  <cp:revision>38</cp:revision>
  <dcterms:created xsi:type="dcterms:W3CDTF">2019-10-11T12:31:00Z</dcterms:created>
  <dcterms:modified xsi:type="dcterms:W3CDTF">2020-01-31T10:35:00Z</dcterms:modified>
</cp:coreProperties>
</file>