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602" w:rsidRPr="00055EEA" w:rsidRDefault="00144C6C" w:rsidP="000D604B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0D604B">
        <w:rPr>
          <w:rFonts w:ascii="Times New Roman" w:hAnsi="Times New Roman" w:cs="Times New Roman"/>
          <w:sz w:val="28"/>
          <w:szCs w:val="28"/>
        </w:rPr>
        <w:t xml:space="preserve">Старение представляет собой одно из самых сложных биологических явлений, </w:t>
      </w:r>
      <w:r w:rsidRPr="000D604B">
        <w:rPr>
          <w:rFonts w:ascii="Times New Roman" w:eastAsia="MinionPro-Regular" w:hAnsi="Times New Roman" w:cs="Times New Roman"/>
          <w:sz w:val="28"/>
          <w:szCs w:val="28"/>
        </w:rPr>
        <w:t>которое затрагивает все физиологические системы организма</w:t>
      </w:r>
      <w:r w:rsidR="00055EEA" w:rsidRPr="00055EEA">
        <w:rPr>
          <w:rFonts w:ascii="Times New Roman" w:eastAsia="MinionPro-Regular" w:hAnsi="Times New Roman" w:cs="Times New Roman"/>
          <w:sz w:val="28"/>
          <w:szCs w:val="28"/>
        </w:rPr>
        <w:t xml:space="preserve"> </w:t>
      </w:r>
      <w:r w:rsidR="00055EEA">
        <w:rPr>
          <w:rFonts w:ascii="Times New Roman" w:eastAsia="MinionPro-Regular" w:hAnsi="Times New Roman" w:cs="Times New Roman"/>
          <w:sz w:val="28"/>
          <w:szCs w:val="28"/>
        </w:rPr>
        <w:t>человека</w:t>
      </w:r>
      <w:r w:rsidRPr="000D604B">
        <w:rPr>
          <w:rFonts w:ascii="Times New Roman" w:eastAsia="MinionPro-Regular" w:hAnsi="Times New Roman" w:cs="Times New Roman"/>
          <w:sz w:val="28"/>
          <w:szCs w:val="28"/>
        </w:rPr>
        <w:t>,</w:t>
      </w:r>
      <w:r w:rsidR="00F066C8" w:rsidRPr="000D604B">
        <w:rPr>
          <w:rFonts w:ascii="Times New Roman" w:eastAsia="MinionPro-Regular" w:hAnsi="Times New Roman" w:cs="Times New Roman"/>
          <w:sz w:val="28"/>
          <w:szCs w:val="28"/>
        </w:rPr>
        <w:t xml:space="preserve"> в том числе </w:t>
      </w:r>
      <w:r w:rsidRPr="000D604B">
        <w:rPr>
          <w:rFonts w:ascii="Times New Roman" w:hAnsi="Times New Roman" w:cs="Times New Roman"/>
          <w:sz w:val="28"/>
          <w:szCs w:val="28"/>
        </w:rPr>
        <w:t>иммунн</w:t>
      </w:r>
      <w:r w:rsidR="00F066C8" w:rsidRPr="000D604B">
        <w:rPr>
          <w:rFonts w:ascii="Times New Roman" w:hAnsi="Times New Roman" w:cs="Times New Roman"/>
          <w:sz w:val="28"/>
          <w:szCs w:val="28"/>
        </w:rPr>
        <w:t>ую</w:t>
      </w:r>
      <w:r w:rsidRPr="000D604B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085776" w:rsidRPr="000D604B">
        <w:rPr>
          <w:rFonts w:ascii="Times New Roman" w:hAnsi="Times New Roman" w:cs="Times New Roman"/>
          <w:sz w:val="28"/>
          <w:szCs w:val="28"/>
        </w:rPr>
        <w:t>у</w:t>
      </w:r>
      <w:r w:rsidRPr="000D604B">
        <w:rPr>
          <w:rFonts w:ascii="Times New Roman" w:hAnsi="Times New Roman" w:cs="Times New Roman"/>
          <w:sz w:val="28"/>
          <w:szCs w:val="28"/>
        </w:rPr>
        <w:t>.</w:t>
      </w:r>
      <w:r w:rsidR="00BC0133">
        <w:rPr>
          <w:rFonts w:ascii="Times New Roman" w:hAnsi="Times New Roman" w:cs="Times New Roman"/>
          <w:sz w:val="28"/>
          <w:szCs w:val="28"/>
        </w:rPr>
        <w:t xml:space="preserve"> </w:t>
      </w:r>
      <w:r w:rsidR="00C71D75">
        <w:rPr>
          <w:rFonts w:ascii="Times New Roman" w:hAnsi="Times New Roman" w:cs="Times New Roman"/>
          <w:sz w:val="28"/>
          <w:szCs w:val="28"/>
        </w:rPr>
        <w:t>П</w:t>
      </w:r>
      <w:r w:rsidR="00C71D75" w:rsidRPr="000467EC">
        <w:rPr>
          <w:rFonts w:ascii="Times New Roman" w:hAnsi="Times New Roman" w:cs="Times New Roman"/>
          <w:sz w:val="28"/>
          <w:szCs w:val="28"/>
        </w:rPr>
        <w:t xml:space="preserve">од </w:t>
      </w:r>
      <w:proofErr w:type="spellStart"/>
      <w:r w:rsidR="00C71D75" w:rsidRPr="000467EC">
        <w:rPr>
          <w:rFonts w:ascii="Times New Roman" w:hAnsi="Times New Roman" w:cs="Times New Roman"/>
          <w:sz w:val="28"/>
          <w:szCs w:val="28"/>
        </w:rPr>
        <w:t>иммуностарением</w:t>
      </w:r>
      <w:proofErr w:type="spellEnd"/>
      <w:r w:rsidR="00C71D75" w:rsidRPr="000467EC">
        <w:rPr>
          <w:rFonts w:ascii="Times New Roman" w:hAnsi="Times New Roman" w:cs="Times New Roman"/>
          <w:sz w:val="28"/>
          <w:szCs w:val="28"/>
        </w:rPr>
        <w:t xml:space="preserve"> понимают структурные и функциональны</w:t>
      </w:r>
      <w:r w:rsidR="00EE6053">
        <w:rPr>
          <w:rFonts w:ascii="Times New Roman" w:hAnsi="Times New Roman" w:cs="Times New Roman"/>
          <w:sz w:val="28"/>
          <w:szCs w:val="28"/>
        </w:rPr>
        <w:t>е изменения</w:t>
      </w:r>
      <w:r w:rsidR="00C71D75" w:rsidRPr="000467EC">
        <w:rPr>
          <w:rFonts w:ascii="Times New Roman" w:hAnsi="Times New Roman" w:cs="Times New Roman"/>
          <w:sz w:val="28"/>
          <w:szCs w:val="28"/>
        </w:rPr>
        <w:t xml:space="preserve"> как систем</w:t>
      </w:r>
      <w:r w:rsidR="00EE6053">
        <w:rPr>
          <w:rFonts w:ascii="Times New Roman" w:hAnsi="Times New Roman" w:cs="Times New Roman"/>
          <w:sz w:val="28"/>
          <w:szCs w:val="28"/>
        </w:rPr>
        <w:t>ы</w:t>
      </w:r>
      <w:r w:rsidR="00C71D75" w:rsidRPr="000467EC">
        <w:rPr>
          <w:rFonts w:ascii="Times New Roman" w:hAnsi="Times New Roman" w:cs="Times New Roman"/>
          <w:sz w:val="28"/>
          <w:szCs w:val="28"/>
        </w:rPr>
        <w:t xml:space="preserve"> адаптивного, так и систем</w:t>
      </w:r>
      <w:r w:rsidR="00EE6053">
        <w:rPr>
          <w:rFonts w:ascii="Times New Roman" w:hAnsi="Times New Roman" w:cs="Times New Roman"/>
          <w:sz w:val="28"/>
          <w:szCs w:val="28"/>
        </w:rPr>
        <w:t>ы</w:t>
      </w:r>
      <w:r w:rsidR="00C71D75" w:rsidRPr="000467EC">
        <w:rPr>
          <w:rFonts w:ascii="Times New Roman" w:hAnsi="Times New Roman" w:cs="Times New Roman"/>
          <w:sz w:val="28"/>
          <w:szCs w:val="28"/>
        </w:rPr>
        <w:t xml:space="preserve"> врожденного иммунитета.</w:t>
      </w:r>
      <w:r w:rsidR="00C71D75">
        <w:rPr>
          <w:rFonts w:ascii="Times New Roman" w:hAnsi="Times New Roman" w:cs="Times New Roman"/>
          <w:sz w:val="28"/>
          <w:szCs w:val="28"/>
        </w:rPr>
        <w:t xml:space="preserve"> </w:t>
      </w:r>
      <w:r w:rsidR="00023A10">
        <w:rPr>
          <w:rFonts w:ascii="Times New Roman" w:hAnsi="Times New Roman" w:cs="Times New Roman"/>
          <w:sz w:val="28"/>
          <w:szCs w:val="28"/>
        </w:rPr>
        <w:t xml:space="preserve">Одним из проявлений </w:t>
      </w:r>
      <w:proofErr w:type="spellStart"/>
      <w:r w:rsidR="00023A10">
        <w:rPr>
          <w:rFonts w:ascii="Times New Roman" w:hAnsi="Times New Roman" w:cs="Times New Roman"/>
          <w:sz w:val="28"/>
          <w:szCs w:val="28"/>
        </w:rPr>
        <w:t>иммуностарения</w:t>
      </w:r>
      <w:proofErr w:type="spellEnd"/>
      <w:r w:rsidR="00023A10">
        <w:rPr>
          <w:rFonts w:ascii="Times New Roman" w:hAnsi="Times New Roman" w:cs="Times New Roman"/>
          <w:sz w:val="28"/>
          <w:szCs w:val="28"/>
        </w:rPr>
        <w:t xml:space="preserve"> является так называемое воспалительное старение (</w:t>
      </w:r>
      <w:proofErr w:type="spellStart"/>
      <w:r w:rsidR="00023A10" w:rsidRPr="000467EC">
        <w:rPr>
          <w:rFonts w:ascii="Times New Roman" w:hAnsi="Times New Roman" w:cs="Times New Roman"/>
          <w:sz w:val="28"/>
          <w:szCs w:val="28"/>
          <w:lang w:val="en-US"/>
        </w:rPr>
        <w:t>inflammaging</w:t>
      </w:r>
      <w:proofErr w:type="spellEnd"/>
      <w:r w:rsidR="00023A10">
        <w:rPr>
          <w:rFonts w:ascii="Times New Roman" w:hAnsi="Times New Roman" w:cs="Times New Roman"/>
          <w:sz w:val="28"/>
          <w:szCs w:val="28"/>
        </w:rPr>
        <w:t>)</w:t>
      </w:r>
      <w:r w:rsidR="00C71D75">
        <w:rPr>
          <w:rFonts w:ascii="Times New Roman" w:hAnsi="Times New Roman" w:cs="Times New Roman"/>
          <w:sz w:val="28"/>
          <w:szCs w:val="28"/>
        </w:rPr>
        <w:t xml:space="preserve"> – возрастное повышение воспалительных медиаторов и развитие воспалительного фенотипа</w:t>
      </w:r>
      <w:r w:rsidR="000D604B">
        <w:rPr>
          <w:rFonts w:ascii="Times New Roman" w:hAnsi="Times New Roman" w:cs="Times New Roman"/>
          <w:sz w:val="28"/>
          <w:szCs w:val="28"/>
        </w:rPr>
        <w:t>.</w:t>
      </w:r>
      <w:r w:rsidR="00D33A26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1AA5">
        <w:rPr>
          <w:rStyle w:val="tlid-translation"/>
          <w:rFonts w:ascii="Times New Roman" w:hAnsi="Times New Roman" w:cs="Times New Roman"/>
          <w:sz w:val="28"/>
          <w:szCs w:val="28"/>
        </w:rPr>
        <w:t>Важную роль в фор</w:t>
      </w:r>
      <w:r w:rsidR="001D1669" w:rsidRPr="000467EC">
        <w:rPr>
          <w:rFonts w:ascii="Times New Roman" w:hAnsi="Times New Roman" w:cs="Times New Roman"/>
          <w:sz w:val="28"/>
          <w:szCs w:val="28"/>
        </w:rPr>
        <w:t>мировани</w:t>
      </w:r>
      <w:r w:rsidR="003B1AA5">
        <w:rPr>
          <w:rFonts w:ascii="Times New Roman" w:hAnsi="Times New Roman" w:cs="Times New Roman"/>
          <w:sz w:val="28"/>
          <w:szCs w:val="28"/>
        </w:rPr>
        <w:t>и</w:t>
      </w:r>
      <w:r w:rsidR="001D1669" w:rsidRPr="00046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669" w:rsidRPr="000467EC">
        <w:rPr>
          <w:rFonts w:ascii="Times New Roman" w:hAnsi="Times New Roman" w:cs="Times New Roman"/>
          <w:sz w:val="28"/>
          <w:szCs w:val="28"/>
          <w:lang w:val="en-US"/>
        </w:rPr>
        <w:t>inflammaging</w:t>
      </w:r>
      <w:proofErr w:type="spellEnd"/>
      <w:r w:rsidR="001D1669" w:rsidRPr="000467EC">
        <w:rPr>
          <w:rFonts w:ascii="Times New Roman" w:hAnsi="Times New Roman" w:cs="Times New Roman"/>
          <w:sz w:val="28"/>
          <w:szCs w:val="28"/>
        </w:rPr>
        <w:t xml:space="preserve"> </w:t>
      </w:r>
      <w:r w:rsidR="003B1AA5">
        <w:rPr>
          <w:rFonts w:ascii="Times New Roman" w:hAnsi="Times New Roman" w:cs="Times New Roman"/>
          <w:sz w:val="28"/>
          <w:szCs w:val="28"/>
        </w:rPr>
        <w:t>отводят</w:t>
      </w:r>
      <w:r w:rsidR="00D33A26" w:rsidRPr="000467EC">
        <w:rPr>
          <w:rFonts w:ascii="Times New Roman" w:hAnsi="Times New Roman" w:cs="Times New Roman"/>
          <w:sz w:val="28"/>
          <w:szCs w:val="28"/>
        </w:rPr>
        <w:t xml:space="preserve"> </w:t>
      </w:r>
      <w:r w:rsidR="00023A10">
        <w:rPr>
          <w:rFonts w:ascii="Times New Roman" w:hAnsi="Times New Roman" w:cs="Times New Roman"/>
          <w:sz w:val="28"/>
          <w:szCs w:val="28"/>
        </w:rPr>
        <w:t>хронической стимуляции иммунной системы экзогенными и эндогенными сигналами</w:t>
      </w:r>
      <w:r w:rsidR="007D4D31">
        <w:rPr>
          <w:rFonts w:ascii="Times New Roman" w:hAnsi="Times New Roman" w:cs="Times New Roman"/>
          <w:sz w:val="28"/>
          <w:szCs w:val="28"/>
        </w:rPr>
        <w:t xml:space="preserve"> </w:t>
      </w:r>
      <w:r w:rsidR="00872A49">
        <w:rPr>
          <w:rFonts w:ascii="Times New Roman" w:hAnsi="Times New Roman" w:cs="Times New Roman"/>
          <w:sz w:val="28"/>
          <w:szCs w:val="28"/>
        </w:rPr>
        <w:t xml:space="preserve">патогенности и </w:t>
      </w:r>
      <w:r w:rsidR="007D4D31">
        <w:rPr>
          <w:rFonts w:ascii="Times New Roman" w:hAnsi="Times New Roman" w:cs="Times New Roman"/>
          <w:sz w:val="28"/>
          <w:szCs w:val="28"/>
        </w:rPr>
        <w:t>опасности</w:t>
      </w:r>
      <w:r w:rsidR="00023A10">
        <w:rPr>
          <w:rFonts w:ascii="Times New Roman" w:hAnsi="Times New Roman" w:cs="Times New Roman"/>
          <w:sz w:val="28"/>
          <w:szCs w:val="28"/>
        </w:rPr>
        <w:t xml:space="preserve"> (</w:t>
      </w:r>
      <w:r w:rsidR="00023A10" w:rsidRPr="000467EC">
        <w:rPr>
          <w:rFonts w:ascii="Times New Roman" w:hAnsi="Times New Roman" w:cs="Times New Roman"/>
          <w:sz w:val="28"/>
          <w:szCs w:val="28"/>
          <w:lang w:val="en-US"/>
        </w:rPr>
        <w:t>PAMP</w:t>
      </w:r>
      <w:r w:rsidR="00023A10" w:rsidRPr="000467EC">
        <w:rPr>
          <w:rFonts w:ascii="Times New Roman" w:hAnsi="Times New Roman" w:cs="Times New Roman"/>
          <w:sz w:val="28"/>
          <w:szCs w:val="28"/>
        </w:rPr>
        <w:t xml:space="preserve"> и </w:t>
      </w:r>
      <w:r w:rsidR="00023A10" w:rsidRPr="000467EC">
        <w:rPr>
          <w:rFonts w:ascii="Times New Roman" w:hAnsi="Times New Roman" w:cs="Times New Roman"/>
          <w:sz w:val="28"/>
          <w:szCs w:val="28"/>
          <w:lang w:val="en-US"/>
        </w:rPr>
        <w:t>DAMP</w:t>
      </w:r>
      <w:r w:rsidR="00023A10">
        <w:rPr>
          <w:rFonts w:ascii="Times New Roman" w:hAnsi="Times New Roman" w:cs="Times New Roman"/>
          <w:sz w:val="28"/>
          <w:szCs w:val="28"/>
        </w:rPr>
        <w:t>), среди которых основными являются вирусы,</w:t>
      </w:r>
      <w:r w:rsidR="000D6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3A10">
        <w:rPr>
          <w:rFonts w:ascii="Times New Roman" w:hAnsi="Times New Roman" w:cs="Times New Roman"/>
          <w:sz w:val="28"/>
          <w:szCs w:val="28"/>
        </w:rPr>
        <w:t>микробиота</w:t>
      </w:r>
      <w:proofErr w:type="spellEnd"/>
      <w:r w:rsidR="00023A10">
        <w:rPr>
          <w:rFonts w:ascii="Times New Roman" w:hAnsi="Times New Roman" w:cs="Times New Roman"/>
          <w:sz w:val="28"/>
          <w:szCs w:val="28"/>
        </w:rPr>
        <w:t xml:space="preserve"> желудочно-кишечного тракта,</w:t>
      </w:r>
      <w:r w:rsidR="000D604B">
        <w:rPr>
          <w:rFonts w:ascii="Times New Roman" w:hAnsi="Times New Roman" w:cs="Times New Roman"/>
          <w:sz w:val="28"/>
          <w:szCs w:val="28"/>
        </w:rPr>
        <w:t xml:space="preserve"> </w:t>
      </w:r>
      <w:r w:rsidR="001D1669">
        <w:rPr>
          <w:rFonts w:ascii="Times New Roman" w:hAnsi="Times New Roman" w:cs="Times New Roman"/>
          <w:sz w:val="28"/>
          <w:szCs w:val="28"/>
        </w:rPr>
        <w:t>свободны</w:t>
      </w:r>
      <w:r w:rsidR="00023A10">
        <w:rPr>
          <w:rFonts w:ascii="Times New Roman" w:hAnsi="Times New Roman" w:cs="Times New Roman"/>
          <w:sz w:val="28"/>
          <w:szCs w:val="28"/>
        </w:rPr>
        <w:t>е радикалы и др</w:t>
      </w:r>
      <w:r w:rsidR="000D604B">
        <w:rPr>
          <w:rFonts w:ascii="Times New Roman" w:hAnsi="Times New Roman" w:cs="Times New Roman"/>
          <w:sz w:val="28"/>
          <w:szCs w:val="28"/>
        </w:rPr>
        <w:t>.</w:t>
      </w:r>
      <w:r w:rsidR="00D33A26">
        <w:rPr>
          <w:rFonts w:ascii="Times New Roman" w:hAnsi="Times New Roman" w:cs="Times New Roman"/>
          <w:sz w:val="28"/>
          <w:szCs w:val="28"/>
        </w:rPr>
        <w:t xml:space="preserve"> </w:t>
      </w:r>
      <w:r w:rsidR="00B24B05" w:rsidRPr="000467EC">
        <w:rPr>
          <w:rFonts w:ascii="Times New Roman" w:hAnsi="Times New Roman" w:cs="Times New Roman"/>
          <w:sz w:val="28"/>
          <w:szCs w:val="28"/>
        </w:rPr>
        <w:t xml:space="preserve">Распознавание </w:t>
      </w:r>
      <w:r w:rsidR="00B24B05" w:rsidRPr="000467EC">
        <w:rPr>
          <w:rFonts w:ascii="Times New Roman" w:hAnsi="Times New Roman" w:cs="Times New Roman"/>
          <w:sz w:val="28"/>
          <w:szCs w:val="28"/>
          <w:lang w:val="en-US"/>
        </w:rPr>
        <w:t>PAMP</w:t>
      </w:r>
      <w:r w:rsidR="00B24B05" w:rsidRPr="000467EC">
        <w:rPr>
          <w:rFonts w:ascii="Times New Roman" w:hAnsi="Times New Roman" w:cs="Times New Roman"/>
          <w:sz w:val="28"/>
          <w:szCs w:val="28"/>
        </w:rPr>
        <w:t xml:space="preserve"> и </w:t>
      </w:r>
      <w:r w:rsidR="00B24B05" w:rsidRPr="000467EC">
        <w:rPr>
          <w:rFonts w:ascii="Times New Roman" w:hAnsi="Times New Roman" w:cs="Times New Roman"/>
          <w:sz w:val="28"/>
          <w:szCs w:val="28"/>
          <w:lang w:val="en-US"/>
        </w:rPr>
        <w:t>DAMP</w:t>
      </w:r>
      <w:r w:rsidR="00B24B05" w:rsidRPr="000467EC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B24B05" w:rsidRPr="000467EC">
        <w:rPr>
          <w:rStyle w:val="tlid-translation"/>
          <w:rFonts w:ascii="Times New Roman" w:hAnsi="Times New Roman" w:cs="Times New Roman"/>
          <w:sz w:val="28"/>
          <w:szCs w:val="28"/>
        </w:rPr>
        <w:t xml:space="preserve"> клетками системы врожденного иммунитета </w:t>
      </w:r>
      <w:r w:rsidR="00B24B05" w:rsidRPr="000467EC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B24B05" w:rsidRPr="000467EC">
        <w:rPr>
          <w:rStyle w:val="tlid-translation"/>
          <w:rFonts w:ascii="Times New Roman" w:hAnsi="Times New Roman" w:cs="Times New Roman"/>
          <w:sz w:val="28"/>
          <w:szCs w:val="28"/>
        </w:rPr>
        <w:t>паттерн-распознающих рецепторов</w:t>
      </w:r>
      <w:r w:rsidR="00D51FC4" w:rsidRPr="00D51FC4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D51FC4">
        <w:rPr>
          <w:rStyle w:val="tlid-translation"/>
          <w:rFonts w:ascii="Times New Roman" w:hAnsi="Times New Roman" w:cs="Times New Roman"/>
          <w:sz w:val="28"/>
          <w:szCs w:val="28"/>
        </w:rPr>
        <w:t>(</w:t>
      </w:r>
      <w:r w:rsidR="00D51FC4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PRR</w:t>
      </w:r>
      <w:r w:rsidR="00D51FC4" w:rsidRPr="00D51FC4">
        <w:rPr>
          <w:rStyle w:val="tlid-translation"/>
          <w:rFonts w:ascii="Times New Roman" w:hAnsi="Times New Roman" w:cs="Times New Roman"/>
          <w:sz w:val="28"/>
          <w:szCs w:val="28"/>
        </w:rPr>
        <w:t>)</w:t>
      </w:r>
      <w:r w:rsidR="00D51FC4">
        <w:rPr>
          <w:rStyle w:val="tlid-translation"/>
          <w:rFonts w:ascii="Times New Roman" w:hAnsi="Times New Roman" w:cs="Times New Roman"/>
          <w:sz w:val="28"/>
          <w:szCs w:val="28"/>
        </w:rPr>
        <w:t xml:space="preserve">, которые </w:t>
      </w:r>
      <w:r w:rsidR="00D51FC4" w:rsidRPr="000467EC">
        <w:rPr>
          <w:rStyle w:val="tlid-translation"/>
          <w:rFonts w:ascii="Times New Roman" w:hAnsi="Times New Roman" w:cs="Times New Roman"/>
          <w:sz w:val="28"/>
          <w:szCs w:val="28"/>
        </w:rPr>
        <w:t xml:space="preserve">включают </w:t>
      </w:r>
      <w:r w:rsidR="00D51FC4" w:rsidRPr="000467EC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Toll</w:t>
      </w:r>
      <w:r w:rsidR="00D51FC4" w:rsidRPr="000467EC">
        <w:rPr>
          <w:rStyle w:val="tlid-translation"/>
          <w:rFonts w:ascii="Times New Roman" w:hAnsi="Times New Roman" w:cs="Times New Roman"/>
          <w:sz w:val="28"/>
          <w:szCs w:val="28"/>
        </w:rPr>
        <w:t>-подобные рецепторы (TLR)</w:t>
      </w:r>
      <w:r w:rsidR="00D51FC4" w:rsidRPr="000467EC">
        <w:rPr>
          <w:rFonts w:ascii="Times New Roman" w:hAnsi="Times New Roman" w:cs="Times New Roman"/>
          <w:sz w:val="28"/>
          <w:szCs w:val="28"/>
        </w:rPr>
        <w:t>,</w:t>
      </w:r>
      <w:r w:rsidR="00D51FC4" w:rsidRPr="000467EC">
        <w:rPr>
          <w:rStyle w:val="tlid-translation"/>
          <w:rFonts w:ascii="Times New Roman" w:hAnsi="Times New Roman" w:cs="Times New Roman"/>
          <w:sz w:val="28"/>
          <w:szCs w:val="28"/>
        </w:rPr>
        <w:t xml:space="preserve"> RIG-I-подобные рецепторы (RLR), NOD-подобные рецепторы (NLR), </w:t>
      </w:r>
      <w:proofErr w:type="spellStart"/>
      <w:r w:rsidR="00D51FC4" w:rsidRPr="000467EC">
        <w:rPr>
          <w:rStyle w:val="tlid-translation"/>
          <w:rFonts w:ascii="Times New Roman" w:hAnsi="Times New Roman" w:cs="Times New Roman"/>
          <w:sz w:val="28"/>
          <w:szCs w:val="28"/>
        </w:rPr>
        <w:t>лектиновые</w:t>
      </w:r>
      <w:proofErr w:type="spellEnd"/>
      <w:r w:rsidR="00D51FC4" w:rsidRPr="000467EC">
        <w:rPr>
          <w:rStyle w:val="tlid-translation"/>
          <w:rFonts w:ascii="Times New Roman" w:hAnsi="Times New Roman" w:cs="Times New Roman"/>
          <w:sz w:val="28"/>
          <w:szCs w:val="28"/>
        </w:rPr>
        <w:t xml:space="preserve"> рецепторы</w:t>
      </w:r>
      <w:r w:rsidR="00D51FC4">
        <w:rPr>
          <w:rStyle w:val="tlid-translation"/>
          <w:rFonts w:ascii="Times New Roman" w:hAnsi="Times New Roman" w:cs="Times New Roman"/>
          <w:sz w:val="28"/>
          <w:szCs w:val="28"/>
        </w:rPr>
        <w:t>.</w:t>
      </w:r>
      <w:proofErr w:type="gramEnd"/>
      <w:r w:rsidR="00D51FC4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D51FC4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D51FC4">
        <w:rPr>
          <w:rStyle w:val="tlid-translation"/>
          <w:rFonts w:ascii="Times New Roman" w:hAnsi="Times New Roman" w:cs="Times New Roman"/>
          <w:sz w:val="28"/>
          <w:szCs w:val="28"/>
        </w:rPr>
        <w:t>тимуляция</w:t>
      </w:r>
      <w:proofErr w:type="spellEnd"/>
      <w:r w:rsidR="00D51FC4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D51FC4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PRR</w:t>
      </w:r>
      <w:r w:rsidR="0098065F">
        <w:rPr>
          <w:rStyle w:val="tlid-translation"/>
          <w:rFonts w:ascii="Times New Roman" w:hAnsi="Times New Roman" w:cs="Times New Roman"/>
          <w:sz w:val="28"/>
          <w:szCs w:val="28"/>
        </w:rPr>
        <w:t xml:space="preserve"> приводит к активации внутриклеточного </w:t>
      </w:r>
      <w:proofErr w:type="spellStart"/>
      <w:r w:rsidR="0098065F">
        <w:rPr>
          <w:rStyle w:val="tlid-translation"/>
          <w:rFonts w:ascii="Times New Roman" w:hAnsi="Times New Roman" w:cs="Times New Roman"/>
          <w:sz w:val="28"/>
          <w:szCs w:val="28"/>
        </w:rPr>
        <w:t>сигналинга</w:t>
      </w:r>
      <w:proofErr w:type="spellEnd"/>
      <w:r w:rsidR="0098065F">
        <w:rPr>
          <w:rStyle w:val="tlid-translation"/>
          <w:rFonts w:ascii="Times New Roman" w:hAnsi="Times New Roman" w:cs="Times New Roman"/>
          <w:sz w:val="28"/>
          <w:szCs w:val="28"/>
        </w:rPr>
        <w:t xml:space="preserve"> и усилению экспрессии </w:t>
      </w:r>
      <w:proofErr w:type="spellStart"/>
      <w:r w:rsidR="0098065F">
        <w:rPr>
          <w:rStyle w:val="tlid-translation"/>
          <w:rFonts w:ascii="Times New Roman" w:hAnsi="Times New Roman" w:cs="Times New Roman"/>
          <w:sz w:val="28"/>
          <w:szCs w:val="28"/>
        </w:rPr>
        <w:t>провоспалительных</w:t>
      </w:r>
      <w:proofErr w:type="spellEnd"/>
      <w:r w:rsidR="0098065F">
        <w:rPr>
          <w:rStyle w:val="tlid-translation"/>
          <w:rFonts w:ascii="Times New Roman" w:hAnsi="Times New Roman" w:cs="Times New Roman"/>
          <w:sz w:val="28"/>
          <w:szCs w:val="28"/>
        </w:rPr>
        <w:t xml:space="preserve"> факторов</w:t>
      </w:r>
      <w:r w:rsidR="00B24B05" w:rsidRPr="000467EC">
        <w:rPr>
          <w:rStyle w:val="tlid-translation"/>
          <w:rFonts w:ascii="Times New Roman" w:hAnsi="Times New Roman" w:cs="Times New Roman"/>
          <w:sz w:val="28"/>
          <w:szCs w:val="28"/>
        </w:rPr>
        <w:t>.</w:t>
      </w:r>
      <w:r w:rsidR="00B24B05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7D4D31" w:rsidRPr="00257EB6">
        <w:rPr>
          <w:rFonts w:ascii="Times New Roman" w:hAnsi="Times New Roman" w:cs="Times New Roman"/>
          <w:sz w:val="28"/>
          <w:szCs w:val="28"/>
          <w:lang w:val="en-US"/>
        </w:rPr>
        <w:t>PAMP</w:t>
      </w:r>
      <w:r w:rsidR="007D4D31" w:rsidRPr="00257EB6">
        <w:rPr>
          <w:rFonts w:ascii="Times New Roman" w:hAnsi="Times New Roman" w:cs="Times New Roman"/>
          <w:sz w:val="28"/>
          <w:szCs w:val="28"/>
        </w:rPr>
        <w:t xml:space="preserve"> являются наиболее сильными активаторами </w:t>
      </w:r>
      <w:r w:rsidR="00D51FC4" w:rsidRPr="000467EC">
        <w:rPr>
          <w:rStyle w:val="tlid-translation"/>
          <w:rFonts w:ascii="Times New Roman" w:hAnsi="Times New Roman" w:cs="Times New Roman"/>
          <w:sz w:val="28"/>
          <w:szCs w:val="28"/>
        </w:rPr>
        <w:t>паттерн-распознающих рецепторов</w:t>
      </w:r>
      <w:r w:rsidR="00B66EFE" w:rsidRPr="00257EB6">
        <w:rPr>
          <w:rStyle w:val="tlid-translation"/>
          <w:rFonts w:ascii="Times New Roman" w:hAnsi="Times New Roman" w:cs="Times New Roman"/>
          <w:sz w:val="28"/>
          <w:szCs w:val="28"/>
        </w:rPr>
        <w:t xml:space="preserve"> и</w:t>
      </w:r>
      <w:r w:rsidR="0098065F" w:rsidRPr="00257EB6">
        <w:rPr>
          <w:rStyle w:val="tlid-translation"/>
          <w:rFonts w:ascii="Times New Roman" w:hAnsi="Times New Roman" w:cs="Times New Roman"/>
          <w:sz w:val="28"/>
          <w:szCs w:val="28"/>
        </w:rPr>
        <w:t xml:space="preserve"> пусковыми факторами воспаления,</w:t>
      </w:r>
      <w:r w:rsidR="00B66EFE" w:rsidRPr="00257EB6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B66EFE" w:rsidRPr="00257EB6">
        <w:rPr>
          <w:rFonts w:ascii="Times New Roman" w:hAnsi="Times New Roman" w:cs="Times New Roman"/>
          <w:sz w:val="28"/>
          <w:szCs w:val="28"/>
          <w:lang w:val="en-US"/>
        </w:rPr>
        <w:t>DAMP</w:t>
      </w:r>
      <w:r w:rsidR="00B66EFE" w:rsidRPr="00257EB6">
        <w:rPr>
          <w:rFonts w:ascii="Times New Roman" w:hAnsi="Times New Roman" w:cs="Times New Roman"/>
          <w:sz w:val="28"/>
          <w:szCs w:val="28"/>
        </w:rPr>
        <w:t xml:space="preserve"> могут активировать те же рецепторы и сигнальные пути, вызывая развитие стерильной воспалительной реакции.</w:t>
      </w:r>
      <w:r w:rsidR="0098065F">
        <w:rPr>
          <w:rFonts w:ascii="Times New Roman" w:hAnsi="Times New Roman" w:cs="Times New Roman"/>
          <w:sz w:val="28"/>
          <w:szCs w:val="28"/>
        </w:rPr>
        <w:t xml:space="preserve"> </w:t>
      </w:r>
      <w:r w:rsidR="0073631A" w:rsidRPr="000467EC">
        <w:rPr>
          <w:rFonts w:ascii="Times New Roman" w:hAnsi="Times New Roman" w:cs="Times New Roman"/>
          <w:sz w:val="28"/>
          <w:szCs w:val="28"/>
          <w:lang w:val="en-US"/>
        </w:rPr>
        <w:t>NF</w:t>
      </w:r>
      <w:r w:rsidR="0073631A" w:rsidRPr="000467E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3631A" w:rsidRPr="000467EC">
        <w:rPr>
          <w:rFonts w:ascii="Times New Roman" w:hAnsi="Times New Roman" w:cs="Times New Roman"/>
          <w:sz w:val="28"/>
          <w:szCs w:val="28"/>
          <w:lang w:val="en-US"/>
        </w:rPr>
        <w:t>kB</w:t>
      </w:r>
      <w:proofErr w:type="spellEnd"/>
      <w:r w:rsidR="0073631A" w:rsidRPr="000467EC">
        <w:rPr>
          <w:rFonts w:ascii="Times New Roman" w:hAnsi="Times New Roman" w:cs="Times New Roman"/>
          <w:sz w:val="28"/>
          <w:szCs w:val="28"/>
        </w:rPr>
        <w:t xml:space="preserve">-сигнальный путь рассматривается в качестве ключевого сигнального пути развития </w:t>
      </w:r>
      <w:proofErr w:type="spellStart"/>
      <w:r w:rsidR="0073631A" w:rsidRPr="000467EC">
        <w:rPr>
          <w:rFonts w:ascii="Times New Roman" w:hAnsi="Times New Roman" w:cs="Times New Roman"/>
          <w:bCs/>
          <w:sz w:val="28"/>
          <w:szCs w:val="28"/>
          <w:lang w:val="en-US"/>
        </w:rPr>
        <w:t>inflammaging</w:t>
      </w:r>
      <w:proofErr w:type="spellEnd"/>
      <w:r w:rsidR="0073631A" w:rsidRPr="000467EC">
        <w:rPr>
          <w:rFonts w:ascii="Times New Roman" w:hAnsi="Times New Roman" w:cs="Times New Roman"/>
          <w:sz w:val="28"/>
          <w:szCs w:val="28"/>
        </w:rPr>
        <w:t xml:space="preserve">. </w:t>
      </w:r>
      <w:r w:rsidR="00542595">
        <w:rPr>
          <w:rFonts w:ascii="Times New Roman" w:hAnsi="Times New Roman" w:cs="Times New Roman"/>
          <w:sz w:val="28"/>
          <w:szCs w:val="28"/>
        </w:rPr>
        <w:t xml:space="preserve">Стимуляция </w:t>
      </w:r>
      <w:r w:rsidR="00542595">
        <w:rPr>
          <w:rFonts w:ascii="Times New Roman" w:hAnsi="Times New Roman" w:cs="Times New Roman"/>
          <w:sz w:val="28"/>
          <w:szCs w:val="28"/>
          <w:lang w:val="en-US"/>
        </w:rPr>
        <w:t>NLR</w:t>
      </w:r>
      <w:r w:rsidR="00542595" w:rsidRPr="00542595">
        <w:rPr>
          <w:rFonts w:ascii="Times New Roman" w:hAnsi="Times New Roman" w:cs="Times New Roman"/>
          <w:sz w:val="28"/>
          <w:szCs w:val="28"/>
        </w:rPr>
        <w:t xml:space="preserve"> </w:t>
      </w:r>
      <w:r w:rsidR="00542595">
        <w:rPr>
          <w:rFonts w:ascii="Times New Roman" w:hAnsi="Times New Roman" w:cs="Times New Roman"/>
          <w:sz w:val="28"/>
          <w:szCs w:val="28"/>
        </w:rPr>
        <w:t xml:space="preserve">также приводит к </w:t>
      </w:r>
      <w:r w:rsidR="003D3A0B">
        <w:rPr>
          <w:rFonts w:ascii="Times New Roman" w:hAnsi="Times New Roman" w:cs="Times New Roman"/>
          <w:sz w:val="28"/>
          <w:szCs w:val="28"/>
        </w:rPr>
        <w:t xml:space="preserve">образованию </w:t>
      </w:r>
      <w:proofErr w:type="spellStart"/>
      <w:r w:rsidR="003D3A0B">
        <w:rPr>
          <w:rFonts w:ascii="Times New Roman" w:hAnsi="Times New Roman" w:cs="Times New Roman"/>
          <w:sz w:val="28"/>
          <w:szCs w:val="28"/>
        </w:rPr>
        <w:t>инфламма</w:t>
      </w:r>
      <w:r w:rsidR="003D3A0B" w:rsidRPr="000467EC">
        <w:rPr>
          <w:rFonts w:ascii="Times New Roman" w:hAnsi="Times New Roman" w:cs="Times New Roman"/>
          <w:sz w:val="28"/>
          <w:szCs w:val="28"/>
        </w:rPr>
        <w:t>сомы</w:t>
      </w:r>
      <w:proofErr w:type="spellEnd"/>
      <w:r w:rsidR="003D3A0B">
        <w:rPr>
          <w:rFonts w:ascii="Times New Roman" w:hAnsi="Times New Roman" w:cs="Times New Roman"/>
          <w:sz w:val="28"/>
          <w:szCs w:val="28"/>
        </w:rPr>
        <w:t xml:space="preserve">, одной из функций которой является процессинг </w:t>
      </w:r>
      <w:proofErr w:type="spellStart"/>
      <w:r w:rsidR="003D3A0B">
        <w:rPr>
          <w:rFonts w:ascii="Times New Roman" w:hAnsi="Times New Roman" w:cs="Times New Roman"/>
          <w:bCs/>
          <w:sz w:val="28"/>
          <w:szCs w:val="28"/>
        </w:rPr>
        <w:t>провоспалительных</w:t>
      </w:r>
      <w:proofErr w:type="spellEnd"/>
      <w:r w:rsidR="003D3A0B">
        <w:rPr>
          <w:rFonts w:ascii="Times New Roman" w:hAnsi="Times New Roman" w:cs="Times New Roman"/>
          <w:bCs/>
          <w:sz w:val="28"/>
          <w:szCs w:val="28"/>
        </w:rPr>
        <w:t xml:space="preserve"> цитокинов до биологически активной формы</w:t>
      </w:r>
      <w:r w:rsidR="00601BA1">
        <w:rPr>
          <w:rFonts w:ascii="Times New Roman" w:hAnsi="Times New Roman" w:cs="Times New Roman"/>
          <w:bCs/>
          <w:sz w:val="28"/>
          <w:szCs w:val="28"/>
        </w:rPr>
        <w:t xml:space="preserve">, что является важным фактором формирования </w:t>
      </w:r>
      <w:proofErr w:type="spellStart"/>
      <w:r w:rsidR="00601BA1">
        <w:rPr>
          <w:rFonts w:ascii="Times New Roman" w:hAnsi="Times New Roman" w:cs="Times New Roman"/>
          <w:bCs/>
          <w:sz w:val="28"/>
          <w:szCs w:val="28"/>
        </w:rPr>
        <w:t>провоспалительного</w:t>
      </w:r>
      <w:proofErr w:type="spellEnd"/>
      <w:r w:rsidR="00601BA1">
        <w:rPr>
          <w:rFonts w:ascii="Times New Roman" w:hAnsi="Times New Roman" w:cs="Times New Roman"/>
          <w:bCs/>
          <w:sz w:val="28"/>
          <w:szCs w:val="28"/>
        </w:rPr>
        <w:t xml:space="preserve"> фенотипа и развития </w:t>
      </w:r>
      <w:proofErr w:type="spellStart"/>
      <w:r w:rsidR="00601BA1" w:rsidRPr="000467EC">
        <w:rPr>
          <w:rFonts w:ascii="Times New Roman" w:hAnsi="Times New Roman" w:cs="Times New Roman"/>
          <w:bCs/>
          <w:sz w:val="28"/>
          <w:szCs w:val="28"/>
          <w:lang w:val="en-US"/>
        </w:rPr>
        <w:t>inflammaging</w:t>
      </w:r>
      <w:proofErr w:type="spellEnd"/>
      <w:r w:rsidR="0073631A" w:rsidRPr="000467EC">
        <w:rPr>
          <w:rFonts w:ascii="Times New Roman" w:hAnsi="Times New Roman" w:cs="Times New Roman"/>
          <w:sz w:val="28"/>
          <w:szCs w:val="28"/>
        </w:rPr>
        <w:t>.</w:t>
      </w:r>
      <w:r w:rsidR="00062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476" w:rsidRPr="000467EC">
        <w:rPr>
          <w:rFonts w:ascii="Times New Roman" w:hAnsi="Times New Roman" w:cs="Times New Roman"/>
          <w:sz w:val="28"/>
          <w:szCs w:val="28"/>
          <w:lang w:val="en-US"/>
        </w:rPr>
        <w:t>Inflammaging</w:t>
      </w:r>
      <w:proofErr w:type="spellEnd"/>
      <w:r w:rsidR="00062476" w:rsidRPr="000467EC">
        <w:rPr>
          <w:rFonts w:ascii="Times New Roman" w:hAnsi="Times New Roman" w:cs="Times New Roman"/>
          <w:sz w:val="28"/>
          <w:szCs w:val="28"/>
        </w:rPr>
        <w:t xml:space="preserve"> считается важным фактором риска заболеваемости и смертности с</w:t>
      </w:r>
      <w:r w:rsidR="00062476">
        <w:rPr>
          <w:rFonts w:ascii="Times New Roman" w:hAnsi="Times New Roman" w:cs="Times New Roman"/>
          <w:sz w:val="28"/>
          <w:szCs w:val="28"/>
        </w:rPr>
        <w:t>реди пожилых людей</w:t>
      </w:r>
      <w:r w:rsidR="006548CD">
        <w:rPr>
          <w:rFonts w:ascii="Times New Roman" w:hAnsi="Times New Roman" w:cs="Times New Roman"/>
          <w:sz w:val="28"/>
          <w:szCs w:val="28"/>
        </w:rPr>
        <w:t>. Х</w:t>
      </w:r>
      <w:r w:rsidR="00062476" w:rsidRPr="000467EC">
        <w:rPr>
          <w:rFonts w:ascii="Times New Roman" w:hAnsi="Times New Roman" w:cs="Times New Roman"/>
          <w:sz w:val="28"/>
          <w:szCs w:val="28"/>
        </w:rPr>
        <w:t xml:space="preserve">роническое воспаление лежит в основе </w:t>
      </w:r>
      <w:r w:rsidR="006548CD">
        <w:rPr>
          <w:rFonts w:ascii="Times New Roman" w:hAnsi="Times New Roman" w:cs="Times New Roman"/>
          <w:sz w:val="28"/>
          <w:szCs w:val="28"/>
        </w:rPr>
        <w:t xml:space="preserve">патогенеза многих </w:t>
      </w:r>
      <w:r w:rsidR="00062476" w:rsidRPr="000467EC">
        <w:rPr>
          <w:rFonts w:ascii="Times New Roman" w:hAnsi="Times New Roman" w:cs="Times New Roman"/>
          <w:sz w:val="28"/>
          <w:szCs w:val="28"/>
        </w:rPr>
        <w:t>возраст-ассоциированных заболеваний</w:t>
      </w:r>
      <w:r w:rsidR="00396E38">
        <w:rPr>
          <w:rFonts w:ascii="Times New Roman" w:hAnsi="Times New Roman" w:cs="Times New Roman"/>
          <w:sz w:val="28"/>
          <w:szCs w:val="28"/>
        </w:rPr>
        <w:t>,</w:t>
      </w:r>
      <w:r w:rsidR="00062476" w:rsidRPr="000467EC">
        <w:rPr>
          <w:rFonts w:ascii="Times New Roman" w:hAnsi="Times New Roman" w:cs="Times New Roman"/>
          <w:sz w:val="28"/>
          <w:szCs w:val="28"/>
        </w:rPr>
        <w:t xml:space="preserve"> таких как остеопороз, атеросклероз, болезнь Альцгеймера, болезнь Паркинсона, сахарный диабет 2</w:t>
      </w:r>
      <w:r w:rsidR="00062476">
        <w:rPr>
          <w:rFonts w:ascii="Times New Roman" w:hAnsi="Times New Roman" w:cs="Times New Roman"/>
          <w:sz w:val="28"/>
          <w:szCs w:val="28"/>
        </w:rPr>
        <w:t xml:space="preserve"> типа</w:t>
      </w:r>
      <w:r w:rsidR="00BE047A">
        <w:rPr>
          <w:rFonts w:ascii="Times New Roman" w:hAnsi="Times New Roman" w:cs="Times New Roman"/>
          <w:sz w:val="28"/>
          <w:szCs w:val="28"/>
        </w:rPr>
        <w:t xml:space="preserve">. </w:t>
      </w:r>
      <w:r w:rsidR="00EE3C29">
        <w:rPr>
          <w:rStyle w:val="tlid-translation"/>
          <w:rFonts w:ascii="Times New Roman" w:hAnsi="Times New Roman" w:cs="Times New Roman"/>
          <w:sz w:val="28"/>
          <w:szCs w:val="28"/>
        </w:rPr>
        <w:t>Поскольку р</w:t>
      </w:r>
      <w:r w:rsidR="00EE3C29">
        <w:rPr>
          <w:rFonts w:ascii="Times New Roman" w:hAnsi="Times New Roman" w:cs="Times New Roman"/>
          <w:sz w:val="28"/>
          <w:szCs w:val="28"/>
        </w:rPr>
        <w:t xml:space="preserve">азличные хронические заболевания, связанные с возрастом, напрямую связаны с </w:t>
      </w:r>
      <w:r w:rsidR="00EE3C29" w:rsidRPr="000467EC">
        <w:rPr>
          <w:rFonts w:ascii="Times New Roman" w:hAnsi="Times New Roman" w:cs="Times New Roman"/>
          <w:sz w:val="28"/>
          <w:szCs w:val="28"/>
          <w:lang w:val="en-US"/>
        </w:rPr>
        <w:t>PAMP</w:t>
      </w:r>
      <w:r w:rsidR="00EE3C29" w:rsidRPr="000467EC">
        <w:rPr>
          <w:rFonts w:ascii="Times New Roman" w:hAnsi="Times New Roman" w:cs="Times New Roman"/>
          <w:sz w:val="28"/>
          <w:szCs w:val="28"/>
        </w:rPr>
        <w:t xml:space="preserve"> и </w:t>
      </w:r>
      <w:r w:rsidR="00EE3C29" w:rsidRPr="000467EC">
        <w:rPr>
          <w:rFonts w:ascii="Times New Roman" w:hAnsi="Times New Roman" w:cs="Times New Roman"/>
          <w:sz w:val="28"/>
          <w:szCs w:val="28"/>
          <w:lang w:val="en-US"/>
        </w:rPr>
        <w:t>DAMP</w:t>
      </w:r>
      <w:r w:rsidR="00EE3C29">
        <w:rPr>
          <w:rFonts w:ascii="Times New Roman" w:hAnsi="Times New Roman" w:cs="Times New Roman"/>
          <w:sz w:val="28"/>
          <w:szCs w:val="28"/>
        </w:rPr>
        <w:t xml:space="preserve">-индуцированным </w:t>
      </w:r>
      <w:r w:rsidR="00EE3C2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TLR</w:t>
      </w:r>
      <w:r w:rsidR="00EE3C29" w:rsidRPr="0098065F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EE3C29">
        <w:rPr>
          <w:rStyle w:val="tlid-translation"/>
          <w:rFonts w:ascii="Times New Roman" w:hAnsi="Times New Roman" w:cs="Times New Roman"/>
          <w:sz w:val="28"/>
          <w:szCs w:val="28"/>
        </w:rPr>
        <w:t xml:space="preserve">или </w:t>
      </w:r>
      <w:r w:rsidR="00EE3C2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NLRP</w:t>
      </w:r>
      <w:r w:rsidR="00EE3C29" w:rsidRPr="00601BA1">
        <w:rPr>
          <w:rStyle w:val="tlid-translation"/>
          <w:rFonts w:ascii="Times New Roman" w:hAnsi="Times New Roman" w:cs="Times New Roman"/>
          <w:sz w:val="28"/>
          <w:szCs w:val="28"/>
        </w:rPr>
        <w:t>3-</w:t>
      </w:r>
      <w:r w:rsidR="00EE3C29">
        <w:rPr>
          <w:rStyle w:val="tlid-translation"/>
          <w:rFonts w:ascii="Times New Roman" w:hAnsi="Times New Roman" w:cs="Times New Roman"/>
          <w:sz w:val="28"/>
          <w:szCs w:val="28"/>
        </w:rPr>
        <w:t xml:space="preserve">опосредованным воспалительным ответом, поэтому эти </w:t>
      </w:r>
      <w:proofErr w:type="spellStart"/>
      <w:r w:rsidR="00EE3C29">
        <w:rPr>
          <w:rStyle w:val="tlid-translation"/>
          <w:rFonts w:ascii="Times New Roman" w:hAnsi="Times New Roman" w:cs="Times New Roman"/>
          <w:sz w:val="28"/>
          <w:szCs w:val="28"/>
        </w:rPr>
        <w:t>лиганды</w:t>
      </w:r>
      <w:proofErr w:type="spellEnd"/>
      <w:r w:rsidR="00EE3C29">
        <w:rPr>
          <w:rStyle w:val="tlid-translation"/>
          <w:rFonts w:ascii="Times New Roman" w:hAnsi="Times New Roman" w:cs="Times New Roman"/>
          <w:sz w:val="28"/>
          <w:szCs w:val="28"/>
        </w:rPr>
        <w:t xml:space="preserve"> и их рецепторы могут рассматриваться в качестве </w:t>
      </w:r>
      <w:proofErr w:type="spellStart"/>
      <w:r w:rsidR="00EE3C29">
        <w:rPr>
          <w:rStyle w:val="tlid-translation"/>
          <w:rFonts w:ascii="Times New Roman" w:hAnsi="Times New Roman" w:cs="Times New Roman"/>
          <w:sz w:val="28"/>
          <w:szCs w:val="28"/>
        </w:rPr>
        <w:t>биомаркеров</w:t>
      </w:r>
      <w:proofErr w:type="spellEnd"/>
      <w:r w:rsidR="00EE3C29">
        <w:rPr>
          <w:rStyle w:val="tlid-translation"/>
          <w:rFonts w:ascii="Times New Roman" w:hAnsi="Times New Roman" w:cs="Times New Roman"/>
          <w:sz w:val="28"/>
          <w:szCs w:val="28"/>
        </w:rPr>
        <w:t xml:space="preserve"> и интервенционных мишеней при возрастной патологии. </w:t>
      </w:r>
      <w:r w:rsidR="00FA56C1">
        <w:rPr>
          <w:rFonts w:ascii="Times New Roman" w:hAnsi="Times New Roman" w:cs="Times New Roman"/>
          <w:sz w:val="28"/>
          <w:szCs w:val="28"/>
        </w:rPr>
        <w:t xml:space="preserve">Несмотря на многочисленные исследования при возраст-ассоциированных патологиях, исследования вклада компонентов врожденного иммунитета при здоровом старении являются недостаточными. </w:t>
      </w:r>
      <w:r w:rsidR="00396E38" w:rsidRPr="00396E38">
        <w:rPr>
          <w:rStyle w:val="tlid-translation"/>
          <w:rFonts w:ascii="Times New Roman" w:hAnsi="Times New Roman" w:cs="Times New Roman"/>
          <w:sz w:val="28"/>
          <w:szCs w:val="28"/>
        </w:rPr>
        <w:t>Остается неясным, является ли воспалительный фенотип п</w:t>
      </w:r>
      <w:r w:rsidR="00FA56C1">
        <w:rPr>
          <w:rStyle w:val="tlid-translation"/>
          <w:rFonts w:ascii="Times New Roman" w:hAnsi="Times New Roman" w:cs="Times New Roman"/>
          <w:sz w:val="28"/>
          <w:szCs w:val="28"/>
        </w:rPr>
        <w:t>роявлением здорового старения ил</w:t>
      </w:r>
      <w:r w:rsidR="00396E38" w:rsidRPr="00396E38">
        <w:rPr>
          <w:rStyle w:val="tlid-translation"/>
          <w:rFonts w:ascii="Times New Roman" w:hAnsi="Times New Roman" w:cs="Times New Roman"/>
          <w:sz w:val="28"/>
          <w:szCs w:val="28"/>
        </w:rPr>
        <w:t xml:space="preserve">и ассоциирован с развитием возрастной патологии. </w:t>
      </w:r>
      <w:r w:rsidR="00396E38">
        <w:rPr>
          <w:rStyle w:val="tlid-translation"/>
          <w:rFonts w:ascii="Times New Roman" w:hAnsi="Times New Roman" w:cs="Times New Roman"/>
          <w:sz w:val="28"/>
          <w:szCs w:val="28"/>
        </w:rPr>
        <w:t xml:space="preserve">Дальнейшее изучение механизмов воспалительного старения позволит выявить </w:t>
      </w:r>
      <w:proofErr w:type="spellStart"/>
      <w:r w:rsidR="00396E38">
        <w:rPr>
          <w:rStyle w:val="tlid-translation"/>
          <w:rFonts w:ascii="Times New Roman" w:hAnsi="Times New Roman" w:cs="Times New Roman"/>
          <w:sz w:val="28"/>
          <w:szCs w:val="28"/>
        </w:rPr>
        <w:t>биомаркеры</w:t>
      </w:r>
      <w:proofErr w:type="spellEnd"/>
      <w:r w:rsidR="00396E38">
        <w:rPr>
          <w:rStyle w:val="tlid-translation"/>
          <w:rFonts w:ascii="Times New Roman" w:hAnsi="Times New Roman" w:cs="Times New Roman"/>
          <w:sz w:val="28"/>
          <w:szCs w:val="28"/>
        </w:rPr>
        <w:t xml:space="preserve"> здорового старения и потенциальные мишени для терапии возраст-ассоциированных заболеваний.</w:t>
      </w:r>
    </w:p>
    <w:p w:rsidR="00055EEA" w:rsidRDefault="00055EEA" w:rsidP="000D604B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</w:p>
    <w:p w:rsidR="00055EEA" w:rsidRDefault="00055EEA" w:rsidP="000D6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EE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Aging is one of the most complex biological phenomena that </w:t>
      </w:r>
      <w:proofErr w:type="gramStart"/>
      <w:r w:rsidRPr="00055EEA">
        <w:rPr>
          <w:rFonts w:ascii="Times New Roman" w:hAnsi="Times New Roman" w:cs="Times New Roman"/>
          <w:sz w:val="28"/>
          <w:szCs w:val="28"/>
          <w:lang w:val="en-US"/>
        </w:rPr>
        <w:t>affects</w:t>
      </w:r>
      <w:proofErr w:type="gramEnd"/>
      <w:r w:rsidRPr="00055EEA">
        <w:rPr>
          <w:rFonts w:ascii="Times New Roman" w:hAnsi="Times New Roman" w:cs="Times New Roman"/>
          <w:sz w:val="28"/>
          <w:szCs w:val="28"/>
          <w:lang w:val="en-US"/>
        </w:rPr>
        <w:t xml:space="preserve"> all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human </w:t>
      </w:r>
      <w:r w:rsidRPr="00055EEA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lang w:val="en-US"/>
        </w:rPr>
        <w:t>hysiological systems</w:t>
      </w:r>
      <w:r w:rsidRPr="00055EEA">
        <w:rPr>
          <w:rFonts w:ascii="Times New Roman" w:hAnsi="Times New Roman" w:cs="Times New Roman"/>
          <w:sz w:val="28"/>
          <w:szCs w:val="28"/>
          <w:lang w:val="en-US"/>
        </w:rPr>
        <w:t>, including</w:t>
      </w:r>
      <w:r w:rsidR="00735185">
        <w:rPr>
          <w:rFonts w:ascii="Times New Roman" w:hAnsi="Times New Roman" w:cs="Times New Roman"/>
          <w:sz w:val="28"/>
          <w:szCs w:val="28"/>
          <w:lang w:val="en-US"/>
        </w:rPr>
        <w:t xml:space="preserve"> the immune system. </w:t>
      </w:r>
      <w:proofErr w:type="spellStart"/>
      <w:r w:rsidR="002E2CA3" w:rsidRPr="005F3A5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F3A55" w:rsidRPr="005F3A55">
        <w:rPr>
          <w:rFonts w:ascii="Times New Roman" w:hAnsi="Times New Roman" w:cs="Times New Roman"/>
          <w:sz w:val="28"/>
          <w:szCs w:val="28"/>
          <w:lang w:val="en-US"/>
        </w:rPr>
        <w:t>mmunosenescence</w:t>
      </w:r>
      <w:proofErr w:type="spellEnd"/>
      <w:r w:rsidRPr="00055EEA">
        <w:rPr>
          <w:rFonts w:ascii="Times New Roman" w:hAnsi="Times New Roman" w:cs="Times New Roman"/>
          <w:sz w:val="28"/>
          <w:szCs w:val="28"/>
          <w:lang w:val="en-US"/>
        </w:rPr>
        <w:t xml:space="preserve"> is understood as structural and functional changes in both the adaptive and the innate immunity system</w:t>
      </w:r>
      <w:r w:rsidR="007508B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55EEA">
        <w:rPr>
          <w:rFonts w:ascii="Times New Roman" w:hAnsi="Times New Roman" w:cs="Times New Roman"/>
          <w:sz w:val="28"/>
          <w:szCs w:val="28"/>
          <w:lang w:val="en-US"/>
        </w:rPr>
        <w:t>. One of the manifestations of immune aging is th</w:t>
      </w:r>
      <w:r w:rsidR="00735185">
        <w:rPr>
          <w:rFonts w:ascii="Times New Roman" w:hAnsi="Times New Roman" w:cs="Times New Roman"/>
          <w:sz w:val="28"/>
          <w:szCs w:val="28"/>
          <w:lang w:val="en-US"/>
        </w:rPr>
        <w:t xml:space="preserve">e so-called </w:t>
      </w:r>
      <w:proofErr w:type="spellStart"/>
      <w:r w:rsidR="00735185">
        <w:rPr>
          <w:rFonts w:ascii="Times New Roman" w:hAnsi="Times New Roman" w:cs="Times New Roman"/>
          <w:sz w:val="28"/>
          <w:szCs w:val="28"/>
          <w:lang w:val="en-US"/>
        </w:rPr>
        <w:t>inflammaging</w:t>
      </w:r>
      <w:proofErr w:type="spellEnd"/>
      <w:r w:rsidRPr="00055EEA">
        <w:rPr>
          <w:rFonts w:ascii="Times New Roman" w:hAnsi="Times New Roman" w:cs="Times New Roman"/>
          <w:sz w:val="28"/>
          <w:szCs w:val="28"/>
          <w:lang w:val="en-US"/>
        </w:rPr>
        <w:t xml:space="preserve"> - an age-related increase in inflammatory mediators and the development of an inflammatory phenotype. An important role in the formation of </w:t>
      </w:r>
      <w:proofErr w:type="spellStart"/>
      <w:r w:rsidRPr="00055EEA">
        <w:rPr>
          <w:rFonts w:ascii="Times New Roman" w:hAnsi="Times New Roman" w:cs="Times New Roman"/>
          <w:sz w:val="28"/>
          <w:szCs w:val="28"/>
          <w:lang w:val="en-US"/>
        </w:rPr>
        <w:t>inflammaging</w:t>
      </w:r>
      <w:proofErr w:type="spellEnd"/>
      <w:r w:rsidRPr="00055E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72A49">
        <w:rPr>
          <w:rFonts w:ascii="Times New Roman" w:hAnsi="Times New Roman" w:cs="Times New Roman"/>
          <w:sz w:val="28"/>
          <w:szCs w:val="28"/>
          <w:lang w:val="en-US"/>
        </w:rPr>
        <w:t>is assigned</w:t>
      </w:r>
      <w:r w:rsidRPr="00055EEA">
        <w:rPr>
          <w:rFonts w:ascii="Times New Roman" w:hAnsi="Times New Roman" w:cs="Times New Roman"/>
          <w:sz w:val="28"/>
          <w:szCs w:val="28"/>
          <w:lang w:val="en-US"/>
        </w:rPr>
        <w:t xml:space="preserve"> to chronic stimulation of the immune system by exogenous and endogenous</w:t>
      </w:r>
      <w:r w:rsidR="00872A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72A49">
        <w:rPr>
          <w:rFonts w:ascii="Times New Roman" w:hAnsi="Times New Roman" w:cs="Times New Roman"/>
          <w:sz w:val="28"/>
          <w:szCs w:val="28"/>
          <w:lang w:val="en-US"/>
        </w:rPr>
        <w:t>danger signals</w:t>
      </w:r>
      <w:r w:rsidRPr="00055EE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872A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patogen</w:t>
      </w:r>
      <w:proofErr w:type="spellEnd"/>
      <w:r w:rsidR="00872A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-associated molecular pattern</w:t>
      </w:r>
      <w:r w:rsidR="00872A49" w:rsidRPr="00872A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872A49" w:rsidRPr="00055E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5EEA">
        <w:rPr>
          <w:rFonts w:ascii="Times New Roman" w:hAnsi="Times New Roman" w:cs="Times New Roman"/>
          <w:sz w:val="28"/>
          <w:szCs w:val="28"/>
          <w:lang w:val="en-US"/>
        </w:rPr>
        <w:t xml:space="preserve">PAMP and </w:t>
      </w:r>
      <w:r w:rsidR="00872A49" w:rsidRPr="000379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damage-associated molecular pattern</w:t>
      </w:r>
      <w:r w:rsidR="00872A49" w:rsidRPr="00872A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872A49" w:rsidRPr="000379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55EEA">
        <w:rPr>
          <w:rFonts w:ascii="Times New Roman" w:hAnsi="Times New Roman" w:cs="Times New Roman"/>
          <w:sz w:val="28"/>
          <w:szCs w:val="28"/>
          <w:lang w:val="en-US"/>
        </w:rPr>
        <w:t xml:space="preserve">DAMP), among which the main ones are viruses, </w:t>
      </w:r>
      <w:proofErr w:type="spellStart"/>
      <w:r w:rsidRPr="00055EEA">
        <w:rPr>
          <w:rFonts w:ascii="Times New Roman" w:hAnsi="Times New Roman" w:cs="Times New Roman"/>
          <w:sz w:val="28"/>
          <w:szCs w:val="28"/>
          <w:lang w:val="en-US"/>
        </w:rPr>
        <w:t>microbiota</w:t>
      </w:r>
      <w:proofErr w:type="spellEnd"/>
      <w:r w:rsidRPr="00055EEA">
        <w:rPr>
          <w:rFonts w:ascii="Times New Roman" w:hAnsi="Times New Roman" w:cs="Times New Roman"/>
          <w:sz w:val="28"/>
          <w:szCs w:val="28"/>
          <w:lang w:val="en-US"/>
        </w:rPr>
        <w:t xml:space="preserve"> of the gastrointestinal tract, </w:t>
      </w:r>
      <w:r w:rsidRPr="00872A49">
        <w:rPr>
          <w:rFonts w:ascii="Times New Roman" w:hAnsi="Times New Roman" w:cs="Times New Roman"/>
          <w:sz w:val="28"/>
          <w:szCs w:val="28"/>
          <w:lang w:val="en-US"/>
        </w:rPr>
        <w:t>free radicals</w:t>
      </w:r>
      <w:r w:rsidRPr="00055EEA">
        <w:rPr>
          <w:rFonts w:ascii="Times New Roman" w:hAnsi="Times New Roman" w:cs="Times New Roman"/>
          <w:sz w:val="28"/>
          <w:szCs w:val="28"/>
          <w:lang w:val="en-US"/>
        </w:rPr>
        <w:t xml:space="preserve">, etc. PAMP and DAMP are recognized by the innate immunity system </w:t>
      </w:r>
      <w:r w:rsidR="006D2360">
        <w:rPr>
          <w:rFonts w:ascii="Times New Roman" w:hAnsi="Times New Roman" w:cs="Times New Roman"/>
          <w:sz w:val="28"/>
          <w:szCs w:val="28"/>
          <w:lang w:val="en-US"/>
        </w:rPr>
        <w:t>cells through</w:t>
      </w:r>
      <w:r w:rsidRPr="00055E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55EEA">
        <w:rPr>
          <w:rFonts w:ascii="Times New Roman" w:hAnsi="Times New Roman" w:cs="Times New Roman"/>
          <w:sz w:val="28"/>
          <w:szCs w:val="28"/>
          <w:lang w:val="en-US"/>
        </w:rPr>
        <w:t>pattern  recognition</w:t>
      </w:r>
      <w:proofErr w:type="gramEnd"/>
      <w:r w:rsidRPr="00055EEA">
        <w:rPr>
          <w:rFonts w:ascii="Times New Roman" w:hAnsi="Times New Roman" w:cs="Times New Roman"/>
          <w:sz w:val="28"/>
          <w:szCs w:val="28"/>
          <w:lang w:val="en-US"/>
        </w:rPr>
        <w:t xml:space="preserve"> receptors (PRR), which include Toll-like receptors (TLR), RIG-I-like receptors (RLR), NOD-like receptors (NLR), </w:t>
      </w:r>
      <w:proofErr w:type="spellStart"/>
      <w:r w:rsidRPr="00055EEA">
        <w:rPr>
          <w:rFonts w:ascii="Times New Roman" w:hAnsi="Times New Roman" w:cs="Times New Roman"/>
          <w:sz w:val="28"/>
          <w:szCs w:val="28"/>
          <w:lang w:val="en-US"/>
        </w:rPr>
        <w:t>lectin</w:t>
      </w:r>
      <w:proofErr w:type="spellEnd"/>
      <w:r w:rsidRPr="00055EEA">
        <w:rPr>
          <w:rFonts w:ascii="Times New Roman" w:hAnsi="Times New Roman" w:cs="Times New Roman"/>
          <w:sz w:val="28"/>
          <w:szCs w:val="28"/>
          <w:lang w:val="en-US"/>
        </w:rPr>
        <w:t xml:space="preserve"> receptors. Stimulation of PRR leads to activation of intracellular signaling and increased expression of pro-inflammatory factors. PAMPs are the most powerful activators of </w:t>
      </w:r>
      <w:r w:rsidR="006D2360" w:rsidRPr="00055EEA">
        <w:rPr>
          <w:rFonts w:ascii="Times New Roman" w:hAnsi="Times New Roman" w:cs="Times New Roman"/>
          <w:sz w:val="28"/>
          <w:szCs w:val="28"/>
          <w:lang w:val="en-US"/>
        </w:rPr>
        <w:t>PRR</w:t>
      </w:r>
      <w:r w:rsidRPr="00055EEA">
        <w:rPr>
          <w:rFonts w:ascii="Times New Roman" w:hAnsi="Times New Roman" w:cs="Times New Roman"/>
          <w:sz w:val="28"/>
          <w:szCs w:val="28"/>
          <w:lang w:val="en-US"/>
        </w:rPr>
        <w:t xml:space="preserve"> and triggers of inflammation; DAMPs can activate the same receptors and signaling pathways, causing the development of a sterile inflammatory response. The NF-</w:t>
      </w:r>
      <w:proofErr w:type="spellStart"/>
      <w:r w:rsidRPr="00055EEA">
        <w:rPr>
          <w:rFonts w:ascii="Times New Roman" w:hAnsi="Times New Roman" w:cs="Times New Roman"/>
          <w:sz w:val="28"/>
          <w:szCs w:val="28"/>
          <w:lang w:val="en-US"/>
        </w:rPr>
        <w:t>kB</w:t>
      </w:r>
      <w:proofErr w:type="spellEnd"/>
      <w:r w:rsidRPr="00055EEA">
        <w:rPr>
          <w:rFonts w:ascii="Times New Roman" w:hAnsi="Times New Roman" w:cs="Times New Roman"/>
          <w:sz w:val="28"/>
          <w:szCs w:val="28"/>
          <w:lang w:val="en-US"/>
        </w:rPr>
        <w:t xml:space="preserve"> signaling pathway is considered as a key signaling pathway for </w:t>
      </w:r>
      <w:proofErr w:type="spellStart"/>
      <w:r w:rsidRPr="00055EEA">
        <w:rPr>
          <w:rFonts w:ascii="Times New Roman" w:hAnsi="Times New Roman" w:cs="Times New Roman"/>
          <w:sz w:val="28"/>
          <w:szCs w:val="28"/>
          <w:lang w:val="en-US"/>
        </w:rPr>
        <w:t>inflammaging</w:t>
      </w:r>
      <w:proofErr w:type="spellEnd"/>
      <w:r w:rsidRPr="00055EEA">
        <w:rPr>
          <w:rFonts w:ascii="Times New Roman" w:hAnsi="Times New Roman" w:cs="Times New Roman"/>
          <w:sz w:val="28"/>
          <w:szCs w:val="28"/>
          <w:lang w:val="en-US"/>
        </w:rPr>
        <w:t xml:space="preserve">. Stimulation of NLR also leads to the formation of an </w:t>
      </w:r>
      <w:proofErr w:type="spellStart"/>
      <w:r w:rsidRPr="00055EEA">
        <w:rPr>
          <w:rFonts w:ascii="Times New Roman" w:hAnsi="Times New Roman" w:cs="Times New Roman"/>
          <w:sz w:val="28"/>
          <w:szCs w:val="28"/>
          <w:lang w:val="en-US"/>
        </w:rPr>
        <w:t>inflammasome</w:t>
      </w:r>
      <w:proofErr w:type="spellEnd"/>
      <w:r w:rsidRPr="006D236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D2360" w:rsidRPr="006D2360">
        <w:rPr>
          <w:rFonts w:ascii="Times New Roman" w:hAnsi="Times New Roman" w:cs="Times New Roman"/>
          <w:sz w:val="28"/>
          <w:szCs w:val="28"/>
          <w:lang w:val="en-US"/>
        </w:rPr>
        <w:t>one of which functions</w:t>
      </w:r>
      <w:r w:rsidRPr="006D2360">
        <w:rPr>
          <w:rFonts w:ascii="Times New Roman" w:hAnsi="Times New Roman" w:cs="Times New Roman"/>
          <w:sz w:val="28"/>
          <w:szCs w:val="28"/>
          <w:lang w:val="en-US"/>
        </w:rPr>
        <w:t xml:space="preserve"> is</w:t>
      </w:r>
      <w:r w:rsidRPr="00055EEA">
        <w:rPr>
          <w:rFonts w:ascii="Times New Roman" w:hAnsi="Times New Roman" w:cs="Times New Roman"/>
          <w:sz w:val="28"/>
          <w:szCs w:val="28"/>
          <w:lang w:val="en-US"/>
        </w:rPr>
        <w:t xml:space="preserve"> the processing of pro-inflammatory cytokines to a biologically active form, which is an important factor in the formation of a pro-inflammatory phenotype and the development of </w:t>
      </w:r>
      <w:proofErr w:type="spellStart"/>
      <w:r w:rsidRPr="00055EEA">
        <w:rPr>
          <w:rFonts w:ascii="Times New Roman" w:hAnsi="Times New Roman" w:cs="Times New Roman"/>
          <w:sz w:val="28"/>
          <w:szCs w:val="28"/>
          <w:lang w:val="en-US"/>
        </w:rPr>
        <w:t>inflammaging</w:t>
      </w:r>
      <w:proofErr w:type="spellEnd"/>
      <w:r w:rsidRPr="00055EE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55EEA">
        <w:rPr>
          <w:rFonts w:ascii="Times New Roman" w:hAnsi="Times New Roman" w:cs="Times New Roman"/>
          <w:sz w:val="28"/>
          <w:szCs w:val="28"/>
          <w:lang w:val="en-US"/>
        </w:rPr>
        <w:t>Inflammaging</w:t>
      </w:r>
      <w:proofErr w:type="spellEnd"/>
      <w:r w:rsidRPr="00055EEA">
        <w:rPr>
          <w:rFonts w:ascii="Times New Roman" w:hAnsi="Times New Roman" w:cs="Times New Roman"/>
          <w:sz w:val="28"/>
          <w:szCs w:val="28"/>
          <w:lang w:val="en-US"/>
        </w:rPr>
        <w:t xml:space="preserve"> is considered an important risk factor for morbidity and mortality among older people. Chronic inflammation underlies the pathogenesis of many age-related diseases, such as osteoporosis, atherosclerosis, Alzheimer's disease, Parkinson's disease, </w:t>
      </w:r>
      <w:bookmarkStart w:id="0" w:name="_GoBack"/>
      <w:r w:rsidRPr="00524ADD">
        <w:rPr>
          <w:rFonts w:ascii="Times New Roman" w:hAnsi="Times New Roman" w:cs="Times New Roman"/>
          <w:sz w:val="28"/>
          <w:szCs w:val="28"/>
          <w:lang w:val="en-US"/>
        </w:rPr>
        <w:t>type 2 diabetes</w:t>
      </w:r>
      <w:bookmarkEnd w:id="0"/>
      <w:r w:rsidRPr="00055EEA">
        <w:rPr>
          <w:rFonts w:ascii="Times New Roman" w:hAnsi="Times New Roman" w:cs="Times New Roman"/>
          <w:sz w:val="28"/>
          <w:szCs w:val="28"/>
          <w:lang w:val="en-US"/>
        </w:rPr>
        <w:t xml:space="preserve">. Since various chronic diseases associated with age are directly related to PAMP and DAMP-induced TLR or NLRP3-mediated inflammatory response, therefore, these ligands and their receptors can be considered as biomarkers and interventional targets for age-related pathologies. Despite numerous studies in age-associated pathologies, studies of the contribution of components of innate immunity in healthy aging are </w:t>
      </w:r>
      <w:r w:rsidR="00DC13F3" w:rsidRPr="00DC13F3">
        <w:rPr>
          <w:rFonts w:ascii="Times New Roman" w:hAnsi="Times New Roman" w:cs="Times New Roman"/>
          <w:sz w:val="28"/>
          <w:szCs w:val="28"/>
          <w:lang w:val="en-US"/>
        </w:rPr>
        <w:t>insufficient</w:t>
      </w:r>
      <w:r w:rsidRPr="00055EEA">
        <w:rPr>
          <w:rFonts w:ascii="Times New Roman" w:hAnsi="Times New Roman" w:cs="Times New Roman"/>
          <w:sz w:val="28"/>
          <w:szCs w:val="28"/>
          <w:lang w:val="en-US"/>
        </w:rPr>
        <w:t>. It remains unclear whether the inflammatory phenotype is a manifestation of healthy aging or is associated with the development of age-related pathology. Further study of the mechanisms of inflammatory aging will reveal biomarkers of healthy aging and potential targets for the treatment of age-associated diseases.</w:t>
      </w:r>
    </w:p>
    <w:p w:rsidR="00DC13F3" w:rsidRPr="005F3A55" w:rsidRDefault="00DC13F3" w:rsidP="000D6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C13F3" w:rsidRPr="005F3A55" w:rsidSect="00BE2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nionPro-Regular">
    <w:altName w:val="Arial Unicode MS"/>
    <w:panose1 w:val="00000000000000000000"/>
    <w:charset w:val="81"/>
    <w:family w:val="auto"/>
    <w:notTrueType/>
    <w:pitch w:val="default"/>
    <w:sig w:usb0="00000201" w:usb1="09060000" w:usb2="00000010" w:usb3="00000000" w:csb0="0008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14E"/>
    <w:rsid w:val="00023A10"/>
    <w:rsid w:val="00055EEA"/>
    <w:rsid w:val="00062476"/>
    <w:rsid w:val="000853BB"/>
    <w:rsid w:val="00085776"/>
    <w:rsid w:val="000C532D"/>
    <w:rsid w:val="000D604B"/>
    <w:rsid w:val="00126D83"/>
    <w:rsid w:val="00144C6C"/>
    <w:rsid w:val="00151538"/>
    <w:rsid w:val="001B5BE0"/>
    <w:rsid w:val="001D1669"/>
    <w:rsid w:val="001F08D6"/>
    <w:rsid w:val="00210198"/>
    <w:rsid w:val="00244855"/>
    <w:rsid w:val="00256C77"/>
    <w:rsid w:val="00257EB6"/>
    <w:rsid w:val="00274518"/>
    <w:rsid w:val="00283D97"/>
    <w:rsid w:val="002B12CC"/>
    <w:rsid w:val="002D1330"/>
    <w:rsid w:val="002D741E"/>
    <w:rsid w:val="002E2CA3"/>
    <w:rsid w:val="00386853"/>
    <w:rsid w:val="00396E38"/>
    <w:rsid w:val="003A4A2F"/>
    <w:rsid w:val="003B1AA5"/>
    <w:rsid w:val="003D3A0B"/>
    <w:rsid w:val="004054C5"/>
    <w:rsid w:val="00440C68"/>
    <w:rsid w:val="0047412E"/>
    <w:rsid w:val="005105A7"/>
    <w:rsid w:val="00524ADD"/>
    <w:rsid w:val="00542595"/>
    <w:rsid w:val="005F04CE"/>
    <w:rsid w:val="005F3A55"/>
    <w:rsid w:val="00601BA1"/>
    <w:rsid w:val="0061414E"/>
    <w:rsid w:val="00632E69"/>
    <w:rsid w:val="006548CD"/>
    <w:rsid w:val="00664665"/>
    <w:rsid w:val="00687339"/>
    <w:rsid w:val="00694104"/>
    <w:rsid w:val="006D2360"/>
    <w:rsid w:val="007165FD"/>
    <w:rsid w:val="00735185"/>
    <w:rsid w:val="0073631A"/>
    <w:rsid w:val="00742C0C"/>
    <w:rsid w:val="007447CD"/>
    <w:rsid w:val="007508BD"/>
    <w:rsid w:val="00793D00"/>
    <w:rsid w:val="007D4D31"/>
    <w:rsid w:val="007E23C9"/>
    <w:rsid w:val="007F1806"/>
    <w:rsid w:val="007F6575"/>
    <w:rsid w:val="00842992"/>
    <w:rsid w:val="00872A49"/>
    <w:rsid w:val="00940724"/>
    <w:rsid w:val="00961D53"/>
    <w:rsid w:val="0098065F"/>
    <w:rsid w:val="009A33D8"/>
    <w:rsid w:val="00A418E5"/>
    <w:rsid w:val="00A504EA"/>
    <w:rsid w:val="00A84602"/>
    <w:rsid w:val="00AB09B6"/>
    <w:rsid w:val="00AC25C4"/>
    <w:rsid w:val="00AF7591"/>
    <w:rsid w:val="00B00B8D"/>
    <w:rsid w:val="00B24B05"/>
    <w:rsid w:val="00B53A4C"/>
    <w:rsid w:val="00B66EFE"/>
    <w:rsid w:val="00BC0133"/>
    <w:rsid w:val="00BE047A"/>
    <w:rsid w:val="00BE280A"/>
    <w:rsid w:val="00C2343D"/>
    <w:rsid w:val="00C71D75"/>
    <w:rsid w:val="00D13DB9"/>
    <w:rsid w:val="00D33A26"/>
    <w:rsid w:val="00D51FC4"/>
    <w:rsid w:val="00D90CBA"/>
    <w:rsid w:val="00D96D0A"/>
    <w:rsid w:val="00DB4967"/>
    <w:rsid w:val="00DC13F3"/>
    <w:rsid w:val="00DD7A44"/>
    <w:rsid w:val="00E26AEA"/>
    <w:rsid w:val="00EE3C29"/>
    <w:rsid w:val="00EE6053"/>
    <w:rsid w:val="00F066C8"/>
    <w:rsid w:val="00F270EA"/>
    <w:rsid w:val="00F55823"/>
    <w:rsid w:val="00F73C26"/>
    <w:rsid w:val="00FA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4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2343D"/>
    <w:rPr>
      <w:color w:val="0000FF" w:themeColor="hyperlink"/>
      <w:u w:val="single"/>
    </w:rPr>
  </w:style>
  <w:style w:type="character" w:customStyle="1" w:styleId="tlid-translation">
    <w:name w:val="tlid-translation"/>
    <w:basedOn w:val="a0"/>
    <w:rsid w:val="00BC0133"/>
  </w:style>
  <w:style w:type="paragraph" w:styleId="HTML">
    <w:name w:val="HTML Preformatted"/>
    <w:basedOn w:val="a"/>
    <w:link w:val="HTML0"/>
    <w:uiPriority w:val="99"/>
    <w:unhideWhenUsed/>
    <w:rsid w:val="00736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631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4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2343D"/>
    <w:rPr>
      <w:color w:val="0000FF" w:themeColor="hyperlink"/>
      <w:u w:val="single"/>
    </w:rPr>
  </w:style>
  <w:style w:type="character" w:customStyle="1" w:styleId="tlid-translation">
    <w:name w:val="tlid-translation"/>
    <w:basedOn w:val="a0"/>
    <w:rsid w:val="00BC0133"/>
  </w:style>
  <w:style w:type="paragraph" w:styleId="HTML">
    <w:name w:val="HTML Preformatted"/>
    <w:basedOn w:val="a"/>
    <w:link w:val="HTML0"/>
    <w:uiPriority w:val="99"/>
    <w:unhideWhenUsed/>
    <w:rsid w:val="00736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631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artemeva_ov</dc:creator>
  <cp:lastModifiedBy>Артемьева Ольга Владимировна</cp:lastModifiedBy>
  <cp:revision>38</cp:revision>
  <dcterms:created xsi:type="dcterms:W3CDTF">2020-01-21T12:57:00Z</dcterms:created>
  <dcterms:modified xsi:type="dcterms:W3CDTF">2020-01-29T13:49:00Z</dcterms:modified>
</cp:coreProperties>
</file>