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40" w:rsidRPr="00A57252" w:rsidRDefault="00A57252" w:rsidP="00A57252">
      <w:pPr>
        <w:spacing w:after="0" w:afterAutospacing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252">
        <w:rPr>
          <w:rFonts w:ascii="Times New Roman" w:hAnsi="Times New Roman" w:cs="Times New Roman"/>
          <w:b/>
          <w:bCs/>
          <w:i/>
          <w:sz w:val="28"/>
          <w:szCs w:val="28"/>
        </w:rPr>
        <w:t>Резюме.</w:t>
      </w:r>
      <w:r w:rsidR="00CC72A3" w:rsidRPr="00CC72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Эозинофильный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гранулематоз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полиангиитом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>, ранее имен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вавшийся как синдром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Чардж</w:t>
      </w:r>
      <w:r w:rsidR="005F0130" w:rsidRPr="00A57252">
        <w:rPr>
          <w:rFonts w:ascii="Times New Roman" w:hAnsi="Times New Roman" w:cs="Times New Roman"/>
          <w:i/>
          <w:sz w:val="28"/>
          <w:szCs w:val="28"/>
        </w:rPr>
        <w:t>а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-Стросс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>, представляет собой редкий вар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и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ант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АНЦА</w:t>
      </w:r>
      <w:r w:rsidR="005F0130" w:rsidRPr="00A57252">
        <w:rPr>
          <w:rFonts w:ascii="Times New Roman" w:hAnsi="Times New Roman" w:cs="Times New Roman"/>
          <w:i/>
          <w:sz w:val="28"/>
          <w:szCs w:val="28"/>
        </w:rPr>
        <w:t>-ассоциированного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некротизирующего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васкулита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>, протекающего с поражением сосудов небольшого диаметра и характеризующийся типи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ч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ными изменениями иммунологических параметров, выраженной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эозинофил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и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ей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 периферической крови, тяжелым течением бронхиальной астмы, налич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>и</w:t>
      </w:r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ем летучих инфильтратов в легких, поражением периферической нервной системы, а также вовлечением в процесс почек, более редким по сравнению с другими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некротизирующими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D1140" w:rsidRPr="00A57252">
        <w:rPr>
          <w:rFonts w:ascii="Times New Roman" w:hAnsi="Times New Roman" w:cs="Times New Roman"/>
          <w:i/>
          <w:sz w:val="28"/>
          <w:szCs w:val="28"/>
        </w:rPr>
        <w:t>васкулопатиями</w:t>
      </w:r>
      <w:proofErr w:type="spellEnd"/>
      <w:r w:rsidR="005D1140" w:rsidRPr="00A5725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D1140" w:rsidRPr="00A57252" w:rsidRDefault="005D1140" w:rsidP="00224017">
      <w:pPr>
        <w:spacing w:after="0" w:afterAutospacing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252">
        <w:rPr>
          <w:rFonts w:ascii="Times New Roman" w:hAnsi="Times New Roman" w:cs="Times New Roman"/>
          <w:i/>
          <w:sz w:val="28"/>
          <w:szCs w:val="28"/>
        </w:rPr>
        <w:t xml:space="preserve">Диагностику </w:t>
      </w:r>
      <w:r w:rsidR="00224017" w:rsidRPr="00A57252">
        <w:rPr>
          <w:rFonts w:ascii="Times New Roman" w:hAnsi="Times New Roman" w:cs="Times New Roman"/>
          <w:i/>
          <w:sz w:val="28"/>
          <w:szCs w:val="28"/>
        </w:rPr>
        <w:t xml:space="preserve">заболевания </w:t>
      </w:r>
      <w:r w:rsidRPr="00A57252">
        <w:rPr>
          <w:rFonts w:ascii="Times New Roman" w:hAnsi="Times New Roman" w:cs="Times New Roman"/>
          <w:i/>
          <w:sz w:val="28"/>
          <w:szCs w:val="28"/>
        </w:rPr>
        <w:t>часто осложняет наличие сопутствующей патологии, среди которой необходимо отметить хроническую обструкти</w:t>
      </w:r>
      <w:r w:rsidRPr="00A57252">
        <w:rPr>
          <w:rFonts w:ascii="Times New Roman" w:hAnsi="Times New Roman" w:cs="Times New Roman"/>
          <w:i/>
          <w:sz w:val="28"/>
          <w:szCs w:val="28"/>
        </w:rPr>
        <w:t>в</w:t>
      </w:r>
      <w:r w:rsidRPr="00A57252">
        <w:rPr>
          <w:rFonts w:ascii="Times New Roman" w:hAnsi="Times New Roman" w:cs="Times New Roman"/>
          <w:i/>
          <w:sz w:val="28"/>
          <w:szCs w:val="28"/>
        </w:rPr>
        <w:t>ную болезнь легких  у пациентов с длительным стажем курения и профе</w:t>
      </w:r>
      <w:r w:rsidRPr="00A57252">
        <w:rPr>
          <w:rFonts w:ascii="Times New Roman" w:hAnsi="Times New Roman" w:cs="Times New Roman"/>
          <w:i/>
          <w:sz w:val="28"/>
          <w:szCs w:val="28"/>
        </w:rPr>
        <w:t>с</w:t>
      </w:r>
      <w:r w:rsidRPr="00A57252">
        <w:rPr>
          <w:rFonts w:ascii="Times New Roman" w:hAnsi="Times New Roman" w:cs="Times New Roman"/>
          <w:i/>
          <w:sz w:val="28"/>
          <w:szCs w:val="28"/>
        </w:rPr>
        <w:t>сиональными вредностями.</w:t>
      </w:r>
    </w:p>
    <w:p w:rsidR="005D1140" w:rsidRPr="00A57252" w:rsidRDefault="005D1140" w:rsidP="00224017">
      <w:pPr>
        <w:spacing w:after="0" w:afterAutospacing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252">
        <w:rPr>
          <w:rFonts w:ascii="Times New Roman" w:hAnsi="Times New Roman" w:cs="Times New Roman"/>
          <w:i/>
          <w:sz w:val="28"/>
          <w:szCs w:val="28"/>
        </w:rPr>
        <w:t xml:space="preserve">В статье представлен клинический случай относительно типичного течения эозинофильного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гранулематоза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полиангиитом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>, развившегося у п</w:t>
      </w:r>
      <w:r w:rsidRPr="00A57252">
        <w:rPr>
          <w:rFonts w:ascii="Times New Roman" w:hAnsi="Times New Roman" w:cs="Times New Roman"/>
          <w:i/>
          <w:sz w:val="28"/>
          <w:szCs w:val="28"/>
        </w:rPr>
        <w:t>а</w:t>
      </w:r>
      <w:r w:rsidRPr="00A57252">
        <w:rPr>
          <w:rFonts w:ascii="Times New Roman" w:hAnsi="Times New Roman" w:cs="Times New Roman"/>
          <w:i/>
          <w:sz w:val="28"/>
          <w:szCs w:val="28"/>
        </w:rPr>
        <w:t>циента пожилого возраста, на фоне ранее сформировавшейся хронической обструктивн</w:t>
      </w:r>
      <w:r w:rsidR="00224017"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Pr="00A57252">
        <w:rPr>
          <w:rFonts w:ascii="Times New Roman" w:hAnsi="Times New Roman" w:cs="Times New Roman"/>
          <w:i/>
          <w:sz w:val="28"/>
          <w:szCs w:val="28"/>
        </w:rPr>
        <w:t>й болезни легких, что затрудняло диагностику данного эоз</w:t>
      </w:r>
      <w:r w:rsidRPr="00A57252">
        <w:rPr>
          <w:rFonts w:ascii="Times New Roman" w:hAnsi="Times New Roman" w:cs="Times New Roman"/>
          <w:i/>
          <w:sz w:val="28"/>
          <w:szCs w:val="28"/>
        </w:rPr>
        <w:t>и</w:t>
      </w:r>
      <w:r w:rsidRPr="00A57252">
        <w:rPr>
          <w:rFonts w:ascii="Times New Roman" w:hAnsi="Times New Roman" w:cs="Times New Roman"/>
          <w:i/>
          <w:sz w:val="28"/>
          <w:szCs w:val="28"/>
        </w:rPr>
        <w:t>нофильного синдрома. Дебют клинической картины был представлен си</w:t>
      </w:r>
      <w:r w:rsidRPr="00A57252">
        <w:rPr>
          <w:rFonts w:ascii="Times New Roman" w:hAnsi="Times New Roman" w:cs="Times New Roman"/>
          <w:i/>
          <w:sz w:val="28"/>
          <w:szCs w:val="28"/>
        </w:rPr>
        <w:t>м</w:t>
      </w:r>
      <w:r w:rsidRPr="00A57252">
        <w:rPr>
          <w:rFonts w:ascii="Times New Roman" w:hAnsi="Times New Roman" w:cs="Times New Roman"/>
          <w:i/>
          <w:sz w:val="28"/>
          <w:szCs w:val="28"/>
        </w:rPr>
        <w:t>птомами одышки инспираторного характера при умеренной физической н</w:t>
      </w:r>
      <w:r w:rsidRPr="00A57252">
        <w:rPr>
          <w:rFonts w:ascii="Times New Roman" w:hAnsi="Times New Roman" w:cs="Times New Roman"/>
          <w:i/>
          <w:sz w:val="28"/>
          <w:szCs w:val="28"/>
        </w:rPr>
        <w:t>а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грузке и кашля с отхождением слизистой мокроты в небольшом количестве, которые возникли после длительного контакта с </w:t>
      </w:r>
      <w:r w:rsidR="005F0130" w:rsidRPr="00A57252">
        <w:rPr>
          <w:rFonts w:ascii="Times New Roman" w:hAnsi="Times New Roman" w:cs="Times New Roman"/>
          <w:i/>
          <w:sz w:val="28"/>
          <w:szCs w:val="28"/>
        </w:rPr>
        <w:t>хлорсодержащими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 вещ</w:t>
      </w:r>
      <w:r w:rsidRPr="00A57252">
        <w:rPr>
          <w:rFonts w:ascii="Times New Roman" w:hAnsi="Times New Roman" w:cs="Times New Roman"/>
          <w:i/>
          <w:sz w:val="28"/>
          <w:szCs w:val="28"/>
        </w:rPr>
        <w:t>е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ствами. С </w:t>
      </w:r>
      <w:r w:rsidR="005F0130" w:rsidRPr="00A57252">
        <w:rPr>
          <w:rFonts w:ascii="Times New Roman" w:hAnsi="Times New Roman" w:cs="Times New Roman"/>
          <w:i/>
          <w:sz w:val="28"/>
          <w:szCs w:val="28"/>
        </w:rPr>
        <w:t>учетом длительного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 стажа </w:t>
      </w:r>
      <w:r w:rsidR="005F0130" w:rsidRPr="00A57252">
        <w:rPr>
          <w:rFonts w:ascii="Times New Roman" w:hAnsi="Times New Roman" w:cs="Times New Roman"/>
          <w:i/>
          <w:sz w:val="28"/>
          <w:szCs w:val="28"/>
        </w:rPr>
        <w:t>курения, пульмонологом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 по месту жительства было констатировано наличие хронической обструктивной б</w:t>
      </w:r>
      <w:r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Pr="00A57252">
        <w:rPr>
          <w:rFonts w:ascii="Times New Roman" w:hAnsi="Times New Roman" w:cs="Times New Roman"/>
          <w:i/>
          <w:sz w:val="28"/>
          <w:szCs w:val="28"/>
        </w:rPr>
        <w:t>лезни легких. Однако сохранение жалоб на фоне проводимой терапии, а также наличие разнонаправленной динамики при многократном выполнении компьютерной томографии (КТ) органов грудной клетки в виде мигриру</w:t>
      </w:r>
      <w:r w:rsidRPr="00A57252">
        <w:rPr>
          <w:rFonts w:ascii="Times New Roman" w:hAnsi="Times New Roman" w:cs="Times New Roman"/>
          <w:i/>
          <w:sz w:val="28"/>
          <w:szCs w:val="28"/>
        </w:rPr>
        <w:t>ю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щих </w:t>
      </w:r>
      <w:r w:rsidR="00A057B9" w:rsidRPr="00A57252">
        <w:rPr>
          <w:rFonts w:ascii="Times New Roman" w:hAnsi="Times New Roman" w:cs="Times New Roman"/>
          <w:i/>
          <w:sz w:val="28"/>
          <w:szCs w:val="28"/>
        </w:rPr>
        <w:t xml:space="preserve">легочных </w:t>
      </w:r>
      <w:r w:rsidRPr="00A57252">
        <w:rPr>
          <w:rFonts w:ascii="Times New Roman" w:hAnsi="Times New Roman" w:cs="Times New Roman"/>
          <w:i/>
          <w:sz w:val="28"/>
          <w:szCs w:val="28"/>
        </w:rPr>
        <w:t>инфильтратов, заставило интенсифицировать диагностич</w:t>
      </w:r>
      <w:r w:rsidRPr="00A57252">
        <w:rPr>
          <w:rFonts w:ascii="Times New Roman" w:hAnsi="Times New Roman" w:cs="Times New Roman"/>
          <w:i/>
          <w:sz w:val="28"/>
          <w:szCs w:val="28"/>
        </w:rPr>
        <w:t>е</w:t>
      </w:r>
      <w:r w:rsidRPr="00A57252">
        <w:rPr>
          <w:rFonts w:ascii="Times New Roman" w:hAnsi="Times New Roman" w:cs="Times New Roman"/>
          <w:i/>
          <w:sz w:val="28"/>
          <w:szCs w:val="28"/>
        </w:rPr>
        <w:t>ский поиск системных заболеваний. В дальнейшем, были выявлены клинич</w:t>
      </w:r>
      <w:r w:rsidRPr="00A57252">
        <w:rPr>
          <w:rFonts w:ascii="Times New Roman" w:hAnsi="Times New Roman" w:cs="Times New Roman"/>
          <w:i/>
          <w:sz w:val="28"/>
          <w:szCs w:val="28"/>
        </w:rPr>
        <w:t>е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ские, лабораторные и инструментальные признаки бронхиальной астмы, а также </w:t>
      </w:r>
      <w:proofErr w:type="gramStart"/>
      <w:r w:rsidRPr="00A57252">
        <w:rPr>
          <w:rFonts w:ascii="Times New Roman" w:hAnsi="Times New Roman" w:cs="Times New Roman"/>
          <w:i/>
          <w:sz w:val="28"/>
          <w:szCs w:val="28"/>
        </w:rPr>
        <w:t>значимая</w:t>
      </w:r>
      <w:proofErr w:type="gram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эозинофилия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и поражение нервной системы в виде сенсо</w:t>
      </w:r>
      <w:r w:rsidRPr="00A57252">
        <w:rPr>
          <w:rFonts w:ascii="Times New Roman" w:hAnsi="Times New Roman" w:cs="Times New Roman"/>
          <w:i/>
          <w:sz w:val="28"/>
          <w:szCs w:val="28"/>
        </w:rPr>
        <w:t>р</w:t>
      </w:r>
      <w:r w:rsidRPr="00A57252">
        <w:rPr>
          <w:rFonts w:ascii="Times New Roman" w:hAnsi="Times New Roman" w:cs="Times New Roman"/>
          <w:i/>
          <w:sz w:val="28"/>
          <w:szCs w:val="28"/>
        </w:rPr>
        <w:t>ной полинейропатии, что в сочетании с рентгенологическими данными п</w:t>
      </w:r>
      <w:r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зволило сформировать мнение о наличии эозинофильного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гранулематоза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полиангиитом</w:t>
      </w:r>
      <w:proofErr w:type="spellEnd"/>
      <w:r w:rsidR="00224017" w:rsidRPr="00A57252">
        <w:rPr>
          <w:rFonts w:ascii="Times New Roman" w:hAnsi="Times New Roman" w:cs="Times New Roman"/>
          <w:i/>
          <w:sz w:val="28"/>
          <w:szCs w:val="28"/>
        </w:rPr>
        <w:t>, не смотря на отсутствие АНЦА.</w:t>
      </w:r>
    </w:p>
    <w:p w:rsidR="005D1140" w:rsidRPr="00CC72A3" w:rsidRDefault="005D1140" w:rsidP="005D114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252">
        <w:rPr>
          <w:rFonts w:ascii="Times New Roman" w:hAnsi="Times New Roman" w:cs="Times New Roman"/>
          <w:i/>
          <w:sz w:val="28"/>
          <w:szCs w:val="28"/>
        </w:rPr>
        <w:t>Представленный случай показывает, что при всей важности иммун</w:t>
      </w:r>
      <w:r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Pr="00A57252">
        <w:rPr>
          <w:rFonts w:ascii="Times New Roman" w:hAnsi="Times New Roman" w:cs="Times New Roman"/>
          <w:i/>
          <w:sz w:val="28"/>
          <w:szCs w:val="28"/>
        </w:rPr>
        <w:t>логической диагностики, особенно при отрицательных результатах анализа крови на АНЦА, требуется тщательный анализ клинических данных для в</w:t>
      </w:r>
      <w:r w:rsidRPr="00A57252">
        <w:rPr>
          <w:rFonts w:ascii="Times New Roman" w:hAnsi="Times New Roman" w:cs="Times New Roman"/>
          <w:i/>
          <w:sz w:val="28"/>
          <w:szCs w:val="28"/>
        </w:rPr>
        <w:t>ы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явления взаимно отягощающей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коморбидной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патологии. Серьезный, во мн</w:t>
      </w:r>
      <w:r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гих случаях неблагоприятный прогноз при </w:t>
      </w:r>
      <w:proofErr w:type="gramStart"/>
      <w:r w:rsidRPr="00A57252">
        <w:rPr>
          <w:rFonts w:ascii="Times New Roman" w:hAnsi="Times New Roman" w:cs="Times New Roman"/>
          <w:i/>
          <w:sz w:val="28"/>
          <w:szCs w:val="28"/>
        </w:rPr>
        <w:t>эозинофильном</w:t>
      </w:r>
      <w:proofErr w:type="gram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гранулематозе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полиангиитом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, необходимость длительного лечения с использованием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цит</w:t>
      </w:r>
      <w:r w:rsidRPr="00A57252">
        <w:rPr>
          <w:rFonts w:ascii="Times New Roman" w:hAnsi="Times New Roman" w:cs="Times New Roman"/>
          <w:i/>
          <w:sz w:val="28"/>
          <w:szCs w:val="28"/>
        </w:rPr>
        <w:t>о</w:t>
      </w:r>
      <w:r w:rsidRPr="00A57252">
        <w:rPr>
          <w:rFonts w:ascii="Times New Roman" w:hAnsi="Times New Roman" w:cs="Times New Roman"/>
          <w:i/>
          <w:sz w:val="28"/>
          <w:szCs w:val="28"/>
        </w:rPr>
        <w:t>статиков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, системных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глюкокортикостероидов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>, а в отдельных случаях ГИБТ (генно-инженерной биологической терапии) заставляет рассматривать д</w:t>
      </w:r>
      <w:r w:rsidRPr="00A57252">
        <w:rPr>
          <w:rFonts w:ascii="Times New Roman" w:hAnsi="Times New Roman" w:cs="Times New Roman"/>
          <w:i/>
          <w:sz w:val="28"/>
          <w:szCs w:val="28"/>
        </w:rPr>
        <w:t>и</w:t>
      </w:r>
      <w:r w:rsidRPr="00A57252">
        <w:rPr>
          <w:rFonts w:ascii="Times New Roman" w:hAnsi="Times New Roman" w:cs="Times New Roman"/>
          <w:i/>
          <w:sz w:val="28"/>
          <w:szCs w:val="28"/>
        </w:rPr>
        <w:t xml:space="preserve">агноз эозинофильного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гранулематоза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полиангиитом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как основной, а </w:t>
      </w:r>
      <w:proofErr w:type="spellStart"/>
      <w:r w:rsidRPr="00A57252">
        <w:rPr>
          <w:rFonts w:ascii="Times New Roman" w:hAnsi="Times New Roman" w:cs="Times New Roman"/>
          <w:i/>
          <w:sz w:val="28"/>
          <w:szCs w:val="28"/>
        </w:rPr>
        <w:t>комо</w:t>
      </w:r>
      <w:r w:rsidRPr="00A57252">
        <w:rPr>
          <w:rFonts w:ascii="Times New Roman" w:hAnsi="Times New Roman" w:cs="Times New Roman"/>
          <w:i/>
          <w:sz w:val="28"/>
          <w:szCs w:val="28"/>
        </w:rPr>
        <w:t>р</w:t>
      </w:r>
      <w:r w:rsidRPr="00A57252">
        <w:rPr>
          <w:rFonts w:ascii="Times New Roman" w:hAnsi="Times New Roman" w:cs="Times New Roman"/>
          <w:i/>
          <w:sz w:val="28"/>
          <w:szCs w:val="28"/>
        </w:rPr>
        <w:t>бидную</w:t>
      </w:r>
      <w:proofErr w:type="spellEnd"/>
      <w:r w:rsidRPr="00A57252">
        <w:rPr>
          <w:rFonts w:ascii="Times New Roman" w:hAnsi="Times New Roman" w:cs="Times New Roman"/>
          <w:i/>
          <w:sz w:val="28"/>
          <w:szCs w:val="28"/>
        </w:rPr>
        <w:t xml:space="preserve"> патологию как фоновое состояние. Благоприятным в данном случае является тот факт, что пациент АНЦА-негативен, у него отсутствует развернутое поражение почек, кожи, что улучшает прогноз</w:t>
      </w:r>
      <w:r w:rsidR="00224017" w:rsidRPr="00A57252">
        <w:rPr>
          <w:rFonts w:ascii="Times New Roman" w:hAnsi="Times New Roman" w:cs="Times New Roman"/>
          <w:i/>
          <w:sz w:val="28"/>
          <w:szCs w:val="28"/>
        </w:rPr>
        <w:t>.</w:t>
      </w:r>
    </w:p>
    <w:p w:rsidR="001A370F" w:rsidRPr="001A370F" w:rsidRDefault="001A370F" w:rsidP="001A370F">
      <w:pPr>
        <w:shd w:val="clear" w:color="auto" w:fill="FFFFFF"/>
        <w:spacing w:after="16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A370F">
        <w:rPr>
          <w:rFonts w:ascii="Times New Roman" w:hAnsi="Times New Roman" w:cs="Times New Roman"/>
          <w:b/>
          <w:i/>
          <w:sz w:val="28"/>
          <w:szCs w:val="28"/>
        </w:rPr>
        <w:lastRenderedPageBreak/>
        <w:t>Ключевые слова:</w:t>
      </w:r>
      <w:r w:rsidRPr="001A370F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озинофильный </w:t>
      </w:r>
      <w:proofErr w:type="spellStart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гранулематоз</w:t>
      </w:r>
      <w:proofErr w:type="spellEnd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полиангиитом</w:t>
      </w:r>
      <w:proofErr w:type="spellEnd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, си</w:t>
      </w:r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дром </w:t>
      </w:r>
      <w:proofErr w:type="spellStart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Чарджа-Стросс</w:t>
      </w:r>
      <w:proofErr w:type="spellEnd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иммунологическая диагностика, АНЦА,  </w:t>
      </w:r>
      <w:proofErr w:type="spellStart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АНЦА-ассоциированные</w:t>
      </w:r>
      <w:proofErr w:type="spellEnd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васкулиты</w:t>
      </w:r>
      <w:proofErr w:type="spellEnd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коморбидность</w:t>
      </w:r>
      <w:proofErr w:type="spellEnd"/>
      <w:r w:rsidRPr="001A3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20C5" w:rsidRPr="00A57252" w:rsidRDefault="00A57252" w:rsidP="00A57252">
      <w:pPr>
        <w:shd w:val="clear" w:color="auto" w:fill="FFFFFF"/>
        <w:spacing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spellStart"/>
      <w:r w:rsidRPr="00A5725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Summary.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Eosinophilic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granulomatosis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with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polyangiitis</w:t>
      </w:r>
      <w:proofErr w:type="spellEnd"/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(EGPA)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previously called as Churg-Strauss </w:t>
      </w:r>
      <w:proofErr w:type="gram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syndrome,</w:t>
      </w:r>
      <w:proofErr w:type="gram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can be represented as a rare form of ANCA-associated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necrotising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vasculitis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which affects small vessels. This disease is cha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acterized by typical combination of immunological disturbances,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hypereosinophilia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severe bronchial asthma, </w:t>
      </w:r>
      <w:r w:rsidR="00E1785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transient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pulmonar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y infiltrates and kidney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dama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which is less frequent 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to be 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compar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 with</w:t>
      </w:r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other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necrotising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vasculitis</w:t>
      </w:r>
      <w:proofErr w:type="spellEnd"/>
      <w:r w:rsidR="00D720C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</w:p>
    <w:p w:rsidR="00D720C5" w:rsidRPr="00A57252" w:rsidRDefault="00D720C5" w:rsidP="00A57252">
      <w:pPr>
        <w:shd w:val="clear" w:color="auto" w:fill="FFFFFF"/>
        <w:spacing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 diagnose verification is often complicated by comorbidities, such as chronic obstructive pulmonary disease (COPD) in patients with long term smoking</w:t>
      </w:r>
      <w:r w:rsidR="00A37DA4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anamnesis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and occupational hazards.</w:t>
      </w:r>
    </w:p>
    <w:p w:rsidR="005F0130" w:rsidRPr="00A57252" w:rsidRDefault="00A37DA4" w:rsidP="00A57252">
      <w:pPr>
        <w:shd w:val="clear" w:color="auto" w:fill="FFFFFF"/>
        <w:spacing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this article w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 report a clinical c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ase of </w:t>
      </w:r>
      <w:proofErr w:type="gramStart"/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proofErr w:type="gramEnd"/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EGPA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in elderly patient with pr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ceding COPD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to be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the reason for 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this </w:t>
      </w:r>
      <w:proofErr w:type="spellStart"/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eosinophilic</w:t>
      </w:r>
      <w:proofErr w:type="spellEnd"/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syndrome diagnostic 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difficu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ties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The clinical picture 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at the beginning of disease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was presented by 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moderate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spiratory dyspnea and cough with 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small amount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of mucus sputum, which </w:t>
      </w:r>
      <w:r w:rsidR="00192625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appeared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after prolonged contact with chlorine-containing substances. 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The COPD has been diagnosed in this </w:t>
      </w:r>
      <w:proofErr w:type="gramStart"/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patient  according</w:t>
      </w:r>
      <w:proofErr w:type="gramEnd"/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to this clinical picture and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the long experience of smoking 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status and professional hazards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However, the persistence of symptoms during the ongoing therapy, as well as </w:t>
      </w:r>
      <w:r w:rsidR="0042279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variable dynamic transient pulmonary infi</w:t>
      </w:r>
      <w:r w:rsidR="0042279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="0042279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trates on repeated CT-scans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gramStart"/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prompt</w:t>
      </w:r>
      <w:r w:rsidR="0042279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to</w:t>
      </w:r>
      <w:proofErr w:type="gramEnd"/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intensify the diagnostic search for syste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ic diseases. The clinica</w:t>
      </w:r>
      <w:r w:rsidR="009A5F9E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laboratory and instrumental signs of bronchial asthma were revealed, as well as </w:t>
      </w:r>
      <w:proofErr w:type="spellStart"/>
      <w:r w:rsidR="00A057B9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hyper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eosinophilia</w:t>
      </w:r>
      <w:proofErr w:type="spellEnd"/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and sensory </w:t>
      </w:r>
      <w:proofErr w:type="spellStart"/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polyneuropathy</w:t>
      </w:r>
      <w:proofErr w:type="spellEnd"/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which in combination with CT-scan data allowed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us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to form an opinion about the 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EGPA </w:t>
      </w:r>
      <w:r w:rsidR="005F0130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presence.</w:t>
      </w:r>
    </w:p>
    <w:p w:rsidR="00E17853" w:rsidRDefault="005F0130" w:rsidP="00A57252">
      <w:pPr>
        <w:shd w:val="clear" w:color="auto" w:fill="FFFFFF"/>
        <w:spacing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case shows that </w:t>
      </w:r>
      <w:proofErr w:type="gramStart"/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thoroughly clinical picture analyses is</w:t>
      </w:r>
      <w:proofErr w:type="gramEnd"/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necessary to ide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tify mutually aggravating comorbid pathology despite the importance of immun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logical parameters (especially in the ANCA-negative cases)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EGPA was consi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ered to be the basic diagnose and COPD as accompanying one taking into account s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uch reasons as an unfavorable prognosis for EGPA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and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need for long-term </w:t>
      </w:r>
      <w:r w:rsidR="0042279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chemotherapy 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treatment </w:t>
      </w:r>
      <w:r w:rsidR="0042279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systemic corticosteroids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and monoclonal antibodies</w:t>
      </w:r>
      <w:r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The </w:t>
      </w:r>
      <w:r w:rsidR="00A37DA4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ANCA-negative data</w:t>
      </w:r>
      <w:r w:rsidR="009A5F9E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absence of severe lesion of kidneys and skin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make </w:t>
      </w:r>
      <w:r w:rsidR="009A5F9E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the 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favorable </w:t>
      </w:r>
      <w:r w:rsidR="009A5F9E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prognosis</w:t>
      </w:r>
      <w:r w:rsidR="00A37DA4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E83C8A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of this patient </w:t>
      </w:r>
      <w:r w:rsidR="00A37DA4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 be probable</w:t>
      </w:r>
      <w:r w:rsidR="009A5F9E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  <w:r w:rsidR="004F65D3" w:rsidRPr="00A572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A57252" w:rsidRPr="001A370F" w:rsidRDefault="00A57252" w:rsidP="00A57252">
      <w:pPr>
        <w:shd w:val="clear" w:color="auto" w:fill="FFFFFF"/>
        <w:spacing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1A370F" w:rsidRPr="001A370F" w:rsidRDefault="001A370F" w:rsidP="001A370F">
      <w:pPr>
        <w:shd w:val="clear" w:color="auto" w:fill="FFFFFF"/>
        <w:spacing w:after="16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  <w:r w:rsidRPr="001A370F">
        <w:rPr>
          <w:rFonts w:ascii="Times New Roman" w:hAnsi="Times New Roman" w:cs="Times New Roman"/>
          <w:b/>
          <w:i/>
          <w:sz w:val="28"/>
          <w:szCs w:val="28"/>
          <w:lang w:val="en-US"/>
        </w:rPr>
        <w:t>Key words:</w:t>
      </w:r>
      <w:r w:rsidRPr="001A370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370F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osinophilic</w:t>
      </w:r>
      <w:proofErr w:type="spellEnd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granulomatosis</w:t>
      </w:r>
      <w:proofErr w:type="spellEnd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with </w:t>
      </w:r>
      <w:proofErr w:type="spellStart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polyangiitis</w:t>
      </w:r>
      <w:proofErr w:type="spellEnd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Churg</w:t>
      </w:r>
      <w:proofErr w:type="spellEnd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-Strauss syndrome, immunological diagnostics, </w:t>
      </w:r>
      <w:r w:rsidRPr="001A37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ANCA, ANCA-associated </w:t>
      </w:r>
      <w:proofErr w:type="spellStart"/>
      <w:r w:rsidRPr="001A37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vasculitides</w:t>
      </w:r>
      <w:proofErr w:type="spellEnd"/>
      <w:r w:rsidRPr="001A37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A37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</w:t>
      </w:r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omo</w:t>
      </w:r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bidities</w:t>
      </w:r>
      <w:proofErr w:type="spellEnd"/>
      <w:r w:rsidRPr="001A370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57252" w:rsidRPr="00A57252" w:rsidRDefault="00A57252" w:rsidP="00A57252">
      <w:pPr>
        <w:shd w:val="clear" w:color="auto" w:fill="FFFFFF"/>
        <w:spacing w:after="160" w:line="1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A57252" w:rsidRPr="00A57252" w:rsidRDefault="00A57252" w:rsidP="00A57252">
      <w:pPr>
        <w:shd w:val="clear" w:color="auto" w:fill="FFFFFF"/>
        <w:spacing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sectPr w:rsidR="00A57252" w:rsidRPr="00A57252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720C5"/>
    <w:rsid w:val="001079E6"/>
    <w:rsid w:val="00152F55"/>
    <w:rsid w:val="00192625"/>
    <w:rsid w:val="001A370F"/>
    <w:rsid w:val="00224017"/>
    <w:rsid w:val="002834F5"/>
    <w:rsid w:val="003F0FAA"/>
    <w:rsid w:val="00420A02"/>
    <w:rsid w:val="00422793"/>
    <w:rsid w:val="004F65D3"/>
    <w:rsid w:val="005D1140"/>
    <w:rsid w:val="005E52F4"/>
    <w:rsid w:val="005F0130"/>
    <w:rsid w:val="00604979"/>
    <w:rsid w:val="006C284D"/>
    <w:rsid w:val="006C48B4"/>
    <w:rsid w:val="00771170"/>
    <w:rsid w:val="007E61D2"/>
    <w:rsid w:val="0080330A"/>
    <w:rsid w:val="008A5DE2"/>
    <w:rsid w:val="00966340"/>
    <w:rsid w:val="009A5F9E"/>
    <w:rsid w:val="00A057B9"/>
    <w:rsid w:val="00A37DA4"/>
    <w:rsid w:val="00A57252"/>
    <w:rsid w:val="00AC59A7"/>
    <w:rsid w:val="00C830D7"/>
    <w:rsid w:val="00CB0551"/>
    <w:rsid w:val="00CC72A3"/>
    <w:rsid w:val="00D27ADA"/>
    <w:rsid w:val="00D720C5"/>
    <w:rsid w:val="00E17853"/>
    <w:rsid w:val="00E8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dudinaov</dc:creator>
  <cp:lastModifiedBy>marchenkovn</cp:lastModifiedBy>
  <cp:revision>5</cp:revision>
  <dcterms:created xsi:type="dcterms:W3CDTF">2019-12-29T14:57:00Z</dcterms:created>
  <dcterms:modified xsi:type="dcterms:W3CDTF">2020-01-09T08:58:00Z</dcterms:modified>
</cp:coreProperties>
</file>