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E6" w:rsidRPr="00EE5BD0" w:rsidRDefault="001C39E6" w:rsidP="00EE5B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011B" w:rsidRPr="00EE5BD0" w:rsidRDefault="0099011B" w:rsidP="00EE5B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BD0">
        <w:rPr>
          <w:rFonts w:ascii="Times New Roman" w:hAnsi="Times New Roman"/>
          <w:b/>
          <w:sz w:val="28"/>
          <w:szCs w:val="28"/>
        </w:rPr>
        <w:t xml:space="preserve">Взаимосвязь функциональной активности генерируемых </w:t>
      </w:r>
      <w:r w:rsidRPr="00EE5BD0">
        <w:rPr>
          <w:rFonts w:ascii="Times New Roman" w:hAnsi="Times New Roman"/>
          <w:b/>
          <w:i/>
          <w:sz w:val="28"/>
          <w:szCs w:val="28"/>
          <w:lang w:val="en-US"/>
        </w:rPr>
        <w:t>in</w:t>
      </w:r>
      <w:r w:rsidRPr="00EE5BD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5BD0">
        <w:rPr>
          <w:rFonts w:ascii="Times New Roman" w:hAnsi="Times New Roman"/>
          <w:b/>
          <w:i/>
          <w:sz w:val="28"/>
          <w:szCs w:val="28"/>
          <w:lang w:val="en-US"/>
        </w:rPr>
        <w:t>vitro</w:t>
      </w:r>
      <w:r w:rsidRPr="00EE5BD0">
        <w:rPr>
          <w:rFonts w:ascii="Times New Roman" w:hAnsi="Times New Roman"/>
          <w:b/>
          <w:sz w:val="28"/>
          <w:szCs w:val="28"/>
        </w:rPr>
        <w:t xml:space="preserve"> дендритных клеток с содержанием С</w:t>
      </w:r>
      <w:r w:rsidRPr="00EE5BD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EE5BD0">
        <w:rPr>
          <w:rFonts w:ascii="Times New Roman" w:hAnsi="Times New Roman"/>
          <w:b/>
          <w:sz w:val="28"/>
          <w:szCs w:val="28"/>
        </w:rPr>
        <w:t>16</w:t>
      </w:r>
      <w:r w:rsidRPr="00EE5BD0">
        <w:rPr>
          <w:rFonts w:ascii="Times New Roman" w:hAnsi="Times New Roman"/>
          <w:b/>
          <w:sz w:val="28"/>
          <w:szCs w:val="28"/>
          <w:vertAlign w:val="superscript"/>
        </w:rPr>
        <w:t>+</w:t>
      </w:r>
      <w:r w:rsidRPr="00EE5BD0">
        <w:rPr>
          <w:rFonts w:ascii="Times New Roman" w:hAnsi="Times New Roman"/>
          <w:b/>
          <w:sz w:val="28"/>
          <w:szCs w:val="28"/>
        </w:rPr>
        <w:t xml:space="preserve"> </w:t>
      </w:r>
      <w:r w:rsidR="00EE5BD0">
        <w:rPr>
          <w:rFonts w:ascii="Times New Roman" w:hAnsi="Times New Roman"/>
          <w:b/>
          <w:sz w:val="28"/>
          <w:szCs w:val="28"/>
        </w:rPr>
        <w:t xml:space="preserve">клеток в популяции моноцитов </w:t>
      </w:r>
      <w:r w:rsidRPr="00EE5BD0">
        <w:rPr>
          <w:rFonts w:ascii="Times New Roman" w:hAnsi="Times New Roman"/>
          <w:b/>
          <w:sz w:val="28"/>
          <w:szCs w:val="28"/>
        </w:rPr>
        <w:t>периферической крови</w:t>
      </w:r>
    </w:p>
    <w:p w:rsidR="00957333" w:rsidRDefault="00F06DE3" w:rsidP="00EE5BD0">
      <w:pPr>
        <w:pStyle w:val="a3"/>
        <w:jc w:val="both"/>
        <w:rPr>
          <w:color w:val="000000"/>
          <w:sz w:val="28"/>
          <w:szCs w:val="28"/>
        </w:rPr>
      </w:pPr>
      <w:r w:rsidRPr="00EE5BD0">
        <w:rPr>
          <w:sz w:val="28"/>
          <w:szCs w:val="28"/>
        </w:rPr>
        <w:t xml:space="preserve">Циркулирующие моноциты представляют собой гетерогенную популяцию клеток, часть которых наряду с классическим моноцитарным маркером </w:t>
      </w:r>
      <w:r w:rsidRPr="00EE5BD0">
        <w:rPr>
          <w:sz w:val="28"/>
          <w:szCs w:val="28"/>
          <w:lang w:val="en-US"/>
        </w:rPr>
        <w:t>CD</w:t>
      </w:r>
      <w:r w:rsidRPr="00EE5BD0">
        <w:rPr>
          <w:sz w:val="28"/>
          <w:szCs w:val="28"/>
        </w:rPr>
        <w:t xml:space="preserve">14 </w:t>
      </w:r>
      <w:proofErr w:type="spellStart"/>
      <w:r w:rsidRPr="00EE5BD0">
        <w:rPr>
          <w:sz w:val="28"/>
          <w:szCs w:val="28"/>
        </w:rPr>
        <w:t>экспрессирует</w:t>
      </w:r>
      <w:proofErr w:type="spellEnd"/>
      <w:r w:rsidRPr="00EE5BD0">
        <w:rPr>
          <w:sz w:val="28"/>
          <w:szCs w:val="28"/>
        </w:rPr>
        <w:t xml:space="preserve"> молекулу </w:t>
      </w:r>
      <w:r w:rsidRPr="00EE5BD0">
        <w:rPr>
          <w:sz w:val="28"/>
          <w:szCs w:val="28"/>
          <w:lang w:val="en-US"/>
        </w:rPr>
        <w:t>CD</w:t>
      </w:r>
      <w:r w:rsidRPr="00EE5BD0">
        <w:rPr>
          <w:sz w:val="28"/>
          <w:szCs w:val="28"/>
        </w:rPr>
        <w:t xml:space="preserve">16. Различия в фенотипе между </w:t>
      </w:r>
      <w:proofErr w:type="spellStart"/>
      <w:r w:rsidRPr="00EE5BD0">
        <w:rPr>
          <w:sz w:val="28"/>
          <w:szCs w:val="28"/>
        </w:rPr>
        <w:t>субпопуляциям</w:t>
      </w:r>
      <w:r w:rsidR="00957333" w:rsidRPr="00EE5BD0">
        <w:rPr>
          <w:sz w:val="28"/>
          <w:szCs w:val="28"/>
        </w:rPr>
        <w:t>и</w:t>
      </w:r>
      <w:proofErr w:type="spellEnd"/>
      <w:r w:rsidR="00957333" w:rsidRPr="00EE5BD0">
        <w:rPr>
          <w:sz w:val="28"/>
          <w:szCs w:val="28"/>
        </w:rPr>
        <w:t xml:space="preserve"> моноцитов мо</w:t>
      </w:r>
      <w:r w:rsidR="00EE5BD0">
        <w:rPr>
          <w:sz w:val="28"/>
          <w:szCs w:val="28"/>
        </w:rPr>
        <w:t>гут</w:t>
      </w:r>
      <w:r w:rsidR="00957333" w:rsidRPr="00EE5BD0">
        <w:rPr>
          <w:sz w:val="28"/>
          <w:szCs w:val="28"/>
        </w:rPr>
        <w:t xml:space="preserve"> сказываться </w:t>
      </w:r>
      <w:r w:rsidRPr="00EE5BD0">
        <w:rPr>
          <w:sz w:val="28"/>
          <w:szCs w:val="28"/>
        </w:rPr>
        <w:t xml:space="preserve">на их функциональной активности, а также способности к дальнейшей дифференцировке в дендритные клетки (ДК), которые представляют собой профессиональные </w:t>
      </w:r>
      <w:proofErr w:type="spellStart"/>
      <w:r w:rsidRPr="00EE5BD0">
        <w:rPr>
          <w:sz w:val="28"/>
          <w:szCs w:val="28"/>
        </w:rPr>
        <w:t>антигенпрезентирующие</w:t>
      </w:r>
      <w:proofErr w:type="spellEnd"/>
      <w:r w:rsidRPr="00EE5BD0">
        <w:rPr>
          <w:sz w:val="28"/>
          <w:szCs w:val="28"/>
        </w:rPr>
        <w:t xml:space="preserve"> клетки и  обеспечивают активацию иммунного ответа или, наоборот, поддерживают состояние иммунологической толерантности.</w:t>
      </w:r>
      <w:r w:rsidR="00DD7828" w:rsidRPr="00EE5BD0">
        <w:rPr>
          <w:sz w:val="28"/>
          <w:szCs w:val="28"/>
        </w:rPr>
        <w:t xml:space="preserve"> Целью настоящего исследования </w:t>
      </w:r>
      <w:r w:rsidR="001603DD" w:rsidRPr="00EE5BD0">
        <w:rPr>
          <w:sz w:val="28"/>
          <w:szCs w:val="28"/>
        </w:rPr>
        <w:t>явилось изучение</w:t>
      </w:r>
      <w:r w:rsidR="00DD7828" w:rsidRPr="00EE5BD0">
        <w:rPr>
          <w:sz w:val="28"/>
          <w:szCs w:val="28"/>
        </w:rPr>
        <w:t xml:space="preserve"> взаимосвяз</w:t>
      </w:r>
      <w:r w:rsidR="001603DD" w:rsidRPr="00EE5BD0">
        <w:rPr>
          <w:sz w:val="28"/>
          <w:szCs w:val="28"/>
        </w:rPr>
        <w:t>и</w:t>
      </w:r>
      <w:r w:rsidR="00DD7828" w:rsidRPr="00EE5BD0">
        <w:rPr>
          <w:sz w:val="28"/>
          <w:szCs w:val="28"/>
        </w:rPr>
        <w:t xml:space="preserve"> между </w:t>
      </w:r>
      <w:proofErr w:type="spellStart"/>
      <w:r w:rsidR="00DD7828" w:rsidRPr="00EE5BD0">
        <w:rPr>
          <w:sz w:val="28"/>
          <w:szCs w:val="28"/>
        </w:rPr>
        <w:t>субпопуляционной</w:t>
      </w:r>
      <w:proofErr w:type="spellEnd"/>
      <w:r w:rsidR="00DD7828" w:rsidRPr="00EE5BD0">
        <w:rPr>
          <w:sz w:val="28"/>
          <w:szCs w:val="28"/>
        </w:rPr>
        <w:t xml:space="preserve"> принадлежностью моноцитов и функциональной активностью генерируемых из них дендритных клеток, а также их чувствительност</w:t>
      </w:r>
      <w:r w:rsidR="001603DD" w:rsidRPr="00EE5BD0">
        <w:rPr>
          <w:sz w:val="28"/>
          <w:szCs w:val="28"/>
        </w:rPr>
        <w:t>и</w:t>
      </w:r>
      <w:r w:rsidR="00DD7828" w:rsidRPr="00EE5BD0">
        <w:rPr>
          <w:sz w:val="28"/>
          <w:szCs w:val="28"/>
        </w:rPr>
        <w:t xml:space="preserve"> к </w:t>
      </w:r>
      <w:proofErr w:type="spellStart"/>
      <w:r w:rsidR="00DD7828" w:rsidRPr="00EE5BD0">
        <w:rPr>
          <w:sz w:val="28"/>
          <w:szCs w:val="28"/>
        </w:rPr>
        <w:t>толерогенному</w:t>
      </w:r>
      <w:proofErr w:type="spellEnd"/>
      <w:r w:rsidR="00DD7828" w:rsidRPr="00EE5BD0">
        <w:rPr>
          <w:sz w:val="28"/>
          <w:szCs w:val="28"/>
        </w:rPr>
        <w:t xml:space="preserve"> действию </w:t>
      </w:r>
      <w:proofErr w:type="spellStart"/>
      <w:r w:rsidR="00DD7828" w:rsidRPr="00EE5BD0">
        <w:rPr>
          <w:sz w:val="28"/>
          <w:szCs w:val="28"/>
        </w:rPr>
        <w:t>дексаметазона</w:t>
      </w:r>
      <w:proofErr w:type="spellEnd"/>
      <w:r w:rsidR="00DD7828" w:rsidRPr="00EE5BD0">
        <w:rPr>
          <w:sz w:val="28"/>
          <w:szCs w:val="28"/>
        </w:rPr>
        <w:t xml:space="preserve">. ДК генерировали в присутствии </w:t>
      </w:r>
      <w:r w:rsidR="00DD7828" w:rsidRPr="00EE5BD0">
        <w:rPr>
          <w:sz w:val="28"/>
          <w:szCs w:val="28"/>
          <w:lang w:val="en-US"/>
        </w:rPr>
        <w:t>GM</w:t>
      </w:r>
      <w:r w:rsidR="00DD7828" w:rsidRPr="00EE5BD0">
        <w:rPr>
          <w:sz w:val="28"/>
          <w:szCs w:val="28"/>
        </w:rPr>
        <w:t>-</w:t>
      </w:r>
      <w:r w:rsidR="00DD7828" w:rsidRPr="00EE5BD0">
        <w:rPr>
          <w:sz w:val="28"/>
          <w:szCs w:val="28"/>
          <w:lang w:val="en-US"/>
        </w:rPr>
        <w:t>CSF</w:t>
      </w:r>
      <w:r w:rsidR="00DD7828" w:rsidRPr="00EE5BD0">
        <w:rPr>
          <w:sz w:val="28"/>
          <w:szCs w:val="28"/>
        </w:rPr>
        <w:t xml:space="preserve"> и </w:t>
      </w:r>
      <w:r w:rsidR="00DD7828" w:rsidRPr="00EE5BD0">
        <w:rPr>
          <w:sz w:val="28"/>
          <w:szCs w:val="28"/>
          <w:lang w:val="en-US"/>
        </w:rPr>
        <w:t>IFNα</w:t>
      </w:r>
      <w:r w:rsidR="00DD7828" w:rsidRPr="00EE5BD0">
        <w:rPr>
          <w:sz w:val="28"/>
          <w:szCs w:val="28"/>
        </w:rPr>
        <w:t xml:space="preserve"> из полученной </w:t>
      </w:r>
      <w:r w:rsidR="00DD7828" w:rsidRPr="00EE5BD0">
        <w:rPr>
          <w:color w:val="000000"/>
          <w:sz w:val="28"/>
          <w:szCs w:val="28"/>
        </w:rPr>
        <w:t xml:space="preserve">методом магнитной сепарации обогащенной популяции </w:t>
      </w:r>
      <w:r w:rsidR="00DD7828" w:rsidRPr="00EE5BD0">
        <w:rPr>
          <w:color w:val="000000"/>
          <w:sz w:val="28"/>
          <w:szCs w:val="28"/>
          <w:lang w:val="en-US"/>
        </w:rPr>
        <w:t>CD</w:t>
      </w:r>
      <w:r w:rsidR="00DD7828" w:rsidRPr="00EE5BD0">
        <w:rPr>
          <w:color w:val="000000"/>
          <w:sz w:val="28"/>
          <w:szCs w:val="28"/>
        </w:rPr>
        <w:t>14</w:t>
      </w:r>
      <w:r w:rsidR="00DD7828" w:rsidRPr="00EE5BD0">
        <w:rPr>
          <w:color w:val="000000"/>
          <w:sz w:val="28"/>
          <w:szCs w:val="28"/>
          <w:vertAlign w:val="superscript"/>
        </w:rPr>
        <w:t>+</w:t>
      </w:r>
      <w:r w:rsidR="00EE5BD0">
        <w:rPr>
          <w:color w:val="000000"/>
          <w:sz w:val="28"/>
          <w:szCs w:val="28"/>
          <w:vertAlign w:val="superscript"/>
        </w:rPr>
        <w:t xml:space="preserve"> </w:t>
      </w:r>
      <w:r w:rsidR="00DD7828" w:rsidRPr="00EE5BD0">
        <w:rPr>
          <w:color w:val="000000"/>
          <w:sz w:val="28"/>
          <w:szCs w:val="28"/>
        </w:rPr>
        <w:t xml:space="preserve">моноцитов периферической крови </w:t>
      </w:r>
      <w:r w:rsidR="00DD7828" w:rsidRPr="00EE5BD0">
        <w:rPr>
          <w:sz w:val="28"/>
          <w:szCs w:val="28"/>
        </w:rPr>
        <w:t>с</w:t>
      </w:r>
      <w:r w:rsidR="00DD7828" w:rsidRPr="00EE5BD0">
        <w:rPr>
          <w:color w:val="FF0000"/>
          <w:sz w:val="28"/>
          <w:szCs w:val="28"/>
        </w:rPr>
        <w:t xml:space="preserve"> </w:t>
      </w:r>
      <w:proofErr w:type="spellStart"/>
      <w:r w:rsidR="00DD7828" w:rsidRPr="00EE5BD0">
        <w:rPr>
          <w:color w:val="000000"/>
          <w:sz w:val="28"/>
          <w:szCs w:val="28"/>
        </w:rPr>
        <w:t>деплецией</w:t>
      </w:r>
      <w:proofErr w:type="spellEnd"/>
      <w:r w:rsidR="00DD7828" w:rsidRPr="00EE5BD0">
        <w:rPr>
          <w:color w:val="000000"/>
          <w:sz w:val="28"/>
          <w:szCs w:val="28"/>
        </w:rPr>
        <w:t xml:space="preserve"> (</w:t>
      </w:r>
      <w:r w:rsidR="00DD7828" w:rsidRPr="00EE5BD0">
        <w:rPr>
          <w:color w:val="000000"/>
          <w:sz w:val="28"/>
          <w:szCs w:val="28"/>
          <w:lang w:val="en-US"/>
        </w:rPr>
        <w:t>CD</w:t>
      </w:r>
      <w:r w:rsidR="00DD7828" w:rsidRPr="00EE5BD0">
        <w:rPr>
          <w:color w:val="000000"/>
          <w:sz w:val="28"/>
          <w:szCs w:val="28"/>
        </w:rPr>
        <w:t>16</w:t>
      </w:r>
      <w:r w:rsidR="00DD7828" w:rsidRPr="00EE5BD0">
        <w:rPr>
          <w:color w:val="000000"/>
          <w:sz w:val="28"/>
          <w:szCs w:val="28"/>
          <w:vertAlign w:val="superscript"/>
        </w:rPr>
        <w:t>−</w:t>
      </w:r>
      <w:r w:rsidR="00DD7828" w:rsidRPr="00EE5BD0">
        <w:rPr>
          <w:color w:val="000000"/>
          <w:sz w:val="28"/>
          <w:szCs w:val="28"/>
        </w:rPr>
        <w:t xml:space="preserve">Мо-ДК) и без </w:t>
      </w:r>
      <w:proofErr w:type="spellStart"/>
      <w:r w:rsidR="00DD7828" w:rsidRPr="00EE5BD0">
        <w:rPr>
          <w:color w:val="000000"/>
          <w:sz w:val="28"/>
          <w:szCs w:val="28"/>
        </w:rPr>
        <w:t>деплеции</w:t>
      </w:r>
      <w:proofErr w:type="spellEnd"/>
      <w:r w:rsidR="00DD7828" w:rsidRPr="00EE5BD0">
        <w:rPr>
          <w:color w:val="000000"/>
          <w:sz w:val="28"/>
          <w:szCs w:val="28"/>
        </w:rPr>
        <w:t xml:space="preserve"> </w:t>
      </w:r>
      <w:r w:rsidR="00DD7828" w:rsidRPr="00EE5BD0">
        <w:rPr>
          <w:color w:val="000000"/>
          <w:sz w:val="28"/>
          <w:szCs w:val="28"/>
          <w:lang w:val="en-US"/>
        </w:rPr>
        <w:t>CD</w:t>
      </w:r>
      <w:r w:rsidR="00DD7828" w:rsidRPr="00EE5BD0">
        <w:rPr>
          <w:color w:val="000000"/>
          <w:sz w:val="28"/>
          <w:szCs w:val="28"/>
        </w:rPr>
        <w:t>16</w:t>
      </w:r>
      <w:r w:rsidR="00DD7828" w:rsidRPr="00EE5BD0">
        <w:rPr>
          <w:color w:val="000000"/>
          <w:sz w:val="28"/>
          <w:szCs w:val="28"/>
          <w:vertAlign w:val="superscript"/>
        </w:rPr>
        <w:t>+</w:t>
      </w:r>
      <w:r w:rsidR="00EE5BD0">
        <w:rPr>
          <w:color w:val="000000"/>
          <w:sz w:val="28"/>
          <w:szCs w:val="28"/>
          <w:vertAlign w:val="superscript"/>
        </w:rPr>
        <w:t xml:space="preserve"> </w:t>
      </w:r>
      <w:r w:rsidR="00DD7828" w:rsidRPr="00EE5BD0">
        <w:rPr>
          <w:color w:val="000000"/>
          <w:sz w:val="28"/>
          <w:szCs w:val="28"/>
        </w:rPr>
        <w:t>клеток (</w:t>
      </w:r>
      <w:r w:rsidR="00DD7828" w:rsidRPr="00EE5BD0">
        <w:rPr>
          <w:color w:val="000000"/>
          <w:sz w:val="28"/>
          <w:szCs w:val="28"/>
          <w:lang w:val="en-US"/>
        </w:rPr>
        <w:t>CD</w:t>
      </w:r>
      <w:r w:rsidR="00DD7828" w:rsidRPr="00EE5BD0">
        <w:rPr>
          <w:color w:val="000000"/>
          <w:sz w:val="28"/>
          <w:szCs w:val="28"/>
        </w:rPr>
        <w:t>16</w:t>
      </w:r>
      <w:r w:rsidR="00DD7828" w:rsidRPr="00EE5BD0">
        <w:rPr>
          <w:color w:val="000000"/>
          <w:sz w:val="28"/>
          <w:szCs w:val="28"/>
          <w:vertAlign w:val="superscript"/>
        </w:rPr>
        <w:t>+</w:t>
      </w:r>
      <w:r w:rsidR="00DD7828" w:rsidRPr="00EE5BD0">
        <w:rPr>
          <w:color w:val="000000"/>
          <w:sz w:val="28"/>
          <w:szCs w:val="28"/>
        </w:rPr>
        <w:t>Мо-ДК).</w:t>
      </w:r>
      <w:r w:rsidR="001603DD" w:rsidRPr="00EE5BD0">
        <w:rPr>
          <w:color w:val="000000"/>
          <w:sz w:val="28"/>
          <w:szCs w:val="28"/>
        </w:rPr>
        <w:t xml:space="preserve"> </w:t>
      </w:r>
      <w:r w:rsidR="00DD7828" w:rsidRPr="00EE5BD0">
        <w:rPr>
          <w:color w:val="000000"/>
          <w:sz w:val="28"/>
          <w:szCs w:val="28"/>
          <w:lang w:val="en-US"/>
        </w:rPr>
        <w:t>CD</w:t>
      </w:r>
      <w:r w:rsidR="00DD7828" w:rsidRPr="00EE5BD0">
        <w:rPr>
          <w:color w:val="000000"/>
          <w:sz w:val="28"/>
          <w:szCs w:val="28"/>
        </w:rPr>
        <w:t>16</w:t>
      </w:r>
      <w:r w:rsidR="00DD7828" w:rsidRPr="00EE5BD0">
        <w:rPr>
          <w:color w:val="000000"/>
          <w:sz w:val="28"/>
          <w:szCs w:val="28"/>
          <w:vertAlign w:val="superscript"/>
        </w:rPr>
        <w:t>+</w:t>
      </w:r>
      <w:r w:rsidR="00DD7828" w:rsidRPr="00EE5BD0">
        <w:rPr>
          <w:color w:val="000000"/>
          <w:sz w:val="28"/>
          <w:szCs w:val="28"/>
        </w:rPr>
        <w:t xml:space="preserve">Мо-ДК </w:t>
      </w:r>
      <w:r w:rsidR="003C026D" w:rsidRPr="00EE5BD0">
        <w:rPr>
          <w:color w:val="000000"/>
          <w:sz w:val="28"/>
          <w:szCs w:val="28"/>
        </w:rPr>
        <w:t xml:space="preserve">характеризовались более низкой способностью поглощать FITC-меченый декстран и более высокой способностью индуцировать пролиферативный ответ Т-клеток на аллоантигены по сравнению с </w:t>
      </w:r>
      <w:r w:rsidR="001603DD" w:rsidRPr="00EE5BD0">
        <w:rPr>
          <w:color w:val="000000"/>
          <w:sz w:val="28"/>
          <w:szCs w:val="28"/>
          <w:lang w:val="en-US"/>
        </w:rPr>
        <w:t>CD</w:t>
      </w:r>
      <w:r w:rsidR="001603DD" w:rsidRPr="00EE5BD0">
        <w:rPr>
          <w:color w:val="000000"/>
          <w:sz w:val="28"/>
          <w:szCs w:val="28"/>
        </w:rPr>
        <w:t>16</w:t>
      </w:r>
      <w:r w:rsidR="001603DD" w:rsidRPr="00EE5BD0">
        <w:rPr>
          <w:color w:val="000000"/>
          <w:sz w:val="28"/>
          <w:szCs w:val="28"/>
          <w:vertAlign w:val="superscript"/>
        </w:rPr>
        <w:t>−</w:t>
      </w:r>
      <w:r w:rsidR="001603DD" w:rsidRPr="00EE5BD0">
        <w:rPr>
          <w:color w:val="000000"/>
          <w:sz w:val="28"/>
          <w:szCs w:val="28"/>
        </w:rPr>
        <w:t>Мо-ДК</w:t>
      </w:r>
      <w:r w:rsidR="003C026D" w:rsidRPr="00EE5BD0">
        <w:rPr>
          <w:color w:val="000000"/>
          <w:sz w:val="28"/>
          <w:szCs w:val="28"/>
        </w:rPr>
        <w:t>.</w:t>
      </w:r>
      <w:r w:rsidR="00D9674C" w:rsidRPr="00EE5BD0">
        <w:rPr>
          <w:color w:val="000000"/>
          <w:sz w:val="28"/>
          <w:szCs w:val="28"/>
        </w:rPr>
        <w:t xml:space="preserve"> </w:t>
      </w:r>
      <w:r w:rsidR="00F776B9" w:rsidRPr="00EE5BD0">
        <w:rPr>
          <w:color w:val="000000"/>
          <w:sz w:val="28"/>
          <w:szCs w:val="28"/>
        </w:rPr>
        <w:t xml:space="preserve">Кроме того,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16</w:t>
      </w:r>
      <w:r w:rsidR="00867ED1" w:rsidRPr="00EE5BD0">
        <w:rPr>
          <w:color w:val="000000"/>
          <w:sz w:val="28"/>
          <w:szCs w:val="28"/>
          <w:vertAlign w:val="superscript"/>
        </w:rPr>
        <w:t>+</w:t>
      </w:r>
      <w:r w:rsidR="00867ED1" w:rsidRPr="00EE5BD0">
        <w:rPr>
          <w:color w:val="000000"/>
          <w:sz w:val="28"/>
          <w:szCs w:val="28"/>
        </w:rPr>
        <w:t xml:space="preserve">Мо-ДК проявляли более выраженную </w:t>
      </w:r>
      <w:proofErr w:type="spellStart"/>
      <w:r w:rsidR="00867ED1" w:rsidRPr="00EE5BD0">
        <w:rPr>
          <w:color w:val="000000"/>
          <w:sz w:val="28"/>
          <w:szCs w:val="28"/>
        </w:rPr>
        <w:t>апоптоз</w:t>
      </w:r>
      <w:proofErr w:type="spellEnd"/>
      <w:r w:rsidR="00867ED1" w:rsidRPr="00EE5BD0">
        <w:rPr>
          <w:color w:val="000000"/>
          <w:sz w:val="28"/>
          <w:szCs w:val="28"/>
        </w:rPr>
        <w:t xml:space="preserve">-индуцирующую активность против </w:t>
      </w:r>
      <w:proofErr w:type="spellStart"/>
      <w:r w:rsidR="00867ED1" w:rsidRPr="00EE5BD0">
        <w:rPr>
          <w:color w:val="000000"/>
          <w:sz w:val="28"/>
          <w:szCs w:val="28"/>
        </w:rPr>
        <w:t>аутологичных</w:t>
      </w:r>
      <w:proofErr w:type="spellEnd"/>
      <w:r w:rsidR="00867ED1" w:rsidRPr="00EE5BD0">
        <w:rPr>
          <w:color w:val="000000"/>
          <w:sz w:val="28"/>
          <w:szCs w:val="28"/>
        </w:rPr>
        <w:t xml:space="preserve">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4</w:t>
      </w:r>
      <w:r w:rsidR="00867ED1" w:rsidRPr="00EE5BD0">
        <w:rPr>
          <w:color w:val="000000"/>
          <w:sz w:val="28"/>
          <w:szCs w:val="28"/>
          <w:vertAlign w:val="superscript"/>
        </w:rPr>
        <w:t>+</w:t>
      </w:r>
      <w:r w:rsidR="00867ED1" w:rsidRPr="00EE5BD0">
        <w:rPr>
          <w:color w:val="000000"/>
          <w:sz w:val="28"/>
          <w:szCs w:val="28"/>
        </w:rPr>
        <w:t xml:space="preserve"> Т-лимфоцитов и против аллогенных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8</w:t>
      </w:r>
      <w:r w:rsidR="00867ED1" w:rsidRPr="00EE5BD0">
        <w:rPr>
          <w:color w:val="000000"/>
          <w:sz w:val="28"/>
          <w:szCs w:val="28"/>
          <w:vertAlign w:val="superscript"/>
        </w:rPr>
        <w:t>+</w:t>
      </w:r>
      <w:r w:rsidR="00867ED1" w:rsidRPr="00EE5BD0">
        <w:rPr>
          <w:color w:val="000000"/>
          <w:sz w:val="28"/>
          <w:szCs w:val="28"/>
        </w:rPr>
        <w:t xml:space="preserve"> Т-лимфоцитов, но были сопоставимы с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16</w:t>
      </w:r>
      <w:r w:rsidR="00867ED1" w:rsidRPr="00EE5BD0">
        <w:rPr>
          <w:color w:val="000000"/>
          <w:sz w:val="28"/>
          <w:szCs w:val="28"/>
          <w:vertAlign w:val="superscript"/>
        </w:rPr>
        <w:t>−</w:t>
      </w:r>
      <w:r w:rsidR="00867ED1" w:rsidRPr="00EE5BD0">
        <w:rPr>
          <w:color w:val="000000"/>
          <w:sz w:val="28"/>
          <w:szCs w:val="28"/>
        </w:rPr>
        <w:t xml:space="preserve">Мо-ДК по способности индуцировать </w:t>
      </w:r>
      <w:proofErr w:type="spellStart"/>
      <w:r w:rsidR="00867ED1" w:rsidRPr="00EE5BD0">
        <w:rPr>
          <w:color w:val="000000"/>
          <w:sz w:val="28"/>
          <w:szCs w:val="28"/>
        </w:rPr>
        <w:t>апоптоз</w:t>
      </w:r>
      <w:proofErr w:type="spellEnd"/>
      <w:r w:rsidR="00867ED1" w:rsidRPr="00EE5BD0">
        <w:rPr>
          <w:color w:val="000000"/>
          <w:sz w:val="28"/>
          <w:szCs w:val="28"/>
        </w:rPr>
        <w:t xml:space="preserve"> в аллогенных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4</w:t>
      </w:r>
      <w:r w:rsidR="00867ED1" w:rsidRPr="00EE5BD0">
        <w:rPr>
          <w:color w:val="000000"/>
          <w:sz w:val="28"/>
          <w:szCs w:val="28"/>
          <w:vertAlign w:val="superscript"/>
        </w:rPr>
        <w:t>+</w:t>
      </w:r>
      <w:r w:rsidR="00867ED1" w:rsidRPr="00EE5BD0">
        <w:rPr>
          <w:color w:val="000000"/>
          <w:sz w:val="28"/>
          <w:szCs w:val="28"/>
        </w:rPr>
        <w:t xml:space="preserve"> Т-лимфоцитах.</w:t>
      </w:r>
      <w:r w:rsidR="00D9674C" w:rsidRPr="00EE5BD0">
        <w:rPr>
          <w:color w:val="000000"/>
          <w:sz w:val="28"/>
          <w:szCs w:val="28"/>
        </w:rPr>
        <w:t xml:space="preserve"> </w:t>
      </w:r>
      <w:r w:rsidR="00F776B9" w:rsidRPr="00EE5BD0">
        <w:rPr>
          <w:color w:val="000000"/>
          <w:sz w:val="28"/>
          <w:szCs w:val="28"/>
        </w:rPr>
        <w:t>У</w:t>
      </w:r>
      <w:r w:rsidR="00D9674C" w:rsidRPr="00EE5BD0">
        <w:rPr>
          <w:color w:val="000000"/>
          <w:sz w:val="28"/>
          <w:szCs w:val="28"/>
        </w:rPr>
        <w:t>ровень продукции</w:t>
      </w:r>
      <w:r w:rsidR="00D9674C" w:rsidRPr="00EE5BD0">
        <w:rPr>
          <w:sz w:val="28"/>
          <w:szCs w:val="28"/>
        </w:rPr>
        <w:t xml:space="preserve"> </w:t>
      </w:r>
      <w:r w:rsidR="00D9674C" w:rsidRPr="00EE5BD0">
        <w:rPr>
          <w:sz w:val="28"/>
          <w:szCs w:val="28"/>
          <w:lang w:val="en-US"/>
        </w:rPr>
        <w:t>TNF</w:t>
      </w:r>
      <w:r w:rsidR="00D9674C" w:rsidRPr="00EE5BD0">
        <w:rPr>
          <w:sz w:val="28"/>
          <w:szCs w:val="28"/>
        </w:rPr>
        <w:t xml:space="preserve">α, сходный для обоих типов ДК, находился в обратной взаимосвязи с </w:t>
      </w:r>
      <w:proofErr w:type="spellStart"/>
      <w:r w:rsidR="00D9674C" w:rsidRPr="00EE5BD0">
        <w:rPr>
          <w:color w:val="000000"/>
          <w:sz w:val="28"/>
          <w:szCs w:val="28"/>
        </w:rPr>
        <w:t>аллостимуляторной</w:t>
      </w:r>
      <w:proofErr w:type="spellEnd"/>
      <w:r w:rsidR="00D9674C" w:rsidRPr="00EE5BD0">
        <w:rPr>
          <w:color w:val="000000"/>
          <w:sz w:val="28"/>
          <w:szCs w:val="28"/>
        </w:rPr>
        <w:t xml:space="preserve"> активностью </w:t>
      </w:r>
      <w:r w:rsidR="00D9674C" w:rsidRPr="00EE5BD0">
        <w:rPr>
          <w:color w:val="000000"/>
          <w:sz w:val="28"/>
          <w:szCs w:val="28"/>
          <w:lang w:val="en-US"/>
        </w:rPr>
        <w:t>CD</w:t>
      </w:r>
      <w:r w:rsidR="00D9674C" w:rsidRPr="00EE5BD0">
        <w:rPr>
          <w:color w:val="000000"/>
          <w:sz w:val="28"/>
          <w:szCs w:val="28"/>
        </w:rPr>
        <w:t>16</w:t>
      </w:r>
      <w:r w:rsidR="00D9674C" w:rsidRPr="00EE5BD0">
        <w:rPr>
          <w:color w:val="000000"/>
          <w:sz w:val="28"/>
          <w:szCs w:val="28"/>
          <w:vertAlign w:val="superscript"/>
        </w:rPr>
        <w:t>−</w:t>
      </w:r>
      <w:r w:rsidR="00D9674C" w:rsidRPr="00EE5BD0">
        <w:rPr>
          <w:color w:val="000000"/>
          <w:sz w:val="28"/>
          <w:szCs w:val="28"/>
        </w:rPr>
        <w:t xml:space="preserve">Мо-ДК и прямо коррелировал с </w:t>
      </w:r>
      <w:proofErr w:type="spellStart"/>
      <w:r w:rsidR="00D9674C" w:rsidRPr="00EE5BD0">
        <w:rPr>
          <w:sz w:val="28"/>
          <w:szCs w:val="28"/>
        </w:rPr>
        <w:t>апоптоз</w:t>
      </w:r>
      <w:proofErr w:type="spellEnd"/>
      <w:r w:rsidR="00D9674C" w:rsidRPr="00EE5BD0">
        <w:rPr>
          <w:sz w:val="28"/>
          <w:szCs w:val="28"/>
        </w:rPr>
        <w:t xml:space="preserve">-индуцирующей активностью </w:t>
      </w:r>
      <w:r w:rsidR="00D9674C" w:rsidRPr="00EE5BD0">
        <w:rPr>
          <w:color w:val="000000"/>
          <w:sz w:val="28"/>
          <w:szCs w:val="28"/>
          <w:lang w:val="en-US"/>
        </w:rPr>
        <w:t>CD</w:t>
      </w:r>
      <w:r w:rsidR="00D9674C" w:rsidRPr="00EE5BD0">
        <w:rPr>
          <w:color w:val="000000"/>
          <w:sz w:val="28"/>
          <w:szCs w:val="28"/>
        </w:rPr>
        <w:t>16</w:t>
      </w:r>
      <w:r w:rsidR="00D9674C" w:rsidRPr="00EE5BD0">
        <w:rPr>
          <w:color w:val="000000"/>
          <w:sz w:val="28"/>
          <w:szCs w:val="28"/>
          <w:vertAlign w:val="superscript"/>
        </w:rPr>
        <w:t>+</w:t>
      </w:r>
      <w:r w:rsidR="00D9674C" w:rsidRPr="00EE5BD0">
        <w:rPr>
          <w:color w:val="000000"/>
          <w:sz w:val="28"/>
          <w:szCs w:val="28"/>
        </w:rPr>
        <w:t>Мо-ДК</w:t>
      </w:r>
      <w:r w:rsidR="00D9674C" w:rsidRPr="00EE5BD0">
        <w:rPr>
          <w:sz w:val="28"/>
          <w:szCs w:val="28"/>
        </w:rPr>
        <w:t xml:space="preserve"> против </w:t>
      </w:r>
      <w:r w:rsidR="00D9674C" w:rsidRPr="00EE5BD0">
        <w:rPr>
          <w:color w:val="000000"/>
          <w:sz w:val="28"/>
          <w:szCs w:val="28"/>
        </w:rPr>
        <w:t xml:space="preserve">аллогенных </w:t>
      </w:r>
      <w:r w:rsidR="00D9674C" w:rsidRPr="00EE5BD0">
        <w:rPr>
          <w:color w:val="000000"/>
          <w:sz w:val="28"/>
          <w:szCs w:val="28"/>
          <w:lang w:val="en-US"/>
        </w:rPr>
        <w:t>CD</w:t>
      </w:r>
      <w:r w:rsidR="00D9674C" w:rsidRPr="00EE5BD0">
        <w:rPr>
          <w:color w:val="000000"/>
          <w:sz w:val="28"/>
          <w:szCs w:val="28"/>
        </w:rPr>
        <w:t>4</w:t>
      </w:r>
      <w:r w:rsidR="00D9674C" w:rsidRPr="00EE5BD0">
        <w:rPr>
          <w:color w:val="000000"/>
          <w:sz w:val="28"/>
          <w:szCs w:val="28"/>
          <w:vertAlign w:val="superscript"/>
        </w:rPr>
        <w:t>+</w:t>
      </w:r>
      <w:r w:rsidR="00D9674C" w:rsidRPr="00EE5BD0">
        <w:rPr>
          <w:color w:val="000000"/>
          <w:sz w:val="28"/>
          <w:szCs w:val="28"/>
        </w:rPr>
        <w:t xml:space="preserve"> Т-клеток.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16</w:t>
      </w:r>
      <w:r w:rsidR="00867ED1" w:rsidRPr="00EE5BD0">
        <w:rPr>
          <w:color w:val="000000"/>
          <w:sz w:val="28"/>
          <w:szCs w:val="28"/>
          <w:vertAlign w:val="superscript"/>
        </w:rPr>
        <w:t>−</w:t>
      </w:r>
      <w:r w:rsidR="00867ED1" w:rsidRPr="00EE5BD0">
        <w:rPr>
          <w:color w:val="000000"/>
          <w:sz w:val="28"/>
          <w:szCs w:val="28"/>
        </w:rPr>
        <w:t xml:space="preserve">Мо-ДК и </w:t>
      </w:r>
      <w:r w:rsidR="00867ED1" w:rsidRPr="00EE5BD0">
        <w:rPr>
          <w:color w:val="000000"/>
          <w:sz w:val="28"/>
          <w:szCs w:val="28"/>
          <w:lang w:val="en-US"/>
        </w:rPr>
        <w:t>CD</w:t>
      </w:r>
      <w:r w:rsidR="00867ED1" w:rsidRPr="00EE5BD0">
        <w:rPr>
          <w:color w:val="000000"/>
          <w:sz w:val="28"/>
          <w:szCs w:val="28"/>
        </w:rPr>
        <w:t>16</w:t>
      </w:r>
      <w:r w:rsidR="00867ED1" w:rsidRPr="00EE5BD0">
        <w:rPr>
          <w:color w:val="000000"/>
          <w:sz w:val="28"/>
          <w:szCs w:val="28"/>
          <w:vertAlign w:val="superscript"/>
        </w:rPr>
        <w:t>+</w:t>
      </w:r>
      <w:r w:rsidR="00867ED1" w:rsidRPr="00EE5BD0">
        <w:rPr>
          <w:color w:val="000000"/>
          <w:sz w:val="28"/>
          <w:szCs w:val="28"/>
        </w:rPr>
        <w:t>Мо-ДК</w:t>
      </w:r>
      <w:r w:rsidR="00867ED1" w:rsidRPr="00EE5BD0">
        <w:rPr>
          <w:sz w:val="28"/>
          <w:szCs w:val="28"/>
        </w:rPr>
        <w:t xml:space="preserve"> были </w:t>
      </w:r>
      <w:r w:rsidR="00F776B9" w:rsidRPr="00EE5BD0">
        <w:rPr>
          <w:sz w:val="28"/>
          <w:szCs w:val="28"/>
        </w:rPr>
        <w:t xml:space="preserve">также </w:t>
      </w:r>
      <w:r w:rsidR="00867ED1" w:rsidRPr="00EE5BD0">
        <w:rPr>
          <w:sz w:val="28"/>
          <w:szCs w:val="28"/>
        </w:rPr>
        <w:t xml:space="preserve">сопоставимы по уровню продукции </w:t>
      </w:r>
      <w:r w:rsidR="00867ED1" w:rsidRPr="00EE5BD0">
        <w:rPr>
          <w:sz w:val="28"/>
          <w:szCs w:val="28"/>
          <w:lang w:val="en-US"/>
        </w:rPr>
        <w:t>IL</w:t>
      </w:r>
      <w:r w:rsidR="00867ED1" w:rsidRPr="00EE5BD0">
        <w:rPr>
          <w:sz w:val="28"/>
          <w:szCs w:val="28"/>
        </w:rPr>
        <w:t xml:space="preserve">-10, который обратно коррелировал с показателями </w:t>
      </w:r>
      <w:proofErr w:type="spellStart"/>
      <w:r w:rsidR="00867ED1" w:rsidRPr="00EE5BD0">
        <w:rPr>
          <w:sz w:val="28"/>
          <w:szCs w:val="28"/>
        </w:rPr>
        <w:t>аллостимуляторной</w:t>
      </w:r>
      <w:proofErr w:type="spellEnd"/>
      <w:r w:rsidR="00867ED1" w:rsidRPr="00EE5BD0">
        <w:rPr>
          <w:sz w:val="28"/>
          <w:szCs w:val="28"/>
        </w:rPr>
        <w:t xml:space="preserve"> активности обоих типов ДК</w:t>
      </w:r>
      <w:r w:rsidR="00867ED1" w:rsidRPr="00EE5BD0">
        <w:rPr>
          <w:color w:val="000000"/>
          <w:sz w:val="28"/>
          <w:szCs w:val="28"/>
        </w:rPr>
        <w:t xml:space="preserve">. </w:t>
      </w:r>
      <w:r w:rsidR="0038647A" w:rsidRPr="00EE5BD0">
        <w:rPr>
          <w:sz w:val="28"/>
          <w:szCs w:val="28"/>
        </w:rPr>
        <w:t>CD16</w:t>
      </w:r>
      <w:r w:rsidR="0038647A" w:rsidRPr="00EE5BD0">
        <w:rPr>
          <w:sz w:val="28"/>
          <w:szCs w:val="28"/>
          <w:vertAlign w:val="superscript"/>
        </w:rPr>
        <w:t>−</w:t>
      </w:r>
      <w:r w:rsidR="0038647A" w:rsidRPr="00EE5BD0">
        <w:rPr>
          <w:sz w:val="28"/>
          <w:szCs w:val="28"/>
        </w:rPr>
        <w:t>Мо-ДК и CD16</w:t>
      </w:r>
      <w:r w:rsidR="0038647A" w:rsidRPr="00EE5BD0">
        <w:rPr>
          <w:sz w:val="28"/>
          <w:szCs w:val="28"/>
          <w:vertAlign w:val="superscript"/>
        </w:rPr>
        <w:t>+</w:t>
      </w:r>
      <w:r w:rsidR="0038647A" w:rsidRPr="00EE5BD0">
        <w:rPr>
          <w:sz w:val="28"/>
          <w:szCs w:val="28"/>
        </w:rPr>
        <w:t xml:space="preserve">Мо-ДК </w:t>
      </w:r>
      <w:r w:rsidR="00957333" w:rsidRPr="00EE5BD0">
        <w:rPr>
          <w:sz w:val="28"/>
          <w:szCs w:val="28"/>
        </w:rPr>
        <w:t xml:space="preserve">были </w:t>
      </w:r>
      <w:r w:rsidR="0038647A" w:rsidRPr="00EE5BD0">
        <w:rPr>
          <w:sz w:val="28"/>
          <w:szCs w:val="28"/>
        </w:rPr>
        <w:t xml:space="preserve">подвержены </w:t>
      </w:r>
      <w:proofErr w:type="spellStart"/>
      <w:r w:rsidR="0038647A" w:rsidRPr="00EE5BD0">
        <w:rPr>
          <w:sz w:val="28"/>
          <w:szCs w:val="28"/>
        </w:rPr>
        <w:t>супрессорному</w:t>
      </w:r>
      <w:proofErr w:type="spellEnd"/>
      <w:r w:rsidR="0038647A" w:rsidRPr="00EE5BD0">
        <w:rPr>
          <w:sz w:val="28"/>
          <w:szCs w:val="28"/>
        </w:rPr>
        <w:t xml:space="preserve"> эффекту </w:t>
      </w:r>
      <w:proofErr w:type="spellStart"/>
      <w:r w:rsidR="0038647A" w:rsidRPr="00EE5BD0">
        <w:rPr>
          <w:sz w:val="28"/>
          <w:szCs w:val="28"/>
        </w:rPr>
        <w:t>дексаметазона</w:t>
      </w:r>
      <w:proofErr w:type="spellEnd"/>
      <w:r w:rsidR="0038647A" w:rsidRPr="00EE5BD0">
        <w:rPr>
          <w:sz w:val="28"/>
          <w:szCs w:val="28"/>
        </w:rPr>
        <w:t>, который проявля</w:t>
      </w:r>
      <w:r w:rsidR="00957333" w:rsidRPr="00EE5BD0">
        <w:rPr>
          <w:sz w:val="28"/>
          <w:szCs w:val="28"/>
        </w:rPr>
        <w:t xml:space="preserve">лся </w:t>
      </w:r>
      <w:r w:rsidR="0038647A" w:rsidRPr="00EE5BD0">
        <w:rPr>
          <w:sz w:val="28"/>
          <w:szCs w:val="28"/>
        </w:rPr>
        <w:t xml:space="preserve">увеличением фагоцитарной активности, снижением способности стимулировать пролиферацию </w:t>
      </w:r>
      <w:proofErr w:type="spellStart"/>
      <w:r w:rsidR="0038647A" w:rsidRPr="00EE5BD0">
        <w:rPr>
          <w:sz w:val="28"/>
          <w:szCs w:val="28"/>
        </w:rPr>
        <w:t>аутологичных</w:t>
      </w:r>
      <w:proofErr w:type="spellEnd"/>
      <w:r w:rsidR="0038647A" w:rsidRPr="00EE5BD0">
        <w:rPr>
          <w:sz w:val="28"/>
          <w:szCs w:val="28"/>
        </w:rPr>
        <w:t xml:space="preserve"> и аллогенных Т-клеток и подавлением продукции </w:t>
      </w:r>
      <w:r w:rsidR="0038647A" w:rsidRPr="00EE5BD0">
        <w:rPr>
          <w:color w:val="2A2A2A"/>
          <w:sz w:val="28"/>
          <w:szCs w:val="28"/>
          <w:shd w:val="clear" w:color="auto" w:fill="FFFFFF"/>
          <w:lang w:val="en-US"/>
        </w:rPr>
        <w:t>TNFα</w:t>
      </w:r>
      <w:r w:rsidR="0038647A" w:rsidRPr="00EE5BD0">
        <w:rPr>
          <w:color w:val="2A2A2A"/>
          <w:sz w:val="28"/>
          <w:szCs w:val="28"/>
          <w:shd w:val="clear" w:color="auto" w:fill="FFFFFF"/>
        </w:rPr>
        <w:t xml:space="preserve">. При этом </w:t>
      </w:r>
      <w:r w:rsidR="0038647A" w:rsidRPr="00EE5BD0">
        <w:rPr>
          <w:color w:val="000000"/>
          <w:sz w:val="28"/>
          <w:szCs w:val="28"/>
        </w:rPr>
        <w:t xml:space="preserve">в популяции </w:t>
      </w:r>
      <w:r w:rsidR="0038647A" w:rsidRPr="00EE5BD0">
        <w:rPr>
          <w:color w:val="000000"/>
          <w:sz w:val="28"/>
          <w:szCs w:val="28"/>
          <w:lang w:val="en-US"/>
        </w:rPr>
        <w:t>CD</w:t>
      </w:r>
      <w:r w:rsidR="0038647A" w:rsidRPr="00EE5BD0">
        <w:rPr>
          <w:color w:val="000000"/>
          <w:sz w:val="28"/>
          <w:szCs w:val="28"/>
        </w:rPr>
        <w:t>16</w:t>
      </w:r>
      <w:r w:rsidR="0038647A" w:rsidRPr="00EE5BD0">
        <w:rPr>
          <w:color w:val="000000"/>
          <w:sz w:val="28"/>
          <w:szCs w:val="28"/>
          <w:vertAlign w:val="superscript"/>
        </w:rPr>
        <w:t>+</w:t>
      </w:r>
      <w:r w:rsidR="0038647A" w:rsidRPr="00EE5BD0">
        <w:rPr>
          <w:color w:val="000000"/>
          <w:sz w:val="28"/>
          <w:szCs w:val="28"/>
        </w:rPr>
        <w:t>Мо-ДК</w:t>
      </w:r>
      <w:r w:rsidR="0038647A" w:rsidRPr="00EE5BD0">
        <w:rPr>
          <w:color w:val="2A2A2A"/>
          <w:sz w:val="28"/>
          <w:szCs w:val="28"/>
          <w:shd w:val="clear" w:color="auto" w:fill="FFFFFF"/>
        </w:rPr>
        <w:t xml:space="preserve"> регистрировались более выраженн</w:t>
      </w:r>
      <w:r w:rsidR="00EE5BD0" w:rsidRPr="00EE5BD0">
        <w:rPr>
          <w:color w:val="2A2A2A"/>
          <w:sz w:val="28"/>
          <w:szCs w:val="28"/>
          <w:shd w:val="clear" w:color="auto" w:fill="FFFFFF"/>
        </w:rPr>
        <w:t>ое снижение</w:t>
      </w:r>
      <w:r w:rsidR="0038647A" w:rsidRPr="00EE5BD0">
        <w:rPr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="0038647A" w:rsidRPr="00EE5BD0">
        <w:rPr>
          <w:color w:val="2A2A2A"/>
          <w:sz w:val="28"/>
          <w:szCs w:val="28"/>
          <w:shd w:val="clear" w:color="auto" w:fill="FFFFFF"/>
        </w:rPr>
        <w:t>эндоцитозной</w:t>
      </w:r>
      <w:proofErr w:type="spellEnd"/>
      <w:r w:rsidR="0038647A" w:rsidRPr="00EE5BD0">
        <w:rPr>
          <w:color w:val="2A2A2A"/>
          <w:sz w:val="28"/>
          <w:szCs w:val="28"/>
          <w:shd w:val="clear" w:color="auto" w:fill="FFFFFF"/>
        </w:rPr>
        <w:t xml:space="preserve"> активности и </w:t>
      </w:r>
      <w:r w:rsidR="00EE5BD0">
        <w:rPr>
          <w:color w:val="2A2A2A"/>
          <w:sz w:val="28"/>
          <w:szCs w:val="28"/>
          <w:shd w:val="clear" w:color="auto" w:fill="FFFFFF"/>
        </w:rPr>
        <w:t xml:space="preserve">увеличение </w:t>
      </w:r>
      <w:r w:rsidR="0038647A" w:rsidRPr="00EE5BD0">
        <w:rPr>
          <w:color w:val="000000"/>
          <w:sz w:val="28"/>
          <w:szCs w:val="28"/>
        </w:rPr>
        <w:t xml:space="preserve">способности ДК стимулировать пролиферацию </w:t>
      </w:r>
      <w:r w:rsidR="0038647A" w:rsidRPr="00EE5BD0">
        <w:rPr>
          <w:sz w:val="28"/>
          <w:szCs w:val="28"/>
          <w:lang w:val="en-US"/>
        </w:rPr>
        <w:t>CD</w:t>
      </w:r>
      <w:r w:rsidR="0038647A" w:rsidRPr="00EE5BD0">
        <w:rPr>
          <w:sz w:val="28"/>
          <w:szCs w:val="28"/>
        </w:rPr>
        <w:t>4</w:t>
      </w:r>
      <w:r w:rsidR="0038647A" w:rsidRPr="00EE5BD0">
        <w:rPr>
          <w:sz w:val="28"/>
          <w:szCs w:val="28"/>
          <w:vertAlign w:val="superscript"/>
        </w:rPr>
        <w:t>+</w:t>
      </w:r>
      <w:r w:rsidR="0038647A" w:rsidRPr="00EE5BD0">
        <w:rPr>
          <w:sz w:val="28"/>
          <w:szCs w:val="28"/>
        </w:rPr>
        <w:t xml:space="preserve"> Т-клеток в </w:t>
      </w:r>
      <w:proofErr w:type="spellStart"/>
      <w:r w:rsidR="0038647A" w:rsidRPr="00EE5BD0">
        <w:rPr>
          <w:sz w:val="28"/>
          <w:szCs w:val="28"/>
        </w:rPr>
        <w:t>ауто</w:t>
      </w:r>
      <w:proofErr w:type="spellEnd"/>
      <w:r w:rsidR="0038647A" w:rsidRPr="00EE5BD0">
        <w:rPr>
          <w:sz w:val="28"/>
          <w:szCs w:val="28"/>
        </w:rPr>
        <w:t xml:space="preserve">-СКЛ. Кроме того, </w:t>
      </w:r>
      <w:r w:rsidR="00D9674C" w:rsidRPr="00EE5BD0">
        <w:rPr>
          <w:color w:val="000000"/>
          <w:sz w:val="28"/>
          <w:szCs w:val="28"/>
        </w:rPr>
        <w:t xml:space="preserve">обработка </w:t>
      </w:r>
      <w:proofErr w:type="spellStart"/>
      <w:r w:rsidR="00D9674C" w:rsidRPr="00EE5BD0">
        <w:rPr>
          <w:color w:val="000000"/>
          <w:sz w:val="28"/>
          <w:szCs w:val="28"/>
        </w:rPr>
        <w:t>дексаметазоном</w:t>
      </w:r>
      <w:proofErr w:type="spellEnd"/>
      <w:r w:rsidR="00D9674C" w:rsidRPr="00EE5BD0">
        <w:rPr>
          <w:color w:val="000000"/>
          <w:sz w:val="28"/>
          <w:szCs w:val="28"/>
        </w:rPr>
        <w:t xml:space="preserve"> </w:t>
      </w:r>
      <w:r w:rsidR="00D9674C" w:rsidRPr="00EE5BD0">
        <w:rPr>
          <w:color w:val="000000"/>
          <w:sz w:val="28"/>
          <w:szCs w:val="28"/>
          <w:lang w:val="en-US"/>
        </w:rPr>
        <w:t>CD</w:t>
      </w:r>
      <w:r w:rsidR="00D9674C" w:rsidRPr="00EE5BD0">
        <w:rPr>
          <w:color w:val="000000"/>
          <w:sz w:val="28"/>
          <w:szCs w:val="28"/>
        </w:rPr>
        <w:t>16</w:t>
      </w:r>
      <w:r w:rsidR="00D9674C" w:rsidRPr="00EE5BD0">
        <w:rPr>
          <w:color w:val="000000"/>
          <w:sz w:val="28"/>
          <w:szCs w:val="28"/>
          <w:vertAlign w:val="superscript"/>
        </w:rPr>
        <w:t>+</w:t>
      </w:r>
      <w:r w:rsidR="00D9674C" w:rsidRPr="00EE5BD0">
        <w:rPr>
          <w:color w:val="000000"/>
          <w:sz w:val="28"/>
          <w:szCs w:val="28"/>
        </w:rPr>
        <w:t xml:space="preserve">Мо-ДК </w:t>
      </w:r>
      <w:r w:rsidR="0038647A" w:rsidRPr="00EE5BD0">
        <w:rPr>
          <w:color w:val="000000"/>
          <w:sz w:val="28"/>
          <w:szCs w:val="28"/>
        </w:rPr>
        <w:t xml:space="preserve">сопровождалась увеличением </w:t>
      </w:r>
      <w:proofErr w:type="spellStart"/>
      <w:r w:rsidR="0038647A" w:rsidRPr="00EE5BD0">
        <w:rPr>
          <w:color w:val="000000"/>
          <w:sz w:val="28"/>
          <w:szCs w:val="28"/>
        </w:rPr>
        <w:t>проапоптогенной</w:t>
      </w:r>
      <w:proofErr w:type="spellEnd"/>
      <w:r w:rsidR="0038647A" w:rsidRPr="00EE5BD0">
        <w:rPr>
          <w:color w:val="000000"/>
          <w:sz w:val="28"/>
          <w:szCs w:val="28"/>
        </w:rPr>
        <w:t xml:space="preserve"> активности </w:t>
      </w:r>
      <w:r w:rsidR="00957333" w:rsidRPr="00EE5BD0">
        <w:rPr>
          <w:color w:val="000000"/>
          <w:sz w:val="28"/>
          <w:szCs w:val="28"/>
        </w:rPr>
        <w:t xml:space="preserve">ДК </w:t>
      </w:r>
      <w:r w:rsidR="0038647A" w:rsidRPr="00EE5BD0">
        <w:rPr>
          <w:color w:val="000000"/>
          <w:sz w:val="28"/>
          <w:szCs w:val="28"/>
        </w:rPr>
        <w:t xml:space="preserve">против </w:t>
      </w:r>
      <w:proofErr w:type="spellStart"/>
      <w:r w:rsidR="0038647A" w:rsidRPr="00EE5BD0">
        <w:rPr>
          <w:color w:val="000000"/>
          <w:sz w:val="28"/>
          <w:szCs w:val="28"/>
        </w:rPr>
        <w:lastRenderedPageBreak/>
        <w:t>аутологичных</w:t>
      </w:r>
      <w:proofErr w:type="spellEnd"/>
      <w:r w:rsidR="0038647A" w:rsidRPr="00EE5BD0">
        <w:rPr>
          <w:color w:val="000000"/>
          <w:sz w:val="28"/>
          <w:szCs w:val="28"/>
        </w:rPr>
        <w:t xml:space="preserve"> </w:t>
      </w:r>
      <w:r w:rsidR="0038647A" w:rsidRPr="00EE5BD0">
        <w:rPr>
          <w:color w:val="000000"/>
          <w:sz w:val="28"/>
          <w:szCs w:val="28"/>
          <w:lang w:val="en-US"/>
        </w:rPr>
        <w:t>CD</w:t>
      </w:r>
      <w:r w:rsidR="0038647A" w:rsidRPr="00EE5BD0">
        <w:rPr>
          <w:color w:val="000000"/>
          <w:sz w:val="28"/>
          <w:szCs w:val="28"/>
        </w:rPr>
        <w:t>8</w:t>
      </w:r>
      <w:r w:rsidR="0038647A" w:rsidRPr="00EE5BD0">
        <w:rPr>
          <w:color w:val="000000"/>
          <w:sz w:val="28"/>
          <w:szCs w:val="28"/>
          <w:vertAlign w:val="superscript"/>
        </w:rPr>
        <w:t>+</w:t>
      </w:r>
      <w:r w:rsidR="0038647A" w:rsidRPr="00EE5BD0">
        <w:rPr>
          <w:color w:val="000000"/>
          <w:sz w:val="28"/>
          <w:szCs w:val="28"/>
        </w:rPr>
        <w:t xml:space="preserve"> Т-лимфоцитов</w:t>
      </w:r>
      <w:r w:rsidR="00EE5BD0">
        <w:rPr>
          <w:color w:val="000000"/>
          <w:sz w:val="28"/>
          <w:szCs w:val="28"/>
        </w:rPr>
        <w:t xml:space="preserve">. </w:t>
      </w:r>
      <w:r w:rsidR="00957333" w:rsidRPr="00EE5BD0">
        <w:rPr>
          <w:color w:val="000000"/>
          <w:sz w:val="28"/>
          <w:szCs w:val="28"/>
        </w:rPr>
        <w:t xml:space="preserve">Таким образом, </w:t>
      </w:r>
      <w:r w:rsidR="00E50EC5" w:rsidRPr="00EE5BD0">
        <w:rPr>
          <w:sz w:val="28"/>
          <w:szCs w:val="28"/>
        </w:rPr>
        <w:t xml:space="preserve">присутствие в пуле моноцитов </w:t>
      </w:r>
      <w:r w:rsidR="00E50EC5" w:rsidRPr="00EE5BD0">
        <w:rPr>
          <w:color w:val="000000"/>
          <w:sz w:val="28"/>
          <w:szCs w:val="28"/>
          <w:lang w:val="en-US"/>
        </w:rPr>
        <w:t>CD</w:t>
      </w:r>
      <w:r w:rsidR="00E50EC5" w:rsidRPr="00EE5BD0">
        <w:rPr>
          <w:color w:val="000000"/>
          <w:sz w:val="28"/>
          <w:szCs w:val="28"/>
        </w:rPr>
        <w:t>16</w:t>
      </w:r>
      <w:r w:rsidR="00E50EC5" w:rsidRPr="00EE5BD0">
        <w:rPr>
          <w:color w:val="000000"/>
          <w:sz w:val="28"/>
          <w:szCs w:val="28"/>
          <w:vertAlign w:val="superscript"/>
        </w:rPr>
        <w:t>+</w:t>
      </w:r>
      <w:r w:rsidR="00EE5BD0">
        <w:rPr>
          <w:color w:val="000000"/>
          <w:sz w:val="28"/>
          <w:szCs w:val="28"/>
          <w:vertAlign w:val="superscript"/>
        </w:rPr>
        <w:t xml:space="preserve"> </w:t>
      </w:r>
      <w:r w:rsidR="00E50EC5" w:rsidRPr="00EE5BD0">
        <w:rPr>
          <w:color w:val="000000"/>
          <w:sz w:val="28"/>
          <w:szCs w:val="28"/>
        </w:rPr>
        <w:t xml:space="preserve">клеток </w:t>
      </w:r>
      <w:r w:rsidR="00957333" w:rsidRPr="00EE5BD0">
        <w:rPr>
          <w:sz w:val="28"/>
          <w:szCs w:val="28"/>
        </w:rPr>
        <w:t xml:space="preserve">влияет на свойства генерируемых из них </w:t>
      </w:r>
      <w:r w:rsidR="00957333" w:rsidRPr="00EE5BD0">
        <w:rPr>
          <w:sz w:val="28"/>
          <w:szCs w:val="28"/>
          <w:lang w:val="en-US"/>
        </w:rPr>
        <w:t>IFNα</w:t>
      </w:r>
      <w:r w:rsidR="00E50EC5" w:rsidRPr="00EE5BD0">
        <w:rPr>
          <w:sz w:val="28"/>
          <w:szCs w:val="28"/>
        </w:rPr>
        <w:t xml:space="preserve">-индуцированных </w:t>
      </w:r>
      <w:r w:rsidR="00957333" w:rsidRPr="00EE5BD0">
        <w:rPr>
          <w:sz w:val="28"/>
          <w:szCs w:val="28"/>
        </w:rPr>
        <w:t>ДК</w:t>
      </w:r>
      <w:r w:rsidR="00E50EC5" w:rsidRPr="00EE5BD0">
        <w:rPr>
          <w:color w:val="FF0000"/>
          <w:sz w:val="28"/>
          <w:szCs w:val="28"/>
        </w:rPr>
        <w:t xml:space="preserve"> </w:t>
      </w:r>
      <w:r w:rsidR="004D6A30" w:rsidRPr="00EE5BD0">
        <w:rPr>
          <w:color w:val="000000"/>
          <w:sz w:val="28"/>
          <w:szCs w:val="28"/>
        </w:rPr>
        <w:t xml:space="preserve">и их </w:t>
      </w:r>
      <w:r w:rsidR="00957333" w:rsidRPr="00EE5BD0">
        <w:rPr>
          <w:color w:val="000000"/>
          <w:sz w:val="28"/>
          <w:szCs w:val="28"/>
        </w:rPr>
        <w:t xml:space="preserve">чувствительность к </w:t>
      </w:r>
      <w:proofErr w:type="spellStart"/>
      <w:r w:rsidR="00957333" w:rsidRPr="00EE5BD0">
        <w:rPr>
          <w:color w:val="000000"/>
          <w:sz w:val="28"/>
          <w:szCs w:val="28"/>
        </w:rPr>
        <w:t>иммунорегуляторному</w:t>
      </w:r>
      <w:proofErr w:type="spellEnd"/>
      <w:r w:rsidR="00957333" w:rsidRPr="00EE5BD0">
        <w:rPr>
          <w:color w:val="000000"/>
          <w:sz w:val="28"/>
          <w:szCs w:val="28"/>
        </w:rPr>
        <w:t xml:space="preserve"> действию </w:t>
      </w:r>
      <w:proofErr w:type="spellStart"/>
      <w:r w:rsidR="00957333" w:rsidRPr="00EE5BD0">
        <w:rPr>
          <w:color w:val="000000"/>
          <w:sz w:val="28"/>
          <w:szCs w:val="28"/>
        </w:rPr>
        <w:t>дексаметазона</w:t>
      </w:r>
      <w:proofErr w:type="spellEnd"/>
      <w:r w:rsidR="00957333" w:rsidRPr="00EE5BD0">
        <w:rPr>
          <w:color w:val="000000"/>
          <w:sz w:val="28"/>
          <w:szCs w:val="28"/>
        </w:rPr>
        <w:t xml:space="preserve">. </w:t>
      </w:r>
    </w:p>
    <w:p w:rsidR="00E613FD" w:rsidRPr="00E613FD" w:rsidRDefault="00143294" w:rsidP="00EE5BD0">
      <w:pPr>
        <w:pStyle w:val="a3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R</w:t>
      </w:r>
      <w:r w:rsidR="00E613FD" w:rsidRPr="00E613FD">
        <w:rPr>
          <w:b/>
          <w:color w:val="000000"/>
          <w:sz w:val="28"/>
          <w:szCs w:val="28"/>
          <w:lang w:val="en-US"/>
        </w:rPr>
        <w:t xml:space="preserve">elationship </w:t>
      </w:r>
      <w:r>
        <w:rPr>
          <w:b/>
          <w:color w:val="000000"/>
          <w:sz w:val="28"/>
          <w:szCs w:val="28"/>
          <w:lang w:val="en-US"/>
        </w:rPr>
        <w:t xml:space="preserve">between the </w:t>
      </w:r>
      <w:r w:rsidR="00E613FD" w:rsidRPr="00E613FD">
        <w:rPr>
          <w:b/>
          <w:color w:val="000000"/>
          <w:sz w:val="28"/>
          <w:szCs w:val="28"/>
          <w:lang w:val="en-US"/>
        </w:rPr>
        <w:t xml:space="preserve">functional activity of </w:t>
      </w:r>
      <w:r w:rsidRPr="00143294">
        <w:rPr>
          <w:b/>
          <w:i/>
          <w:color w:val="000000"/>
          <w:sz w:val="28"/>
          <w:szCs w:val="28"/>
          <w:lang w:val="en-US"/>
        </w:rPr>
        <w:t>in vitro</w:t>
      </w:r>
      <w:r>
        <w:rPr>
          <w:b/>
          <w:color w:val="000000"/>
          <w:sz w:val="28"/>
          <w:szCs w:val="28"/>
          <w:lang w:val="en-US"/>
        </w:rPr>
        <w:t xml:space="preserve"> generated monocyte-derived </w:t>
      </w:r>
      <w:r w:rsidR="00E613FD" w:rsidRPr="00E613FD">
        <w:rPr>
          <w:b/>
          <w:color w:val="000000"/>
          <w:sz w:val="28"/>
          <w:szCs w:val="28"/>
          <w:lang w:val="en-US"/>
        </w:rPr>
        <w:t xml:space="preserve">dendritic cells </w:t>
      </w:r>
      <w:r>
        <w:rPr>
          <w:b/>
          <w:color w:val="000000"/>
          <w:sz w:val="28"/>
          <w:szCs w:val="28"/>
          <w:lang w:val="en-US"/>
        </w:rPr>
        <w:t>and</w:t>
      </w:r>
      <w:r w:rsidR="00E613FD" w:rsidRPr="00E613FD">
        <w:rPr>
          <w:b/>
          <w:color w:val="000000"/>
          <w:sz w:val="28"/>
          <w:szCs w:val="28"/>
          <w:lang w:val="en-US"/>
        </w:rPr>
        <w:t xml:space="preserve"> the </w:t>
      </w:r>
      <w:r>
        <w:rPr>
          <w:b/>
          <w:color w:val="000000"/>
          <w:sz w:val="28"/>
          <w:szCs w:val="28"/>
          <w:lang w:val="en-US"/>
        </w:rPr>
        <w:t>presence of CD16</w:t>
      </w:r>
      <w:r w:rsidR="00E613FD" w:rsidRPr="00143294">
        <w:rPr>
          <w:b/>
          <w:color w:val="000000"/>
          <w:sz w:val="28"/>
          <w:szCs w:val="28"/>
          <w:vertAlign w:val="superscript"/>
          <w:lang w:val="en-US"/>
        </w:rPr>
        <w:t>+</w:t>
      </w:r>
      <w:r w:rsidR="00E613FD" w:rsidRPr="00E613FD">
        <w:rPr>
          <w:b/>
          <w:color w:val="000000"/>
          <w:sz w:val="28"/>
          <w:szCs w:val="28"/>
          <w:lang w:val="en-US"/>
        </w:rPr>
        <w:t xml:space="preserve"> cells </w:t>
      </w:r>
      <w:r>
        <w:rPr>
          <w:b/>
          <w:color w:val="000000"/>
          <w:sz w:val="28"/>
          <w:szCs w:val="28"/>
          <w:lang w:val="en-US"/>
        </w:rPr>
        <w:t xml:space="preserve">among peripheral blood monocytes </w:t>
      </w:r>
    </w:p>
    <w:p w:rsidR="005071E4" w:rsidRDefault="0076343D" w:rsidP="002402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02EE">
        <w:rPr>
          <w:rFonts w:ascii="Times New Roman" w:hAnsi="Times New Roman"/>
          <w:sz w:val="28"/>
          <w:szCs w:val="28"/>
          <w:lang w:val="en-US"/>
        </w:rPr>
        <w:t>P</w:t>
      </w:r>
      <w:r w:rsidRPr="002402EE">
        <w:rPr>
          <w:rFonts w:ascii="Times New Roman" w:hAnsi="Times New Roman"/>
          <w:sz w:val="28"/>
          <w:szCs w:val="28"/>
          <w:lang w:val="en-US"/>
        </w:rPr>
        <w:t>eripheral blood monocytes are heterogeneous CD14</w:t>
      </w:r>
      <w:r w:rsidRPr="002402E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Pr="002402EE">
        <w:rPr>
          <w:rFonts w:ascii="Times New Roman" w:hAnsi="Times New Roman"/>
          <w:sz w:val="28"/>
          <w:szCs w:val="28"/>
          <w:lang w:val="en-US"/>
        </w:rPr>
        <w:t xml:space="preserve"> cell population, some of which also express CD16 molecule. Differences in phenotype between monocyte subpopulations can affect their functional activity, as well as the ability </w:t>
      </w:r>
      <w:proofErr w:type="gramStart"/>
      <w:r w:rsidRPr="002402EE">
        <w:rPr>
          <w:rFonts w:ascii="Times New Roman" w:hAnsi="Times New Roman"/>
          <w:sz w:val="28"/>
          <w:szCs w:val="28"/>
          <w:lang w:val="en-US"/>
        </w:rPr>
        <w:t>to further differentiate</w:t>
      </w:r>
      <w:proofErr w:type="gramEnd"/>
      <w:r w:rsidRPr="002402EE">
        <w:rPr>
          <w:rFonts w:ascii="Times New Roman" w:hAnsi="Times New Roman"/>
          <w:sz w:val="28"/>
          <w:szCs w:val="28"/>
          <w:lang w:val="en-US"/>
        </w:rPr>
        <w:t xml:space="preserve"> into dendritic cells (DCs). DCs are professional antigen-presenting </w:t>
      </w:r>
      <w:proofErr w:type="gramStart"/>
      <w:r w:rsidRPr="002402EE">
        <w:rPr>
          <w:rFonts w:ascii="Times New Roman" w:hAnsi="Times New Roman"/>
          <w:sz w:val="28"/>
          <w:szCs w:val="28"/>
          <w:lang w:val="en-US"/>
        </w:rPr>
        <w:t>cells which</w:t>
      </w:r>
      <w:proofErr w:type="gramEnd"/>
      <w:r w:rsidRPr="002402EE">
        <w:rPr>
          <w:rFonts w:ascii="Times New Roman" w:hAnsi="Times New Roman"/>
          <w:sz w:val="28"/>
          <w:szCs w:val="28"/>
          <w:lang w:val="en-US"/>
        </w:rPr>
        <w:t xml:space="preserve"> induce the immune response or, conversely, maintain the immunological tolerance. The aim of the</w:t>
      </w:r>
      <w:r w:rsidRPr="002402EE">
        <w:rPr>
          <w:rFonts w:ascii="Times New Roman" w:hAnsi="Times New Roman"/>
          <w:sz w:val="28"/>
          <w:szCs w:val="28"/>
          <w:lang w:val="en-US"/>
        </w:rPr>
        <w:t xml:space="preserve"> present</w:t>
      </w:r>
      <w:r w:rsidRPr="002402EE">
        <w:rPr>
          <w:rFonts w:ascii="Times New Roman" w:hAnsi="Times New Roman"/>
          <w:sz w:val="28"/>
          <w:szCs w:val="28"/>
          <w:lang w:val="en-US"/>
        </w:rPr>
        <w:t xml:space="preserve"> study was to analyze the relationship between </w:t>
      </w:r>
      <w:r w:rsidRPr="002402EE">
        <w:rPr>
          <w:rFonts w:ascii="Times New Roman" w:hAnsi="Times New Roman"/>
          <w:sz w:val="28"/>
          <w:szCs w:val="28"/>
          <w:lang w:val="en-US"/>
        </w:rPr>
        <w:t>monocyte subpopulations and the functional activity</w:t>
      </w:r>
      <w:r w:rsidRPr="002402EE">
        <w:rPr>
          <w:rFonts w:ascii="Times New Roman" w:hAnsi="Times New Roman"/>
          <w:sz w:val="28"/>
          <w:szCs w:val="28"/>
          <w:lang w:val="en-US"/>
        </w:rPr>
        <w:t xml:space="preserve"> of monocyte-derived DCs, as well as DC sensitivity to the </w:t>
      </w:r>
      <w:proofErr w:type="spellStart"/>
      <w:r w:rsidRPr="002402EE">
        <w:rPr>
          <w:rFonts w:ascii="Times New Roman" w:hAnsi="Times New Roman"/>
          <w:sz w:val="28"/>
          <w:szCs w:val="28"/>
          <w:lang w:val="en-US"/>
        </w:rPr>
        <w:t>tolerogenic</w:t>
      </w:r>
      <w:proofErr w:type="spellEnd"/>
      <w:r w:rsidRPr="002402EE">
        <w:rPr>
          <w:rFonts w:ascii="Times New Roman" w:hAnsi="Times New Roman"/>
          <w:sz w:val="28"/>
          <w:szCs w:val="28"/>
          <w:lang w:val="en-US"/>
        </w:rPr>
        <w:t xml:space="preserve"> effect of dexamethasone. DCs </w:t>
      </w:r>
      <w:proofErr w:type="gramStart"/>
      <w:r w:rsidRPr="002402EE">
        <w:rPr>
          <w:rFonts w:ascii="Times New Roman" w:hAnsi="Times New Roman"/>
          <w:sz w:val="28"/>
          <w:szCs w:val="28"/>
          <w:lang w:val="en-US"/>
        </w:rPr>
        <w:t>were generated</w:t>
      </w:r>
      <w:proofErr w:type="gramEnd"/>
      <w:r w:rsidRPr="002402EE">
        <w:rPr>
          <w:rFonts w:ascii="Times New Roman" w:hAnsi="Times New Roman"/>
          <w:sz w:val="28"/>
          <w:szCs w:val="28"/>
          <w:lang w:val="en-US"/>
        </w:rPr>
        <w:t xml:space="preserve"> by cultivating </w:t>
      </w:r>
      <w:r w:rsidRPr="002402EE">
        <w:rPr>
          <w:rFonts w:ascii="Times New Roman" w:hAnsi="Times New Roman"/>
          <w:color w:val="000000"/>
          <w:sz w:val="28"/>
          <w:szCs w:val="28"/>
          <w:lang w:val="en-US" w:eastAsia="ru-RU"/>
        </w:rPr>
        <w:t>enriched fractions of CD14</w:t>
      </w:r>
      <w:r w:rsidRPr="002402EE">
        <w:rPr>
          <w:rFonts w:ascii="Times New Roman" w:hAnsi="Times New Roman"/>
          <w:color w:val="000000"/>
          <w:sz w:val="28"/>
          <w:szCs w:val="28"/>
          <w:vertAlign w:val="superscript"/>
          <w:lang w:val="en-US" w:eastAsia="ru-RU"/>
        </w:rPr>
        <w:t>+</w:t>
      </w:r>
      <w:r w:rsidRPr="002402E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monocytes with or without </w:t>
      </w:r>
      <w:r w:rsidRPr="002402EE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Pr="002402EE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+</w:t>
      </w:r>
      <w:r w:rsidR="00143294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 xml:space="preserve"> </w:t>
      </w:r>
      <w:r w:rsidRPr="002402EE">
        <w:rPr>
          <w:rFonts w:ascii="Times New Roman" w:hAnsi="Times New Roman"/>
          <w:color w:val="000000"/>
          <w:sz w:val="28"/>
          <w:szCs w:val="28"/>
          <w:lang w:val="en-US"/>
        </w:rPr>
        <w:t xml:space="preserve">cell </w:t>
      </w:r>
      <w:r w:rsidRPr="002402EE">
        <w:rPr>
          <w:rFonts w:ascii="Times New Roman" w:hAnsi="Times New Roman"/>
          <w:color w:val="000000"/>
          <w:sz w:val="28"/>
          <w:szCs w:val="28"/>
          <w:lang w:val="en-US" w:eastAsia="ru-RU"/>
        </w:rPr>
        <w:t>depletion (</w:t>
      </w:r>
      <w:r w:rsidRPr="002402EE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Pr="002402EE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Pr="002402EE">
        <w:rPr>
          <w:rFonts w:ascii="Times New Roman" w:hAnsi="Times New Roman"/>
          <w:color w:val="000000"/>
          <w:sz w:val="28"/>
          <w:szCs w:val="28"/>
          <w:lang w:val="en-US"/>
        </w:rPr>
        <w:t>Mo-DCs or C</w:t>
      </w:r>
      <w:r w:rsidRPr="002402EE">
        <w:rPr>
          <w:rFonts w:ascii="Times New Roman" w:hAnsi="Times New Roman"/>
          <w:sz w:val="28"/>
          <w:szCs w:val="28"/>
          <w:lang w:val="en-US"/>
        </w:rPr>
        <w:t>D16</w:t>
      </w:r>
      <w:r w:rsidRPr="002402E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Pr="002402EE">
        <w:rPr>
          <w:rFonts w:ascii="Times New Roman" w:hAnsi="Times New Roman"/>
          <w:sz w:val="28"/>
          <w:szCs w:val="28"/>
          <w:lang w:val="en-US"/>
        </w:rPr>
        <w:t xml:space="preserve">Mo-DCs, respectively) </w:t>
      </w:r>
      <w:r w:rsidRPr="002402E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in the presence of </w:t>
      </w:r>
      <w:r w:rsidR="00143294">
        <w:rPr>
          <w:rFonts w:ascii="Times New Roman" w:hAnsi="Times New Roman"/>
          <w:sz w:val="28"/>
          <w:szCs w:val="28"/>
          <w:lang w:val="en-US"/>
        </w:rPr>
        <w:t>IFN</w:t>
      </w:r>
      <w:r w:rsidRPr="002402EE">
        <w:rPr>
          <w:rFonts w:ascii="Times New Roman" w:hAnsi="Times New Roman"/>
          <w:sz w:val="28"/>
          <w:szCs w:val="28"/>
        </w:rPr>
        <w:t>α</w:t>
      </w:r>
      <w:r w:rsidRPr="002402EE">
        <w:rPr>
          <w:rFonts w:ascii="Times New Roman" w:hAnsi="Times New Roman"/>
          <w:sz w:val="28"/>
          <w:szCs w:val="28"/>
          <w:lang w:val="en-US"/>
        </w:rPr>
        <w:t xml:space="preserve"> and GM-CSF. Monocyte subpopulations </w:t>
      </w:r>
      <w:proofErr w:type="gramStart"/>
      <w:r w:rsidRPr="002402EE">
        <w:rPr>
          <w:rFonts w:ascii="Times New Roman" w:hAnsi="Times New Roman"/>
          <w:sz w:val="28"/>
          <w:szCs w:val="28"/>
          <w:lang w:val="en-US"/>
        </w:rPr>
        <w:t>were obtained</w:t>
      </w:r>
      <w:proofErr w:type="gramEnd"/>
      <w:r w:rsidRPr="002402EE">
        <w:rPr>
          <w:rFonts w:ascii="Times New Roman" w:hAnsi="Times New Roman"/>
          <w:sz w:val="28"/>
          <w:szCs w:val="28"/>
          <w:lang w:val="en-US"/>
        </w:rPr>
        <w:t xml:space="preserve"> by </w:t>
      </w:r>
      <w:proofErr w:type="spellStart"/>
      <w:r w:rsidRPr="002402EE">
        <w:rPr>
          <w:rFonts w:ascii="Times New Roman" w:hAnsi="Times New Roman"/>
          <w:color w:val="000000"/>
          <w:sz w:val="28"/>
          <w:szCs w:val="28"/>
          <w:lang w:val="en-US"/>
        </w:rPr>
        <w:t>immunomagnetic</w:t>
      </w:r>
      <w:proofErr w:type="spellEnd"/>
      <w:r w:rsidRPr="002402EE">
        <w:rPr>
          <w:rFonts w:ascii="Times New Roman" w:hAnsi="Times New Roman"/>
          <w:color w:val="000000"/>
          <w:sz w:val="28"/>
          <w:szCs w:val="28"/>
          <w:lang w:val="en-US"/>
        </w:rPr>
        <w:t xml:space="preserve"> negative selection.</w:t>
      </w:r>
      <w:r w:rsidR="002402E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2402EE" w:rsidRPr="002402E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2402EE" w:rsidRPr="002402EE">
        <w:rPr>
          <w:rFonts w:ascii="Times New Roman" w:hAnsi="Times New Roman"/>
          <w:sz w:val="28"/>
          <w:szCs w:val="28"/>
          <w:lang w:val="en-US"/>
        </w:rPr>
        <w:t>D16</w:t>
      </w:r>
      <w:r w:rsidR="002402EE" w:rsidRPr="002402E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2402EE" w:rsidRPr="002402EE">
        <w:rPr>
          <w:rFonts w:ascii="Times New Roman" w:hAnsi="Times New Roman"/>
          <w:sz w:val="28"/>
          <w:szCs w:val="28"/>
          <w:lang w:val="en-US"/>
        </w:rPr>
        <w:t>Mo-DCs</w:t>
      </w:r>
      <w:r w:rsidR="002402E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F67430">
        <w:rPr>
          <w:rFonts w:ascii="Times New Roman" w:hAnsi="Times New Roman"/>
          <w:sz w:val="28"/>
          <w:szCs w:val="28"/>
          <w:lang w:val="en-US"/>
        </w:rPr>
        <w:t>were characterized</w:t>
      </w:r>
      <w:proofErr w:type="gramEnd"/>
      <w:r w:rsidR="00F67430">
        <w:rPr>
          <w:rFonts w:ascii="Times New Roman" w:hAnsi="Times New Roman"/>
          <w:sz w:val="28"/>
          <w:szCs w:val="28"/>
          <w:lang w:val="en-US"/>
        </w:rPr>
        <w:t xml:space="preserve"> by lower ability to take up FITC-dextran and higher</w:t>
      </w:r>
      <w:r w:rsidR="00B0774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07745">
        <w:rPr>
          <w:rFonts w:ascii="Times New Roman" w:hAnsi="Times New Roman"/>
          <w:sz w:val="28"/>
          <w:szCs w:val="28"/>
          <w:lang w:val="en-US"/>
        </w:rPr>
        <w:t>allostimulatory</w:t>
      </w:r>
      <w:proofErr w:type="spellEnd"/>
      <w:r w:rsidR="00B07745">
        <w:rPr>
          <w:rFonts w:ascii="Times New Roman" w:hAnsi="Times New Roman"/>
          <w:sz w:val="28"/>
          <w:szCs w:val="28"/>
          <w:lang w:val="en-US"/>
        </w:rPr>
        <w:t xml:space="preserve"> activity compared to </w:t>
      </w:r>
      <w:r w:rsidR="00B07745" w:rsidRPr="002402EE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="00B07745" w:rsidRPr="002402EE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="00B07745" w:rsidRPr="002402EE">
        <w:rPr>
          <w:rFonts w:ascii="Times New Roman" w:hAnsi="Times New Roman"/>
          <w:color w:val="000000"/>
          <w:sz w:val="28"/>
          <w:szCs w:val="28"/>
          <w:lang w:val="en-US"/>
        </w:rPr>
        <w:t>Mo-DCs</w:t>
      </w:r>
      <w:r w:rsidR="00B07745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In addition, </w:t>
      </w:r>
      <w:r w:rsidR="00B07745" w:rsidRPr="00153812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>D16</w:t>
      </w:r>
      <w:r w:rsidR="00B07745" w:rsidRPr="001538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Mo-DCs 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>showed higher apoptosis-inducing activity against autologous CD4</w:t>
      </w:r>
      <w:r w:rsidR="00B07745" w:rsidRPr="001538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T lymphocytes and allogeneic CD8</w:t>
      </w:r>
      <w:r w:rsidR="00B07745" w:rsidRPr="001538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T lymphocytes, but were 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similar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153812" w:rsidRPr="002402EE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="00153812" w:rsidRPr="002402EE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="00153812" w:rsidRPr="002402EE">
        <w:rPr>
          <w:rFonts w:ascii="Times New Roman" w:hAnsi="Times New Roman"/>
          <w:color w:val="000000"/>
          <w:sz w:val="28"/>
          <w:szCs w:val="28"/>
          <w:lang w:val="en-US"/>
        </w:rPr>
        <w:t>Mo-DCs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>in their ability to induce apoptosis in allogeneic CD4</w:t>
      </w:r>
      <w:r w:rsidR="00B07745" w:rsidRPr="001538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T lymphocytes.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production level, similar for both types of DC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, was 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negatively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correlated with </w:t>
      </w:r>
      <w:r w:rsidR="00153812" w:rsidRPr="00153812">
        <w:rPr>
          <w:rFonts w:ascii="Times New Roman" w:hAnsi="Times New Roman" w:cs="Times New Roman"/>
          <w:color w:val="000000"/>
          <w:sz w:val="28"/>
          <w:szCs w:val="28"/>
          <w:lang w:val="en-US"/>
        </w:rPr>
        <w:t>CD16</w:t>
      </w:r>
      <w:r w:rsidR="00153812" w:rsidRPr="00153812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−</w:t>
      </w:r>
      <w:r w:rsidR="00153812" w:rsidRPr="0015381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Mo-DC </w:t>
      </w:r>
      <w:proofErr w:type="spellStart"/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>allost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>mulatory</w:t>
      </w:r>
      <w:proofErr w:type="spellEnd"/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activity and directly correlated with apoptosis-inducing activity of </w:t>
      </w:r>
      <w:r w:rsidR="00153812" w:rsidRPr="00153812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D16</w:t>
      </w:r>
      <w:r w:rsidR="00153812" w:rsidRPr="001538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Mo-DCs </w:t>
      </w:r>
      <w:r w:rsidR="00153812" w:rsidRPr="00153812">
        <w:rPr>
          <w:rFonts w:ascii="Times New Roman" w:hAnsi="Times New Roman" w:cs="Times New Roman"/>
          <w:sz w:val="28"/>
          <w:szCs w:val="28"/>
          <w:lang w:val="en-US"/>
        </w:rPr>
        <w:t>towards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allogeneic CD4</w:t>
      </w:r>
      <w:r w:rsidR="00B07745" w:rsidRPr="001538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07745" w:rsidRPr="00153812">
        <w:rPr>
          <w:rFonts w:ascii="Times New Roman" w:hAnsi="Times New Roman" w:cs="Times New Roman"/>
          <w:sz w:val="28"/>
          <w:szCs w:val="28"/>
          <w:lang w:val="en-US"/>
        </w:rPr>
        <w:t xml:space="preserve"> T cells.</w:t>
      </w:r>
      <w:r w:rsidR="00880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04F5" w:rsidRPr="002402EE">
        <w:rPr>
          <w:rFonts w:ascii="Times New Roman" w:hAnsi="Times New Roman"/>
          <w:color w:val="000000"/>
          <w:sz w:val="28"/>
          <w:szCs w:val="28"/>
          <w:lang w:val="en-US"/>
        </w:rPr>
        <w:t>CD16</w:t>
      </w:r>
      <w:r w:rsidR="008804F5" w:rsidRPr="002402EE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−</w:t>
      </w:r>
      <w:r w:rsidR="008804F5" w:rsidRPr="002402EE">
        <w:rPr>
          <w:rFonts w:ascii="Times New Roman" w:hAnsi="Times New Roman"/>
          <w:color w:val="000000"/>
          <w:sz w:val="28"/>
          <w:szCs w:val="28"/>
          <w:lang w:val="en-US"/>
        </w:rPr>
        <w:t xml:space="preserve">Mo-DCs </w:t>
      </w:r>
      <w:r w:rsidR="008804F5">
        <w:rPr>
          <w:rFonts w:ascii="Times New Roman" w:hAnsi="Times New Roman"/>
          <w:color w:val="000000"/>
          <w:sz w:val="28"/>
          <w:szCs w:val="28"/>
          <w:lang w:val="en-US"/>
        </w:rPr>
        <w:t>and</w:t>
      </w:r>
      <w:r w:rsidR="008804F5" w:rsidRPr="002402EE">
        <w:rPr>
          <w:rFonts w:ascii="Times New Roman" w:hAnsi="Times New Roman"/>
          <w:color w:val="000000"/>
          <w:sz w:val="28"/>
          <w:szCs w:val="28"/>
          <w:lang w:val="en-US"/>
        </w:rPr>
        <w:t xml:space="preserve"> C</w:t>
      </w:r>
      <w:r w:rsidR="008804F5" w:rsidRPr="002402EE">
        <w:rPr>
          <w:rFonts w:ascii="Times New Roman" w:hAnsi="Times New Roman"/>
          <w:sz w:val="28"/>
          <w:szCs w:val="28"/>
          <w:lang w:val="en-US"/>
        </w:rPr>
        <w:t>D16</w:t>
      </w:r>
      <w:r w:rsidR="008804F5" w:rsidRPr="002402E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8804F5" w:rsidRPr="002402EE">
        <w:rPr>
          <w:rFonts w:ascii="Times New Roman" w:hAnsi="Times New Roman"/>
          <w:sz w:val="28"/>
          <w:szCs w:val="28"/>
          <w:lang w:val="en-US"/>
        </w:rPr>
        <w:t>Mo-DCs</w:t>
      </w:r>
      <w:r w:rsidR="008804F5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="008804F5">
        <w:rPr>
          <w:rFonts w:ascii="Times New Roman" w:hAnsi="Times New Roman" w:cs="Times New Roman"/>
          <w:sz w:val="28"/>
          <w:szCs w:val="28"/>
          <w:lang w:val="en-US"/>
        </w:rPr>
        <w:t>similar by their</w:t>
      </w:r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 IL-10 production, which </w:t>
      </w:r>
      <w:proofErr w:type="gramStart"/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was inversely </w:t>
      </w:r>
      <w:r w:rsidR="008804F5">
        <w:rPr>
          <w:rFonts w:ascii="Times New Roman" w:hAnsi="Times New Roman" w:cs="Times New Roman"/>
          <w:sz w:val="28"/>
          <w:szCs w:val="28"/>
          <w:lang w:val="en-US"/>
        </w:rPr>
        <w:t>related</w:t>
      </w:r>
      <w:proofErr w:type="gramEnd"/>
      <w:r w:rsidR="008804F5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>allostimulatory</w:t>
      </w:r>
      <w:proofErr w:type="spellEnd"/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 activity of both types of DC</w:t>
      </w:r>
      <w:r w:rsidR="008804F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071E4" w:rsidRPr="005071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7EDB">
        <w:rPr>
          <w:rFonts w:ascii="Times New Roman" w:hAnsi="Times New Roman" w:cs="Times New Roman"/>
          <w:sz w:val="28"/>
          <w:szCs w:val="28"/>
          <w:lang w:val="en-US"/>
        </w:rPr>
        <w:t xml:space="preserve"> Dexamethasone increased 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endocytic activity, decreased the ability to stimulate autologous and allogeneic T cells, inhibited </w:t>
      </w:r>
      <w:r w:rsidR="00BD7EDB" w:rsidRPr="00BD7ED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en-US"/>
        </w:rPr>
        <w:t>TNFα</w:t>
      </w:r>
      <w:r w:rsidR="00BD7EDB" w:rsidRPr="00BD7EDB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en-US"/>
        </w:rPr>
        <w:t xml:space="preserve"> production of </w:t>
      </w:r>
      <w:r w:rsidR="00BD7EDB" w:rsidRPr="00BD7EDB">
        <w:rPr>
          <w:rFonts w:ascii="Times New Roman" w:hAnsi="Times New Roman" w:cs="Times New Roman"/>
          <w:color w:val="000000"/>
          <w:sz w:val="28"/>
          <w:szCs w:val="28"/>
          <w:lang w:val="en-US"/>
        </w:rPr>
        <w:t>CD16</w:t>
      </w:r>
      <w:r w:rsidR="00BD7EDB" w:rsidRPr="00BD7ED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−</w:t>
      </w:r>
      <w:r w:rsidR="00BD7EDB" w:rsidRPr="00BD7EDB">
        <w:rPr>
          <w:rFonts w:ascii="Times New Roman" w:hAnsi="Times New Roman" w:cs="Times New Roman"/>
          <w:color w:val="000000"/>
          <w:sz w:val="28"/>
          <w:szCs w:val="28"/>
          <w:lang w:val="en-US"/>
        </w:rPr>
        <w:t>Mo-DCs and C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>D16</w:t>
      </w:r>
      <w:r w:rsidR="00BD7EDB" w:rsidRPr="00BD7E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>Mo-DCs</w:t>
      </w:r>
      <w:r w:rsidR="00E813A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D7EDB">
        <w:rPr>
          <w:rFonts w:ascii="Times New Roman" w:hAnsi="Times New Roman" w:cs="Times New Roman"/>
          <w:sz w:val="28"/>
          <w:szCs w:val="28"/>
          <w:lang w:val="en-US"/>
        </w:rPr>
        <w:t xml:space="preserve">However, </w:t>
      </w:r>
      <w:r w:rsidR="00BD7EDB" w:rsidRPr="002402E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BD7EDB" w:rsidRPr="002402EE">
        <w:rPr>
          <w:rFonts w:ascii="Times New Roman" w:hAnsi="Times New Roman"/>
          <w:sz w:val="28"/>
          <w:szCs w:val="28"/>
          <w:lang w:val="en-US"/>
        </w:rPr>
        <w:t>D16</w:t>
      </w:r>
      <w:r w:rsidR="00BD7EDB" w:rsidRPr="002402E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BD7EDB" w:rsidRPr="002402EE">
        <w:rPr>
          <w:rFonts w:ascii="Times New Roman" w:hAnsi="Times New Roman"/>
          <w:sz w:val="28"/>
          <w:szCs w:val="28"/>
          <w:lang w:val="en-US"/>
        </w:rPr>
        <w:t>Mo-DCs</w:t>
      </w:r>
      <w:r w:rsidR="00BD7EDB" w:rsidRPr="005071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EDB">
        <w:rPr>
          <w:rFonts w:ascii="Times New Roman" w:hAnsi="Times New Roman" w:cs="Times New Roman"/>
          <w:sz w:val="28"/>
          <w:szCs w:val="28"/>
          <w:lang w:val="en-US"/>
        </w:rPr>
        <w:t xml:space="preserve">demonstrated 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a more </w:t>
      </w:r>
      <w:r w:rsidR="00E813AC">
        <w:rPr>
          <w:rFonts w:ascii="Times New Roman" w:hAnsi="Times New Roman" w:cs="Times New Roman"/>
          <w:sz w:val="28"/>
          <w:szCs w:val="28"/>
          <w:lang w:val="en-US"/>
        </w:rPr>
        <w:t>dramatic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decrease in endocytic activity and increase in </w:t>
      </w:r>
      <w:r w:rsidR="00143294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>ability to stimulate the proliferation of CD4</w:t>
      </w:r>
      <w:r w:rsidR="00BD7EDB" w:rsidRPr="0014329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T cells in auto-</w:t>
      </w:r>
      <w:r w:rsidR="00E813AC">
        <w:rPr>
          <w:rFonts w:ascii="Times New Roman" w:hAnsi="Times New Roman" w:cs="Times New Roman"/>
          <w:sz w:val="28"/>
          <w:szCs w:val="28"/>
          <w:lang w:val="en-US"/>
        </w:rPr>
        <w:t>MLR</w:t>
      </w:r>
      <w:r w:rsidR="00BD7EDB" w:rsidRPr="00E613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E613FD" w:rsidRPr="00E613FD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="00E613FD" w:rsidRPr="00E613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613FD" w:rsidRPr="00E613FD">
        <w:rPr>
          <w:rFonts w:ascii="Times New Roman" w:hAnsi="Times New Roman"/>
          <w:sz w:val="28"/>
          <w:szCs w:val="28"/>
          <w:lang w:val="en-US"/>
        </w:rPr>
        <w:t>addition of dexamethasone into CD16</w:t>
      </w:r>
      <w:r w:rsidR="00E613FD" w:rsidRPr="00E613FD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E613FD" w:rsidRPr="00E613FD">
        <w:rPr>
          <w:rFonts w:ascii="Times New Roman" w:hAnsi="Times New Roman"/>
          <w:sz w:val="28"/>
          <w:szCs w:val="28"/>
          <w:lang w:val="en-US"/>
        </w:rPr>
        <w:t xml:space="preserve">Mo-DCs cultures led to the increase </w:t>
      </w:r>
      <w:r w:rsidR="00143294">
        <w:rPr>
          <w:rFonts w:ascii="Times New Roman" w:hAnsi="Times New Roman"/>
          <w:sz w:val="28"/>
          <w:szCs w:val="28"/>
          <w:lang w:val="en-US"/>
        </w:rPr>
        <w:t>in</w:t>
      </w:r>
      <w:r w:rsidR="00E613FD" w:rsidRPr="00E613FD">
        <w:rPr>
          <w:rFonts w:ascii="Times New Roman" w:hAnsi="Times New Roman"/>
          <w:sz w:val="28"/>
          <w:szCs w:val="28"/>
          <w:lang w:val="en-US"/>
        </w:rPr>
        <w:t xml:space="preserve"> DC pro-</w:t>
      </w:r>
      <w:proofErr w:type="spellStart"/>
      <w:r w:rsidR="00E613FD" w:rsidRPr="00E613FD">
        <w:rPr>
          <w:rFonts w:ascii="Times New Roman" w:hAnsi="Times New Roman"/>
          <w:sz w:val="28"/>
          <w:szCs w:val="28"/>
          <w:lang w:val="en-US"/>
        </w:rPr>
        <w:t>apoptogenic</w:t>
      </w:r>
      <w:proofErr w:type="spellEnd"/>
      <w:r w:rsidR="00E613FD" w:rsidRPr="00E613FD">
        <w:rPr>
          <w:rFonts w:ascii="Times New Roman" w:hAnsi="Times New Roman"/>
          <w:sz w:val="28"/>
          <w:szCs w:val="28"/>
          <w:lang w:val="en-US"/>
        </w:rPr>
        <w:t xml:space="preserve"> activity against </w:t>
      </w:r>
      <w:r w:rsidR="00E613FD" w:rsidRPr="00E613FD">
        <w:rPr>
          <w:rFonts w:ascii="Times New Roman" w:hAnsi="Times New Roman" w:cs="Times New Roman"/>
          <w:sz w:val="28"/>
          <w:szCs w:val="28"/>
          <w:lang w:val="en-US"/>
        </w:rPr>
        <w:t>autologous CD8</w:t>
      </w:r>
      <w:r w:rsidR="00E613FD" w:rsidRPr="0014329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E613FD" w:rsidRPr="00E613FD">
        <w:rPr>
          <w:rFonts w:ascii="Times New Roman" w:hAnsi="Times New Roman" w:cs="Times New Roman"/>
          <w:sz w:val="28"/>
          <w:szCs w:val="28"/>
          <w:lang w:val="en-US"/>
        </w:rPr>
        <w:t xml:space="preserve"> T lymphocytes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>Thus, the presence of CD16</w:t>
      </w:r>
      <w:r w:rsidR="00BD7EDB" w:rsidRPr="004A09F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>cells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>among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>monocyte population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affects the </w:t>
      </w:r>
      <w:r w:rsidR="00BD7EDB" w:rsidRPr="004A09FC">
        <w:rPr>
          <w:rFonts w:ascii="Times New Roman" w:hAnsi="Times New Roman" w:cs="Times New Roman"/>
          <w:sz w:val="28"/>
          <w:szCs w:val="28"/>
          <w:lang w:val="en-US"/>
        </w:rPr>
        <w:t xml:space="preserve">properties of </w:t>
      </w:r>
      <w:r w:rsidR="00E613FD" w:rsidRPr="004A09FC">
        <w:rPr>
          <w:rFonts w:ascii="Times New Roman" w:hAnsi="Times New Roman" w:cs="Times New Roman"/>
          <w:sz w:val="28"/>
          <w:szCs w:val="28"/>
          <w:lang w:val="en-US"/>
        </w:rPr>
        <w:t>IFNα</w:t>
      </w:r>
      <w:r w:rsidR="00BD7EDB" w:rsidRPr="004A09FC">
        <w:rPr>
          <w:rFonts w:ascii="Times New Roman" w:hAnsi="Times New Roman" w:cs="Times New Roman"/>
          <w:sz w:val="28"/>
          <w:szCs w:val="28"/>
          <w:lang w:val="en-US"/>
        </w:rPr>
        <w:t>-induced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 xml:space="preserve">monocyte-derived 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sensitivity to the immuno</w:t>
      </w:r>
      <w:r w:rsidR="00E613FD">
        <w:rPr>
          <w:rFonts w:ascii="Times New Roman" w:hAnsi="Times New Roman" w:cs="Times New Roman"/>
          <w:sz w:val="28"/>
          <w:szCs w:val="28"/>
          <w:lang w:val="en-US"/>
        </w:rPr>
        <w:t>modulatory effects of</w:t>
      </w:r>
      <w:r w:rsidR="00BD7EDB" w:rsidRPr="00BD7EDB">
        <w:rPr>
          <w:rFonts w:ascii="Times New Roman" w:hAnsi="Times New Roman" w:cs="Times New Roman"/>
          <w:sz w:val="28"/>
          <w:szCs w:val="28"/>
          <w:lang w:val="en-US"/>
        </w:rPr>
        <w:t xml:space="preserve"> dexamethasone.</w:t>
      </w:r>
      <w:bookmarkStart w:id="0" w:name="_GoBack"/>
      <w:bookmarkEnd w:id="0"/>
    </w:p>
    <w:sectPr w:rsidR="0050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D"/>
    <w:rsid w:val="000050E0"/>
    <w:rsid w:val="00060C62"/>
    <w:rsid w:val="0009779A"/>
    <w:rsid w:val="00122DBE"/>
    <w:rsid w:val="00143294"/>
    <w:rsid w:val="00153812"/>
    <w:rsid w:val="001603DD"/>
    <w:rsid w:val="001C39E6"/>
    <w:rsid w:val="002402EE"/>
    <w:rsid w:val="0038647A"/>
    <w:rsid w:val="003C026D"/>
    <w:rsid w:val="004A09FC"/>
    <w:rsid w:val="004D6A30"/>
    <w:rsid w:val="005071E4"/>
    <w:rsid w:val="0058554C"/>
    <w:rsid w:val="0076343D"/>
    <w:rsid w:val="00867ED1"/>
    <w:rsid w:val="008804F5"/>
    <w:rsid w:val="008B7AA9"/>
    <w:rsid w:val="008D5265"/>
    <w:rsid w:val="00957333"/>
    <w:rsid w:val="0099011B"/>
    <w:rsid w:val="009D545E"/>
    <w:rsid w:val="00B07745"/>
    <w:rsid w:val="00BD7EDB"/>
    <w:rsid w:val="00D9674C"/>
    <w:rsid w:val="00DD7828"/>
    <w:rsid w:val="00E04AB2"/>
    <w:rsid w:val="00E50EC5"/>
    <w:rsid w:val="00E613FD"/>
    <w:rsid w:val="00E813AC"/>
    <w:rsid w:val="00EE5BD0"/>
    <w:rsid w:val="00F06DE3"/>
    <w:rsid w:val="00F32713"/>
    <w:rsid w:val="00F67430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91A47-D5F6-4A14-8FF4-C57E8AC8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C02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2020-01-06T08:37:00Z</dcterms:created>
  <dcterms:modified xsi:type="dcterms:W3CDTF">2020-01-06T08:37:00Z</dcterms:modified>
</cp:coreProperties>
</file>