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FB" w:rsidRPr="007B79C3" w:rsidRDefault="0097705B">
      <w:pPr>
        <w:rPr>
          <w:rFonts w:ascii="Times New Roman" w:hAnsi="Times New Roman" w:cs="Times New Roman"/>
          <w:b/>
          <w:sz w:val="28"/>
          <w:szCs w:val="28"/>
          <w:lang w:val="en-US"/>
        </w:rPr>
      </w:pPr>
      <w:r w:rsidRPr="007B79C3">
        <w:rPr>
          <w:rFonts w:ascii="Times New Roman" w:hAnsi="Times New Roman" w:cs="Times New Roman"/>
          <w:b/>
          <w:sz w:val="28"/>
          <w:szCs w:val="28"/>
          <w:lang w:val="en-US"/>
        </w:rPr>
        <w:t>INFLUENCE OF SODIUM DESOXYRIBONUCLEATE ON ANTI-WAR-FECTIONAL PROTECTION AND BLOODING IN SUFFICIENTS WITH POLYTRAUMA</w:t>
      </w:r>
    </w:p>
    <w:p w:rsidR="00425F45" w:rsidRPr="00425F45" w:rsidRDefault="0084288D" w:rsidP="00425F45">
      <w:pPr>
        <w:rPr>
          <w:rFonts w:ascii="Times New Roman" w:hAnsi="Times New Roman" w:cs="Times New Roman"/>
          <w:b/>
          <w:sz w:val="28"/>
          <w:szCs w:val="28"/>
          <w:lang w:val="en-US"/>
        </w:rPr>
      </w:pPr>
      <w:proofErr w:type="spellStart"/>
      <w:r w:rsidRPr="007B79C3">
        <w:rPr>
          <w:rFonts w:ascii="Times New Roman" w:hAnsi="Times New Roman" w:cs="Times New Roman"/>
          <w:b/>
          <w:sz w:val="28"/>
          <w:szCs w:val="28"/>
          <w:lang w:val="en-US"/>
        </w:rPr>
        <w:t>Pivovarova</w:t>
      </w:r>
      <w:proofErr w:type="spellEnd"/>
      <w:r w:rsidRPr="007B79C3">
        <w:rPr>
          <w:rFonts w:ascii="Times New Roman" w:hAnsi="Times New Roman" w:cs="Times New Roman"/>
          <w:b/>
          <w:sz w:val="28"/>
          <w:szCs w:val="28"/>
          <w:lang w:val="en-US"/>
        </w:rPr>
        <w:t xml:space="preserve"> L.P., </w:t>
      </w:r>
      <w:proofErr w:type="spellStart"/>
      <w:r w:rsidRPr="007B79C3">
        <w:rPr>
          <w:rFonts w:ascii="Times New Roman" w:hAnsi="Times New Roman" w:cs="Times New Roman"/>
          <w:b/>
          <w:sz w:val="28"/>
          <w:szCs w:val="28"/>
          <w:lang w:val="en-US"/>
        </w:rPr>
        <w:t>Gromov</w:t>
      </w:r>
      <w:proofErr w:type="spellEnd"/>
      <w:r w:rsidRPr="007B79C3">
        <w:rPr>
          <w:rFonts w:ascii="Times New Roman" w:hAnsi="Times New Roman" w:cs="Times New Roman"/>
          <w:b/>
          <w:sz w:val="28"/>
          <w:szCs w:val="28"/>
          <w:lang w:val="en-US"/>
        </w:rPr>
        <w:t xml:space="preserve"> M.I., </w:t>
      </w:r>
      <w:proofErr w:type="spellStart"/>
      <w:r w:rsidRPr="007B79C3">
        <w:rPr>
          <w:rFonts w:ascii="Times New Roman" w:hAnsi="Times New Roman" w:cs="Times New Roman"/>
          <w:b/>
          <w:sz w:val="28"/>
          <w:szCs w:val="28"/>
          <w:lang w:val="en-US"/>
        </w:rPr>
        <w:t>Tulupov</w:t>
      </w:r>
      <w:proofErr w:type="spellEnd"/>
      <w:r w:rsidRPr="007B79C3">
        <w:rPr>
          <w:rFonts w:ascii="Times New Roman" w:hAnsi="Times New Roman" w:cs="Times New Roman"/>
          <w:b/>
          <w:sz w:val="28"/>
          <w:szCs w:val="28"/>
          <w:lang w:val="en-US"/>
        </w:rPr>
        <w:t xml:space="preserve"> A.N., </w:t>
      </w:r>
      <w:proofErr w:type="spellStart"/>
      <w:r w:rsidRPr="007B79C3">
        <w:rPr>
          <w:rFonts w:ascii="Times New Roman" w:hAnsi="Times New Roman" w:cs="Times New Roman"/>
          <w:b/>
          <w:sz w:val="28"/>
          <w:szCs w:val="28"/>
          <w:lang w:val="en-US"/>
        </w:rPr>
        <w:t>Lapshin</w:t>
      </w:r>
      <w:proofErr w:type="spellEnd"/>
      <w:r w:rsidRPr="007B79C3">
        <w:rPr>
          <w:rFonts w:ascii="Times New Roman" w:hAnsi="Times New Roman" w:cs="Times New Roman"/>
          <w:b/>
          <w:sz w:val="28"/>
          <w:szCs w:val="28"/>
          <w:lang w:val="en-US"/>
        </w:rPr>
        <w:t xml:space="preserve"> V.N., </w:t>
      </w:r>
      <w:proofErr w:type="spellStart"/>
      <w:r w:rsidRPr="007B79C3">
        <w:rPr>
          <w:rFonts w:ascii="Times New Roman" w:hAnsi="Times New Roman" w:cs="Times New Roman"/>
          <w:b/>
          <w:sz w:val="28"/>
          <w:szCs w:val="28"/>
          <w:lang w:val="en-US"/>
        </w:rPr>
        <w:t>Osipova</w:t>
      </w:r>
      <w:proofErr w:type="spellEnd"/>
      <w:r w:rsidRPr="007B79C3">
        <w:rPr>
          <w:rFonts w:ascii="Times New Roman" w:hAnsi="Times New Roman" w:cs="Times New Roman"/>
          <w:b/>
          <w:sz w:val="28"/>
          <w:szCs w:val="28"/>
          <w:lang w:val="en-US"/>
        </w:rPr>
        <w:t xml:space="preserve"> I.V., </w:t>
      </w:r>
      <w:proofErr w:type="spellStart"/>
      <w:r w:rsidRPr="007B79C3">
        <w:rPr>
          <w:rFonts w:ascii="Times New Roman" w:hAnsi="Times New Roman" w:cs="Times New Roman"/>
          <w:b/>
          <w:sz w:val="28"/>
          <w:szCs w:val="28"/>
          <w:lang w:val="en-US"/>
        </w:rPr>
        <w:t>Ariskina</w:t>
      </w:r>
      <w:proofErr w:type="spellEnd"/>
      <w:r w:rsidRPr="007B79C3">
        <w:rPr>
          <w:rFonts w:ascii="Times New Roman" w:hAnsi="Times New Roman" w:cs="Times New Roman"/>
          <w:b/>
          <w:sz w:val="28"/>
          <w:szCs w:val="28"/>
          <w:lang w:val="en-US"/>
        </w:rPr>
        <w:t xml:space="preserve"> O.B., </w:t>
      </w:r>
      <w:proofErr w:type="spellStart"/>
      <w:r w:rsidRPr="007B79C3">
        <w:rPr>
          <w:rFonts w:ascii="Times New Roman" w:hAnsi="Times New Roman" w:cs="Times New Roman"/>
          <w:b/>
          <w:sz w:val="28"/>
          <w:szCs w:val="28"/>
          <w:lang w:val="en-US"/>
        </w:rPr>
        <w:t>Nikitin</w:t>
      </w:r>
      <w:proofErr w:type="spellEnd"/>
      <w:r w:rsidRPr="007B79C3">
        <w:rPr>
          <w:rFonts w:ascii="Times New Roman" w:hAnsi="Times New Roman" w:cs="Times New Roman"/>
          <w:b/>
          <w:sz w:val="28"/>
          <w:szCs w:val="28"/>
          <w:lang w:val="en-US"/>
        </w:rPr>
        <w:t xml:space="preserve"> A.V., </w:t>
      </w:r>
      <w:proofErr w:type="spellStart"/>
      <w:r w:rsidRPr="007B79C3">
        <w:rPr>
          <w:rFonts w:ascii="Times New Roman" w:hAnsi="Times New Roman" w:cs="Times New Roman"/>
          <w:b/>
          <w:sz w:val="28"/>
          <w:szCs w:val="28"/>
          <w:lang w:val="en-US"/>
        </w:rPr>
        <w:t>Malyshev</w:t>
      </w:r>
      <w:proofErr w:type="spellEnd"/>
      <w:r w:rsidRPr="007B79C3">
        <w:rPr>
          <w:rFonts w:ascii="Times New Roman" w:hAnsi="Times New Roman" w:cs="Times New Roman"/>
          <w:b/>
          <w:sz w:val="28"/>
          <w:szCs w:val="28"/>
          <w:lang w:val="en-US"/>
        </w:rPr>
        <w:t xml:space="preserve"> M.E., </w:t>
      </w:r>
      <w:proofErr w:type="spellStart"/>
      <w:r w:rsidRPr="007B79C3">
        <w:rPr>
          <w:rFonts w:ascii="Times New Roman" w:hAnsi="Times New Roman" w:cs="Times New Roman"/>
          <w:b/>
          <w:sz w:val="28"/>
          <w:szCs w:val="28"/>
          <w:lang w:val="en-US"/>
        </w:rPr>
        <w:t>Markelova</w:t>
      </w:r>
      <w:proofErr w:type="spellEnd"/>
      <w:r w:rsidRPr="007B79C3">
        <w:rPr>
          <w:rFonts w:ascii="Times New Roman" w:hAnsi="Times New Roman" w:cs="Times New Roman"/>
          <w:b/>
          <w:sz w:val="28"/>
          <w:szCs w:val="28"/>
          <w:lang w:val="en-US"/>
        </w:rPr>
        <w:t xml:space="preserve"> E.V.</w:t>
      </w:r>
    </w:p>
    <w:p w:rsidR="00523B2C" w:rsidRPr="00425F45" w:rsidRDefault="0084288D" w:rsidP="00425F45">
      <w:pPr>
        <w:rPr>
          <w:rFonts w:ascii="Times New Roman" w:hAnsi="Times New Roman" w:cs="Times New Roman"/>
          <w:b/>
          <w:sz w:val="28"/>
          <w:szCs w:val="28"/>
          <w:lang w:val="en-US"/>
        </w:rPr>
      </w:pPr>
      <w:r w:rsidRPr="009C6126">
        <w:rPr>
          <w:rFonts w:ascii="Times New Roman" w:hAnsi="Times New Roman" w:cs="Times New Roman"/>
          <w:i/>
          <w:sz w:val="28"/>
          <w:szCs w:val="28"/>
          <w:lang w:val="en-US"/>
        </w:rPr>
        <w:t>Sain</w:t>
      </w:r>
      <w:r w:rsidR="000E6D93">
        <w:rPr>
          <w:rFonts w:ascii="Times New Roman" w:hAnsi="Times New Roman" w:cs="Times New Roman"/>
          <w:i/>
          <w:sz w:val="28"/>
          <w:szCs w:val="28"/>
          <w:lang w:val="en-US"/>
        </w:rPr>
        <w:t>t</w:t>
      </w:r>
      <w:r w:rsidRPr="009C6126">
        <w:rPr>
          <w:rFonts w:ascii="Times New Roman" w:hAnsi="Times New Roman" w:cs="Times New Roman"/>
          <w:i/>
          <w:sz w:val="28"/>
          <w:szCs w:val="28"/>
          <w:lang w:val="en-US"/>
        </w:rPr>
        <w:t xml:space="preserve">-Petersburg I.I. </w:t>
      </w:r>
      <w:proofErr w:type="spellStart"/>
      <w:r w:rsidRPr="009C6126">
        <w:rPr>
          <w:rFonts w:ascii="Times New Roman" w:hAnsi="Times New Roman" w:cs="Times New Roman"/>
          <w:i/>
          <w:sz w:val="28"/>
          <w:szCs w:val="28"/>
          <w:lang w:val="en-US"/>
        </w:rPr>
        <w:t>Dzhanelidze</w:t>
      </w:r>
      <w:proofErr w:type="spellEnd"/>
      <w:r w:rsidRPr="009C6126">
        <w:rPr>
          <w:rFonts w:ascii="Times New Roman" w:hAnsi="Times New Roman" w:cs="Times New Roman"/>
          <w:i/>
          <w:sz w:val="28"/>
          <w:szCs w:val="28"/>
          <w:lang w:val="en-US"/>
        </w:rPr>
        <w:t xml:space="preserve"> Research Institute of Emergency Medicine</w:t>
      </w:r>
      <w:r w:rsidRPr="007F0155">
        <w:rPr>
          <w:rFonts w:ascii="Times New Roman" w:hAnsi="Times New Roman" w:cs="Times New Roman"/>
          <w:i/>
          <w:sz w:val="28"/>
          <w:szCs w:val="28"/>
          <w:lang w:val="en-US"/>
        </w:rPr>
        <w:t xml:space="preserve">, </w:t>
      </w:r>
      <w:r w:rsidRPr="009C6126">
        <w:rPr>
          <w:rFonts w:ascii="Times New Roman" w:hAnsi="Times New Roman" w:cs="Times New Roman"/>
          <w:i/>
          <w:sz w:val="28"/>
          <w:szCs w:val="28"/>
          <w:lang w:val="en-US"/>
        </w:rPr>
        <w:t>St. Petersburg, Russian Federation</w:t>
      </w:r>
    </w:p>
    <w:p w:rsidR="00873283" w:rsidRPr="009C6126" w:rsidRDefault="0055041B" w:rsidP="00873283">
      <w:pPr>
        <w:spacing w:line="240" w:lineRule="auto"/>
        <w:jc w:val="both"/>
        <w:rPr>
          <w:rStyle w:val="tlid-translation"/>
          <w:sz w:val="28"/>
          <w:szCs w:val="28"/>
          <w:lang w:val="en-US"/>
        </w:rPr>
      </w:pPr>
      <w:proofErr w:type="gramStart"/>
      <w:r w:rsidRPr="007F0155">
        <w:rPr>
          <w:rFonts w:ascii="Times New Roman" w:hAnsi="Times New Roman" w:cs="Times New Roman"/>
          <w:b/>
          <w:sz w:val="28"/>
          <w:szCs w:val="28"/>
        </w:rPr>
        <w:t>А</w:t>
      </w:r>
      <w:proofErr w:type="spellStart"/>
      <w:proofErr w:type="gramEnd"/>
      <w:r w:rsidRPr="007F0155">
        <w:rPr>
          <w:rFonts w:ascii="Times New Roman" w:hAnsi="Times New Roman" w:cs="Times New Roman"/>
          <w:b/>
          <w:sz w:val="28"/>
          <w:szCs w:val="28"/>
          <w:lang w:val="en-US"/>
        </w:rPr>
        <w:t>bstract</w:t>
      </w:r>
      <w:proofErr w:type="spellEnd"/>
      <w:r w:rsidRPr="007F0155">
        <w:rPr>
          <w:rFonts w:ascii="Times New Roman" w:hAnsi="Times New Roman" w:cs="Times New Roman"/>
          <w:b/>
          <w:sz w:val="28"/>
          <w:szCs w:val="28"/>
          <w:lang w:val="en-US"/>
        </w:rPr>
        <w:t>.</w:t>
      </w:r>
      <w:r w:rsidRPr="007F0155">
        <w:rPr>
          <w:rFonts w:ascii="Times New Roman" w:hAnsi="Times New Roman" w:cs="Times New Roman"/>
          <w:sz w:val="28"/>
          <w:szCs w:val="28"/>
          <w:lang w:val="en-US"/>
        </w:rPr>
        <w:t xml:space="preserve"> A single-center, double-blind, placebo-controlled study of the effectiveness of sodium </w:t>
      </w:r>
      <w:proofErr w:type="spellStart"/>
      <w:r w:rsidRPr="007F0155">
        <w:rPr>
          <w:rFonts w:ascii="Times New Roman" w:hAnsi="Times New Roman" w:cs="Times New Roman"/>
          <w:sz w:val="28"/>
          <w:szCs w:val="28"/>
          <w:lang w:val="en-US"/>
        </w:rPr>
        <w:t>deoxyribonucleate</w:t>
      </w:r>
      <w:proofErr w:type="spellEnd"/>
      <w:r w:rsidRPr="007F0155">
        <w:rPr>
          <w:rFonts w:ascii="Times New Roman" w:hAnsi="Times New Roman" w:cs="Times New Roman"/>
          <w:sz w:val="28"/>
          <w:szCs w:val="28"/>
          <w:lang w:val="en-US"/>
        </w:rPr>
        <w:t xml:space="preserve"> was performed in 54 patients with </w:t>
      </w:r>
      <w:proofErr w:type="spellStart"/>
      <w:r w:rsidRPr="007F0155">
        <w:rPr>
          <w:rFonts w:ascii="Times New Roman" w:hAnsi="Times New Roman" w:cs="Times New Roman"/>
          <w:sz w:val="28"/>
          <w:szCs w:val="28"/>
          <w:lang w:val="en-US"/>
        </w:rPr>
        <w:t>polytrauma</w:t>
      </w:r>
      <w:proofErr w:type="spellEnd"/>
      <w:r w:rsidRPr="007F0155">
        <w:rPr>
          <w:rFonts w:ascii="Times New Roman" w:hAnsi="Times New Roman" w:cs="Times New Roman"/>
          <w:sz w:val="28"/>
          <w:szCs w:val="28"/>
          <w:lang w:val="en-US"/>
        </w:rPr>
        <w:t>.</w:t>
      </w:r>
      <w:r w:rsidRPr="007F0155">
        <w:rPr>
          <w:sz w:val="28"/>
          <w:szCs w:val="28"/>
          <w:lang w:val="en-US"/>
        </w:rPr>
        <w:t xml:space="preserve"> </w:t>
      </w:r>
      <w:r w:rsidRPr="007F0155">
        <w:rPr>
          <w:rFonts w:ascii="Times New Roman" w:hAnsi="Times New Roman" w:cs="Times New Roman"/>
          <w:sz w:val="28"/>
          <w:szCs w:val="28"/>
          <w:lang w:val="en-US"/>
        </w:rPr>
        <w:t>Main group: 27 people (21 men/6 women, age 39(29</w:t>
      </w:r>
      <w:proofErr w:type="gramStart"/>
      <w:r w:rsidRPr="007F0155">
        <w:rPr>
          <w:rFonts w:ascii="Times New Roman" w:hAnsi="Times New Roman" w:cs="Times New Roman"/>
          <w:sz w:val="28"/>
          <w:szCs w:val="28"/>
          <w:lang w:val="en-US"/>
        </w:rPr>
        <w:t>;51</w:t>
      </w:r>
      <w:proofErr w:type="gramEnd"/>
      <w:r w:rsidRPr="007F0155">
        <w:rPr>
          <w:rFonts w:ascii="Times New Roman" w:hAnsi="Times New Roman" w:cs="Times New Roman"/>
          <w:sz w:val="28"/>
          <w:szCs w:val="28"/>
          <w:lang w:val="en-US"/>
        </w:rPr>
        <w:t>) years,</w:t>
      </w:r>
      <w:r w:rsidR="000E6D93">
        <w:rPr>
          <w:rFonts w:ascii="Times New Roman" w:hAnsi="Times New Roman" w:cs="Times New Roman"/>
          <w:sz w:val="28"/>
          <w:szCs w:val="28"/>
          <w:lang w:val="en-US"/>
        </w:rPr>
        <w:t xml:space="preserve"> severity of injury ISS 26(22;</w:t>
      </w:r>
      <w:r w:rsidRPr="007F0155">
        <w:rPr>
          <w:rFonts w:ascii="Times New Roman" w:hAnsi="Times New Roman" w:cs="Times New Roman"/>
          <w:sz w:val="28"/>
          <w:szCs w:val="28"/>
          <w:lang w:val="en-US"/>
        </w:rPr>
        <w:t>34) points, severity of shock ±T=+12.9 (8.7;15.9) hours).</w:t>
      </w:r>
      <w:r w:rsidRPr="007F0155">
        <w:rPr>
          <w:sz w:val="28"/>
          <w:szCs w:val="28"/>
          <w:lang w:val="en-US"/>
        </w:rPr>
        <w:t xml:space="preserve"> </w:t>
      </w:r>
      <w:r w:rsidRPr="007F0155">
        <w:rPr>
          <w:rFonts w:ascii="Times New Roman" w:hAnsi="Times New Roman" w:cs="Times New Roman"/>
          <w:sz w:val="28"/>
          <w:szCs w:val="28"/>
          <w:lang w:val="en-US"/>
        </w:rPr>
        <w:t xml:space="preserve">Comparison group: 27 people. (20 </w:t>
      </w:r>
      <w:r w:rsidR="00CB5F21" w:rsidRPr="007F0155">
        <w:rPr>
          <w:rFonts w:ascii="Times New Roman" w:hAnsi="Times New Roman" w:cs="Times New Roman"/>
          <w:sz w:val="28"/>
          <w:szCs w:val="28"/>
          <w:lang w:val="en-US"/>
        </w:rPr>
        <w:t>men</w:t>
      </w:r>
      <w:r w:rsidRPr="007F0155">
        <w:rPr>
          <w:rFonts w:ascii="Times New Roman" w:hAnsi="Times New Roman" w:cs="Times New Roman"/>
          <w:sz w:val="28"/>
          <w:szCs w:val="28"/>
          <w:lang w:val="en-US"/>
        </w:rPr>
        <w:t>/</w:t>
      </w:r>
      <w:r w:rsidR="00CB5F21" w:rsidRPr="007F0155">
        <w:rPr>
          <w:rFonts w:ascii="Times New Roman" w:hAnsi="Times New Roman" w:cs="Times New Roman"/>
          <w:sz w:val="28"/>
          <w:szCs w:val="28"/>
          <w:lang w:val="en-US"/>
        </w:rPr>
        <w:t xml:space="preserve">women </w:t>
      </w:r>
      <w:r w:rsidRPr="007F0155">
        <w:rPr>
          <w:rFonts w:ascii="Times New Roman" w:hAnsi="Times New Roman" w:cs="Times New Roman"/>
          <w:sz w:val="28"/>
          <w:szCs w:val="28"/>
          <w:lang w:val="en-US"/>
        </w:rPr>
        <w:t>7, age 40 (26</w:t>
      </w:r>
      <w:proofErr w:type="gramStart"/>
      <w:r w:rsidRPr="007F0155">
        <w:rPr>
          <w:rFonts w:ascii="Times New Roman" w:hAnsi="Times New Roman" w:cs="Times New Roman"/>
          <w:sz w:val="28"/>
          <w:szCs w:val="28"/>
          <w:lang w:val="en-US"/>
        </w:rPr>
        <w:t>;53</w:t>
      </w:r>
      <w:proofErr w:type="gramEnd"/>
      <w:r w:rsidRPr="007F0155">
        <w:rPr>
          <w:rFonts w:ascii="Times New Roman" w:hAnsi="Times New Roman" w:cs="Times New Roman"/>
          <w:sz w:val="28"/>
          <w:szCs w:val="28"/>
          <w:lang w:val="en-US"/>
        </w:rPr>
        <w:t>), ISS 25 (20;29), ±T=+12.3(9.3;13.8)).</w:t>
      </w:r>
      <w:r w:rsidR="00CB5F21" w:rsidRPr="007F0155">
        <w:rPr>
          <w:sz w:val="28"/>
          <w:szCs w:val="28"/>
          <w:lang w:val="en-US"/>
        </w:rPr>
        <w:t xml:space="preserve"> </w:t>
      </w:r>
      <w:r w:rsidR="00CB5F21" w:rsidRPr="007F0155">
        <w:rPr>
          <w:rFonts w:ascii="Times New Roman" w:hAnsi="Times New Roman" w:cs="Times New Roman"/>
          <w:sz w:val="28"/>
          <w:szCs w:val="28"/>
          <w:lang w:val="en-US"/>
        </w:rPr>
        <w:t xml:space="preserve">Sodium </w:t>
      </w:r>
      <w:proofErr w:type="spellStart"/>
      <w:r w:rsidR="00CB5F21" w:rsidRPr="007F0155">
        <w:rPr>
          <w:rFonts w:ascii="Times New Roman" w:hAnsi="Times New Roman" w:cs="Times New Roman"/>
          <w:sz w:val="28"/>
          <w:szCs w:val="28"/>
          <w:lang w:val="en-US"/>
        </w:rPr>
        <w:t>deoxyribonucleate</w:t>
      </w:r>
      <w:proofErr w:type="spellEnd"/>
      <w:r w:rsidR="00CB5F21" w:rsidRPr="007F0155">
        <w:rPr>
          <w:rFonts w:ascii="Times New Roman" w:hAnsi="Times New Roman" w:cs="Times New Roman"/>
          <w:sz w:val="28"/>
          <w:szCs w:val="28"/>
          <w:lang w:val="en-US"/>
        </w:rPr>
        <w:t xml:space="preserve"> is a low molecular weight </w:t>
      </w:r>
      <w:proofErr w:type="gramStart"/>
      <w:r w:rsidR="00CB5F21" w:rsidRPr="007F0155">
        <w:rPr>
          <w:rFonts w:ascii="Times New Roman" w:hAnsi="Times New Roman" w:cs="Times New Roman"/>
          <w:sz w:val="28"/>
          <w:szCs w:val="28"/>
          <w:lang w:val="en-US"/>
        </w:rPr>
        <w:t>fragments</w:t>
      </w:r>
      <w:proofErr w:type="gramEnd"/>
      <w:r w:rsidR="00CB5F21" w:rsidRPr="007F0155">
        <w:rPr>
          <w:rFonts w:ascii="Times New Roman" w:hAnsi="Times New Roman" w:cs="Times New Roman"/>
          <w:sz w:val="28"/>
          <w:szCs w:val="28"/>
          <w:lang w:val="en-US"/>
        </w:rPr>
        <w:t xml:space="preserve"> of native DNA.</w:t>
      </w:r>
      <w:r w:rsidR="00CB5F21" w:rsidRPr="007F0155">
        <w:rPr>
          <w:sz w:val="28"/>
          <w:szCs w:val="28"/>
          <w:lang w:val="en-US"/>
        </w:rPr>
        <w:t xml:space="preserve"> </w:t>
      </w:r>
      <w:r w:rsidR="00CB5F21" w:rsidRPr="007F0155">
        <w:rPr>
          <w:rFonts w:ascii="Times New Roman" w:hAnsi="Times New Roman" w:cs="Times New Roman"/>
          <w:sz w:val="28"/>
          <w:szCs w:val="28"/>
          <w:lang w:val="en-US"/>
        </w:rPr>
        <w:t>Randomization: patients with a random even number were injected with the contents of vials of one series (even), with odd</w:t>
      </w:r>
      <w:r w:rsidR="000E6D93">
        <w:rPr>
          <w:rFonts w:ascii="Times New Roman" w:hAnsi="Times New Roman" w:cs="Times New Roman"/>
          <w:sz w:val="28"/>
          <w:szCs w:val="28"/>
          <w:lang w:val="en-US"/>
        </w:rPr>
        <w:t xml:space="preserve"> </w:t>
      </w:r>
      <w:r w:rsidR="00CB5F21" w:rsidRPr="007F0155">
        <w:rPr>
          <w:rFonts w:ascii="Times New Roman" w:hAnsi="Times New Roman" w:cs="Times New Roman"/>
          <w:sz w:val="28"/>
          <w:szCs w:val="28"/>
          <w:lang w:val="en-US"/>
        </w:rPr>
        <w:t>- of an odd series.</w:t>
      </w:r>
      <w:r w:rsidR="006814B1" w:rsidRPr="007F0155">
        <w:rPr>
          <w:sz w:val="28"/>
          <w:szCs w:val="28"/>
          <w:lang w:val="en-US"/>
        </w:rPr>
        <w:t xml:space="preserve"> </w:t>
      </w:r>
      <w:r w:rsidR="006814B1" w:rsidRPr="007F0155">
        <w:rPr>
          <w:rFonts w:ascii="Times New Roman" w:hAnsi="Times New Roman" w:cs="Times New Roman"/>
          <w:sz w:val="28"/>
          <w:szCs w:val="28"/>
          <w:lang w:val="en-US"/>
        </w:rPr>
        <w:t xml:space="preserve">75 mg of sodium </w:t>
      </w:r>
      <w:proofErr w:type="spellStart"/>
      <w:r w:rsidR="006814B1" w:rsidRPr="007F0155">
        <w:rPr>
          <w:rFonts w:ascii="Times New Roman" w:hAnsi="Times New Roman" w:cs="Times New Roman"/>
          <w:sz w:val="28"/>
          <w:szCs w:val="28"/>
          <w:lang w:val="en-US"/>
        </w:rPr>
        <w:t>deoxyribonucleate</w:t>
      </w:r>
      <w:proofErr w:type="spellEnd"/>
      <w:r w:rsidR="006814B1" w:rsidRPr="007F0155">
        <w:rPr>
          <w:rFonts w:ascii="Times New Roman" w:hAnsi="Times New Roman" w:cs="Times New Roman"/>
          <w:sz w:val="28"/>
          <w:szCs w:val="28"/>
          <w:lang w:val="en-US"/>
        </w:rPr>
        <w:t xml:space="preserve"> (5 ml) or placebo (5 ml) was administered intramuscularly daily for 10 days, starting from the day after the injury</w:t>
      </w:r>
      <w:r w:rsidR="004760A6" w:rsidRPr="007F0155">
        <w:rPr>
          <w:rFonts w:ascii="Times New Roman" w:hAnsi="Times New Roman" w:cs="Times New Roman"/>
          <w:sz w:val="28"/>
          <w:szCs w:val="28"/>
          <w:lang w:val="en-US"/>
        </w:rPr>
        <w:t>. Before the injection of the drug, on the 8th, 15th days after the injury, the blood was examined: white blood cells (·10</w:t>
      </w:r>
      <w:r w:rsidR="004760A6" w:rsidRPr="007F0155">
        <w:rPr>
          <w:rFonts w:ascii="Times New Roman" w:hAnsi="Times New Roman" w:cs="Times New Roman"/>
          <w:sz w:val="28"/>
          <w:szCs w:val="28"/>
          <w:vertAlign w:val="superscript"/>
          <w:lang w:val="en-US"/>
        </w:rPr>
        <w:t>9</w:t>
      </w:r>
      <w:r w:rsidR="004760A6" w:rsidRPr="007F0155">
        <w:rPr>
          <w:rFonts w:ascii="Times New Roman" w:hAnsi="Times New Roman" w:cs="Times New Roman"/>
          <w:sz w:val="28"/>
          <w:szCs w:val="28"/>
          <w:lang w:val="en-US"/>
        </w:rPr>
        <w:t>/l), red blood cells (·10</w:t>
      </w:r>
      <w:r w:rsidR="004760A6" w:rsidRPr="007F0155">
        <w:rPr>
          <w:rFonts w:ascii="Times New Roman" w:hAnsi="Times New Roman" w:cs="Times New Roman"/>
          <w:sz w:val="28"/>
          <w:szCs w:val="28"/>
          <w:vertAlign w:val="superscript"/>
          <w:lang w:val="en-US"/>
        </w:rPr>
        <w:t>12</w:t>
      </w:r>
      <w:r w:rsidR="004760A6" w:rsidRPr="007F0155">
        <w:rPr>
          <w:rFonts w:ascii="Times New Roman" w:hAnsi="Times New Roman" w:cs="Times New Roman"/>
          <w:sz w:val="28"/>
          <w:szCs w:val="28"/>
          <w:lang w:val="en-US"/>
        </w:rPr>
        <w:t xml:space="preserve">/l), </w:t>
      </w:r>
      <w:r w:rsidR="00523B2C">
        <w:rPr>
          <w:rFonts w:ascii="Times New Roman" w:hAnsi="Times New Roman" w:cs="Times New Roman"/>
          <w:sz w:val="28"/>
          <w:szCs w:val="28"/>
          <w:lang w:val="en-US"/>
        </w:rPr>
        <w:t>blood IL-6 (pg/ml), CRP (mg/l)</w:t>
      </w:r>
      <w:r w:rsidR="00523B2C" w:rsidRPr="00523B2C">
        <w:rPr>
          <w:rFonts w:ascii="Times New Roman" w:hAnsi="Times New Roman" w:cs="Times New Roman"/>
          <w:sz w:val="28"/>
          <w:szCs w:val="28"/>
          <w:lang w:val="en-US"/>
        </w:rPr>
        <w:t>;</w:t>
      </w:r>
      <w:r w:rsidR="004760A6" w:rsidRPr="007F0155">
        <w:rPr>
          <w:rFonts w:ascii="Times New Roman" w:hAnsi="Times New Roman" w:cs="Times New Roman"/>
          <w:sz w:val="28"/>
          <w:szCs w:val="28"/>
          <w:lang w:val="en-US"/>
        </w:rPr>
        <w:t xml:space="preserve"> CD117</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and CD34</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mononuclear cells, CD14</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monocytes and CD14</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granulocytes, HLA-</w:t>
      </w:r>
      <w:proofErr w:type="spellStart"/>
      <w:r w:rsidR="004760A6" w:rsidRPr="007F0155">
        <w:rPr>
          <w:rFonts w:ascii="Times New Roman" w:hAnsi="Times New Roman" w:cs="Times New Roman"/>
          <w:sz w:val="28"/>
          <w:szCs w:val="28"/>
          <w:lang w:val="en-US"/>
        </w:rPr>
        <w:t>DR</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mononuclear</w:t>
      </w:r>
      <w:proofErr w:type="spellEnd"/>
      <w:r w:rsidR="004760A6" w:rsidRPr="007F0155">
        <w:rPr>
          <w:rFonts w:ascii="Times New Roman" w:hAnsi="Times New Roman" w:cs="Times New Roman"/>
          <w:sz w:val="28"/>
          <w:szCs w:val="28"/>
          <w:lang w:val="en-US"/>
        </w:rPr>
        <w:t xml:space="preserve"> cells (·10</w:t>
      </w:r>
      <w:r w:rsidR="004760A6" w:rsidRPr="007F0155">
        <w:rPr>
          <w:rFonts w:ascii="Times New Roman" w:hAnsi="Times New Roman" w:cs="Times New Roman"/>
          <w:sz w:val="28"/>
          <w:szCs w:val="28"/>
          <w:vertAlign w:val="superscript"/>
          <w:lang w:val="en-US"/>
        </w:rPr>
        <w:t>9</w:t>
      </w:r>
      <w:r w:rsidR="004760A6" w:rsidRPr="007F0155">
        <w:rPr>
          <w:rFonts w:ascii="Times New Roman" w:hAnsi="Times New Roman" w:cs="Times New Roman"/>
          <w:sz w:val="28"/>
          <w:szCs w:val="28"/>
          <w:lang w:val="en-US"/>
        </w:rPr>
        <w:t xml:space="preserve">/l), </w:t>
      </w:r>
      <w:proofErr w:type="spellStart"/>
      <w:r w:rsidR="004760A6" w:rsidRPr="007F0155">
        <w:rPr>
          <w:rFonts w:ascii="Times New Roman" w:hAnsi="Times New Roman" w:cs="Times New Roman"/>
          <w:sz w:val="28"/>
          <w:szCs w:val="28"/>
          <w:lang w:val="en-US"/>
        </w:rPr>
        <w:t>defensin</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granulocytes</w:t>
      </w:r>
      <w:proofErr w:type="spellEnd"/>
      <w:r w:rsidR="004760A6" w:rsidRPr="007F0155">
        <w:rPr>
          <w:rFonts w:ascii="Times New Roman" w:hAnsi="Times New Roman" w:cs="Times New Roman"/>
          <w:sz w:val="28"/>
          <w:szCs w:val="28"/>
          <w:lang w:val="en-US"/>
        </w:rPr>
        <w:t xml:space="preserve"> (HNP1-3) (%). Hemoglobin (</w:t>
      </w:r>
      <w:proofErr w:type="spellStart"/>
      <w:r w:rsidR="004760A6" w:rsidRPr="007F0155">
        <w:rPr>
          <w:rFonts w:ascii="Times New Roman" w:hAnsi="Times New Roman" w:cs="Times New Roman"/>
          <w:sz w:val="28"/>
          <w:szCs w:val="28"/>
          <w:lang w:val="en-US"/>
        </w:rPr>
        <w:t>Hb</w:t>
      </w:r>
      <w:proofErr w:type="gramStart"/>
      <w:r w:rsidR="00E90301">
        <w:rPr>
          <w:rFonts w:ascii="Times New Roman" w:hAnsi="Times New Roman" w:cs="Times New Roman"/>
          <w:sz w:val="28"/>
          <w:szCs w:val="28"/>
          <w:lang w:val="en-US"/>
        </w:rPr>
        <w:t>,</w:t>
      </w:r>
      <w:r w:rsidR="00E90301" w:rsidRPr="007F0155">
        <w:rPr>
          <w:rFonts w:ascii="Times New Roman" w:hAnsi="Times New Roman" w:cs="Times New Roman"/>
          <w:sz w:val="28"/>
          <w:szCs w:val="28"/>
          <w:lang w:val="en-US"/>
        </w:rPr>
        <w:t>g</w:t>
      </w:r>
      <w:proofErr w:type="spellEnd"/>
      <w:proofErr w:type="gramEnd"/>
      <w:r w:rsidR="00E90301" w:rsidRPr="007F0155">
        <w:rPr>
          <w:rFonts w:ascii="Times New Roman" w:hAnsi="Times New Roman" w:cs="Times New Roman"/>
          <w:sz w:val="28"/>
          <w:szCs w:val="28"/>
          <w:lang w:val="en-US"/>
        </w:rPr>
        <w:t xml:space="preserve">/l) </w:t>
      </w:r>
      <w:r w:rsidR="004760A6" w:rsidRPr="007F0155">
        <w:rPr>
          <w:rFonts w:ascii="Times New Roman" w:hAnsi="Times New Roman" w:cs="Times New Roman"/>
          <w:sz w:val="28"/>
          <w:szCs w:val="28"/>
          <w:lang w:val="en-US"/>
        </w:rPr>
        <w:t>and total protein (</w:t>
      </w:r>
      <w:proofErr w:type="spellStart"/>
      <w:r w:rsidR="004760A6" w:rsidRPr="007F0155">
        <w:rPr>
          <w:rFonts w:ascii="Times New Roman" w:hAnsi="Times New Roman" w:cs="Times New Roman"/>
          <w:sz w:val="28"/>
          <w:szCs w:val="28"/>
          <w:lang w:val="en-US"/>
        </w:rPr>
        <w:t>TP</w:t>
      </w:r>
      <w:r w:rsidR="00E90301">
        <w:rPr>
          <w:rFonts w:ascii="Times New Roman" w:hAnsi="Times New Roman" w:cs="Times New Roman"/>
          <w:sz w:val="28"/>
          <w:szCs w:val="28"/>
          <w:lang w:val="en-US"/>
        </w:rPr>
        <w:t>,</w:t>
      </w:r>
      <w:r w:rsidR="004760A6" w:rsidRPr="007F0155">
        <w:rPr>
          <w:rFonts w:ascii="Times New Roman" w:hAnsi="Times New Roman" w:cs="Times New Roman"/>
          <w:sz w:val="28"/>
          <w:szCs w:val="28"/>
          <w:lang w:val="en-US"/>
        </w:rPr>
        <w:t>g</w:t>
      </w:r>
      <w:proofErr w:type="spellEnd"/>
      <w:r w:rsidR="004760A6" w:rsidRPr="007F0155">
        <w:rPr>
          <w:rFonts w:ascii="Times New Roman" w:hAnsi="Times New Roman" w:cs="Times New Roman"/>
          <w:sz w:val="28"/>
          <w:szCs w:val="28"/>
          <w:lang w:val="en-US"/>
        </w:rPr>
        <w:t>/l) in the blood were examined during the entire hospital stay.</w:t>
      </w:r>
      <w:r w:rsidR="004760A6" w:rsidRPr="007F0155">
        <w:rPr>
          <w:sz w:val="28"/>
          <w:szCs w:val="28"/>
          <w:lang w:val="en-US"/>
        </w:rPr>
        <w:t xml:space="preserve"> </w:t>
      </w:r>
      <w:r w:rsidR="004760A6" w:rsidRPr="007F0155">
        <w:rPr>
          <w:rFonts w:ascii="Times New Roman" w:hAnsi="Times New Roman" w:cs="Times New Roman"/>
          <w:sz w:val="28"/>
          <w:szCs w:val="28"/>
          <w:lang w:val="en-US"/>
        </w:rPr>
        <w:t xml:space="preserve">On the 8th day after the injury in patients of the main group compared with the comparison group increased: the number of lymphocytes (2.36±0.19/1.83±0.18; p=0.048), </w:t>
      </w:r>
      <w:proofErr w:type="spellStart"/>
      <w:r w:rsidR="004760A6" w:rsidRPr="007F0155">
        <w:rPr>
          <w:rFonts w:ascii="Times New Roman" w:hAnsi="Times New Roman" w:cs="Times New Roman"/>
          <w:sz w:val="28"/>
          <w:szCs w:val="28"/>
          <w:lang w:val="en-US"/>
        </w:rPr>
        <w:t>monocytes</w:t>
      </w:r>
      <w:proofErr w:type="spellEnd"/>
      <w:r w:rsidR="004760A6" w:rsidRPr="007F0155">
        <w:rPr>
          <w:rFonts w:ascii="Times New Roman" w:hAnsi="Times New Roman" w:cs="Times New Roman"/>
          <w:sz w:val="28"/>
          <w:szCs w:val="28"/>
          <w:lang w:val="en-US"/>
        </w:rPr>
        <w:t xml:space="preserve"> (0.89±0.007/0.69± 0.007;</w:t>
      </w:r>
      <w:r w:rsidR="004C6503">
        <w:rPr>
          <w:rFonts w:ascii="Times New Roman" w:hAnsi="Times New Roman" w:cs="Times New Roman"/>
          <w:sz w:val="28"/>
          <w:szCs w:val="28"/>
          <w:lang w:val="en-US"/>
        </w:rPr>
        <w:t xml:space="preserve"> </w:t>
      </w:r>
      <w:r w:rsidR="004760A6" w:rsidRPr="007F0155">
        <w:rPr>
          <w:rFonts w:ascii="Times New Roman" w:hAnsi="Times New Roman" w:cs="Times New Roman"/>
          <w:sz w:val="28"/>
          <w:szCs w:val="28"/>
          <w:lang w:val="en-US"/>
        </w:rPr>
        <w:t>p=0.049), CD117</w:t>
      </w:r>
      <w:r w:rsidR="004760A6" w:rsidRPr="007F0155">
        <w:rPr>
          <w:rFonts w:ascii="Times New Roman" w:hAnsi="Times New Roman" w:cs="Times New Roman"/>
          <w:sz w:val="28"/>
          <w:szCs w:val="28"/>
          <w:vertAlign w:val="superscript"/>
          <w:lang w:val="en-US"/>
        </w:rPr>
        <w:t>+</w:t>
      </w:r>
      <w:r w:rsidR="004C6503">
        <w:rPr>
          <w:rFonts w:ascii="Times New Roman" w:hAnsi="Times New Roman" w:cs="Times New Roman"/>
          <w:sz w:val="28"/>
          <w:szCs w:val="28"/>
          <w:vertAlign w:val="superscript"/>
          <w:lang w:val="en-US"/>
        </w:rPr>
        <w:t xml:space="preserve"> </w:t>
      </w:r>
      <w:r w:rsidR="004760A6" w:rsidRPr="007F0155">
        <w:rPr>
          <w:rFonts w:ascii="Times New Roman" w:hAnsi="Times New Roman" w:cs="Times New Roman"/>
          <w:sz w:val="28"/>
          <w:szCs w:val="28"/>
          <w:lang w:val="en-US"/>
        </w:rPr>
        <w:t>(0.81±0.07/0.44±0.07; p=0.000) and CD34</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(0.83±0.07/0.65±0</w:t>
      </w:r>
      <w:proofErr w:type="gramStart"/>
      <w:r w:rsidR="004760A6" w:rsidRPr="007F0155">
        <w:rPr>
          <w:rFonts w:ascii="Times New Roman" w:hAnsi="Times New Roman" w:cs="Times New Roman"/>
          <w:sz w:val="28"/>
          <w:szCs w:val="28"/>
          <w:lang w:val="en-US"/>
        </w:rPr>
        <w:t>,05</w:t>
      </w:r>
      <w:proofErr w:type="gramEnd"/>
      <w:r w:rsidR="004760A6" w:rsidRPr="007F0155">
        <w:rPr>
          <w:rFonts w:ascii="Times New Roman" w:hAnsi="Times New Roman" w:cs="Times New Roman"/>
          <w:sz w:val="28"/>
          <w:szCs w:val="28"/>
          <w:lang w:val="en-US"/>
        </w:rPr>
        <w:t>; p=0.042).</w:t>
      </w:r>
      <w:r w:rsidR="0030055D" w:rsidRPr="007F0155">
        <w:rPr>
          <w:rFonts w:ascii="Times New Roman" w:hAnsi="Times New Roman" w:cs="Times New Roman"/>
          <w:sz w:val="28"/>
          <w:szCs w:val="28"/>
          <w:lang w:val="en-US"/>
        </w:rPr>
        <w:t xml:space="preserve"> On the 15th day, the achieved increase in the number of </w:t>
      </w:r>
      <w:proofErr w:type="spellStart"/>
      <w:r w:rsidR="0030055D" w:rsidRPr="007F0155">
        <w:rPr>
          <w:rFonts w:ascii="Times New Roman" w:hAnsi="Times New Roman" w:cs="Times New Roman"/>
          <w:sz w:val="28"/>
          <w:szCs w:val="28"/>
          <w:lang w:val="en-US"/>
        </w:rPr>
        <w:t>monocytes</w:t>
      </w:r>
      <w:proofErr w:type="spellEnd"/>
      <w:r w:rsidR="0030055D" w:rsidRPr="007F0155">
        <w:rPr>
          <w:rFonts w:ascii="Times New Roman" w:hAnsi="Times New Roman" w:cs="Times New Roman"/>
          <w:sz w:val="28"/>
          <w:szCs w:val="28"/>
          <w:lang w:val="en-US"/>
        </w:rPr>
        <w:t xml:space="preserve"> (0.65±0.07/0.46±0.05; p=0.033) remained in the patients of the main group and CD14</w:t>
      </w:r>
      <w:r w:rsidR="0030055D" w:rsidRPr="007F0155">
        <w:rPr>
          <w:rFonts w:ascii="Times New Roman" w:hAnsi="Times New Roman" w:cs="Times New Roman"/>
          <w:sz w:val="28"/>
          <w:szCs w:val="28"/>
          <w:vertAlign w:val="superscript"/>
          <w:lang w:val="en-US"/>
        </w:rPr>
        <w:t>+</w:t>
      </w:r>
      <w:r w:rsidR="0030055D" w:rsidRPr="007F0155">
        <w:rPr>
          <w:rFonts w:ascii="Times New Roman" w:hAnsi="Times New Roman" w:cs="Times New Roman"/>
          <w:sz w:val="28"/>
          <w:szCs w:val="28"/>
          <w:lang w:val="en-US"/>
        </w:rPr>
        <w:t>monocytes (0.38±0.03/0.24 ±0.02; p=0.041), HLA-DR</w:t>
      </w:r>
      <w:r w:rsidR="0030055D" w:rsidRPr="007F0155">
        <w:rPr>
          <w:rFonts w:ascii="Times New Roman" w:hAnsi="Times New Roman" w:cs="Times New Roman"/>
          <w:sz w:val="28"/>
          <w:szCs w:val="28"/>
          <w:vertAlign w:val="superscript"/>
          <w:lang w:val="en-US"/>
        </w:rPr>
        <w:t>+</w:t>
      </w:r>
      <w:r w:rsidR="0030055D" w:rsidRPr="007F0155">
        <w:rPr>
          <w:rFonts w:ascii="Times New Roman" w:hAnsi="Times New Roman" w:cs="Times New Roman"/>
          <w:sz w:val="28"/>
          <w:szCs w:val="28"/>
          <w:lang w:val="en-US"/>
        </w:rPr>
        <w:t xml:space="preserve"> (1.34±0.12/1.04±0.08; p=0.044) and </w:t>
      </w:r>
      <w:proofErr w:type="spellStart"/>
      <w:r w:rsidR="0030055D" w:rsidRPr="007F0155">
        <w:rPr>
          <w:rFonts w:ascii="Times New Roman" w:hAnsi="Times New Roman" w:cs="Times New Roman"/>
          <w:sz w:val="28"/>
          <w:szCs w:val="28"/>
          <w:lang w:val="en-US"/>
        </w:rPr>
        <w:t>defensin</w:t>
      </w:r>
      <w:r w:rsidR="0030055D" w:rsidRPr="007F0155">
        <w:rPr>
          <w:rFonts w:ascii="Times New Roman" w:hAnsi="Times New Roman" w:cs="Times New Roman"/>
          <w:sz w:val="28"/>
          <w:szCs w:val="28"/>
          <w:vertAlign w:val="superscript"/>
          <w:lang w:val="en-US"/>
        </w:rPr>
        <w:t>+</w:t>
      </w:r>
      <w:r w:rsidR="0030055D" w:rsidRPr="007F0155">
        <w:rPr>
          <w:rFonts w:ascii="Times New Roman" w:hAnsi="Times New Roman" w:cs="Times New Roman"/>
          <w:sz w:val="28"/>
          <w:szCs w:val="28"/>
          <w:lang w:val="en-US"/>
        </w:rPr>
        <w:t>granulocytes</w:t>
      </w:r>
      <w:proofErr w:type="spellEnd"/>
      <w:r w:rsidR="0030055D" w:rsidRPr="007F0155">
        <w:rPr>
          <w:rFonts w:ascii="Times New Roman" w:hAnsi="Times New Roman" w:cs="Times New Roman"/>
          <w:sz w:val="28"/>
          <w:szCs w:val="28"/>
          <w:lang w:val="en-US"/>
        </w:rPr>
        <w:t xml:space="preserve"> (42</w:t>
      </w:r>
      <w:r w:rsidR="00EE6E22" w:rsidRPr="007F0155">
        <w:rPr>
          <w:rFonts w:ascii="Times New Roman" w:hAnsi="Times New Roman" w:cs="Times New Roman"/>
          <w:sz w:val="28"/>
          <w:szCs w:val="28"/>
          <w:lang w:val="en-US"/>
        </w:rPr>
        <w:t>.</w:t>
      </w:r>
      <w:r w:rsidR="0030055D" w:rsidRPr="007F0155">
        <w:rPr>
          <w:rFonts w:ascii="Times New Roman" w:hAnsi="Times New Roman" w:cs="Times New Roman"/>
          <w:sz w:val="28"/>
          <w:szCs w:val="28"/>
          <w:lang w:val="en-US"/>
        </w:rPr>
        <w:t>0±2.4/34.3±3.7; p=0.044) increased in comparison with the comparison group.</w:t>
      </w:r>
      <w:r w:rsidR="00EE6E22" w:rsidRPr="007F0155">
        <w:rPr>
          <w:sz w:val="28"/>
          <w:szCs w:val="28"/>
          <w:lang w:val="en-US"/>
        </w:rPr>
        <w:t xml:space="preserve"> </w:t>
      </w:r>
      <w:r w:rsidR="006B4924" w:rsidRPr="006B4924">
        <w:rPr>
          <w:rFonts w:ascii="Times New Roman" w:hAnsi="Times New Roman" w:cs="Times New Roman"/>
          <w:sz w:val="28"/>
          <w:szCs w:val="28"/>
          <w:lang w:val="en-US"/>
        </w:rPr>
        <w:t xml:space="preserve">In patients of both groups, a similar decrease </w:t>
      </w:r>
      <w:r w:rsidR="00E90301">
        <w:rPr>
          <w:rFonts w:ascii="Times New Roman" w:hAnsi="Times New Roman" w:cs="Times New Roman"/>
          <w:sz w:val="28"/>
          <w:szCs w:val="28"/>
          <w:lang w:val="en-US"/>
        </w:rPr>
        <w:t>serum</w:t>
      </w:r>
      <w:r w:rsidR="006B4924" w:rsidRPr="006B4924">
        <w:rPr>
          <w:rFonts w:ascii="Times New Roman" w:hAnsi="Times New Roman" w:cs="Times New Roman"/>
          <w:sz w:val="28"/>
          <w:szCs w:val="28"/>
          <w:lang w:val="en-US"/>
        </w:rPr>
        <w:t xml:space="preserve"> IL-6 and CRP was observed.</w:t>
      </w:r>
      <w:r w:rsidR="00370343">
        <w:rPr>
          <w:rFonts w:ascii="Times New Roman" w:hAnsi="Times New Roman" w:cs="Times New Roman"/>
          <w:sz w:val="28"/>
          <w:szCs w:val="28"/>
          <w:lang w:val="en-US"/>
        </w:rPr>
        <w:t xml:space="preserve"> L</w:t>
      </w:r>
      <w:r w:rsidR="00370343" w:rsidRPr="00370343">
        <w:rPr>
          <w:rFonts w:ascii="Times New Roman" w:hAnsi="Times New Roman" w:cs="Times New Roman"/>
          <w:sz w:val="28"/>
          <w:szCs w:val="28"/>
          <w:lang w:val="en-US"/>
        </w:rPr>
        <w:t xml:space="preserve">ength of </w:t>
      </w:r>
      <w:r w:rsidR="00370343" w:rsidRPr="00873283">
        <w:rPr>
          <w:rFonts w:ascii="Times New Roman" w:hAnsi="Times New Roman" w:cs="Times New Roman"/>
          <w:sz w:val="28"/>
          <w:szCs w:val="28"/>
          <w:lang w:val="en-US"/>
        </w:rPr>
        <w:t>hospitalization</w:t>
      </w:r>
      <w:r w:rsidR="006B4924" w:rsidRPr="00873283">
        <w:rPr>
          <w:sz w:val="28"/>
          <w:szCs w:val="28"/>
          <w:lang w:val="en-US"/>
        </w:rPr>
        <w:t xml:space="preserve"> </w:t>
      </w:r>
      <w:r w:rsidR="00370343" w:rsidRPr="00873283">
        <w:rPr>
          <w:rStyle w:val="tlid-translation"/>
          <w:rFonts w:ascii="Times New Roman" w:hAnsi="Times New Roman" w:cs="Times New Roman"/>
          <w:sz w:val="28"/>
          <w:szCs w:val="28"/>
          <w:lang w:val="en-US"/>
        </w:rPr>
        <w:t xml:space="preserve">in the main group - 32.8 days, in the comparison group - 39.6, the number of complications in the main group 21, in the comparison group 39. </w:t>
      </w:r>
      <w:r w:rsidR="007F0155" w:rsidRPr="00873283">
        <w:rPr>
          <w:rStyle w:val="tlid-translation"/>
          <w:rFonts w:ascii="Times New Roman" w:hAnsi="Times New Roman" w:cs="Times New Roman"/>
          <w:sz w:val="28"/>
          <w:szCs w:val="28"/>
          <w:lang w:val="en-US"/>
        </w:rPr>
        <w:t>In</w:t>
      </w:r>
      <w:r w:rsidR="007F0155" w:rsidRPr="009C6126">
        <w:rPr>
          <w:rStyle w:val="tlid-translation"/>
          <w:rFonts w:ascii="Times New Roman" w:hAnsi="Times New Roman" w:cs="Times New Roman"/>
          <w:sz w:val="28"/>
          <w:szCs w:val="28"/>
          <w:lang w:val="en-US"/>
        </w:rPr>
        <w:t xml:space="preserve"> both groups, subgroups of patients with complications were identified (13 people in the main group and 14 in comparison). In the subgroup of the main group, the average number of complications in one patient was 1.8 times less than in the compared subgroup. </w:t>
      </w:r>
      <w:r w:rsidR="006B4924" w:rsidRPr="006B4924">
        <w:rPr>
          <w:rStyle w:val="tlid-translation"/>
          <w:rFonts w:ascii="Times New Roman" w:hAnsi="Times New Roman" w:cs="Times New Roman"/>
          <w:sz w:val="28"/>
          <w:szCs w:val="28"/>
          <w:lang w:val="en-US"/>
        </w:rPr>
        <w:t>Complicated patients differed in the duration of anemia (</w:t>
      </w:r>
      <w:proofErr w:type="spellStart"/>
      <w:r w:rsidR="006B4924" w:rsidRPr="006B4924">
        <w:rPr>
          <w:rStyle w:val="tlid-translation"/>
          <w:rFonts w:ascii="Times New Roman" w:hAnsi="Times New Roman" w:cs="Times New Roman"/>
          <w:sz w:val="28"/>
          <w:szCs w:val="28"/>
          <w:lang w:val="en-US"/>
        </w:rPr>
        <w:t>Hb</w:t>
      </w:r>
      <w:proofErr w:type="spellEnd"/>
      <w:r w:rsidR="006B4924" w:rsidRPr="006B4924">
        <w:rPr>
          <w:rStyle w:val="tlid-translation"/>
          <w:rFonts w:ascii="Times New Roman" w:hAnsi="Times New Roman" w:cs="Times New Roman"/>
          <w:sz w:val="28"/>
          <w:szCs w:val="28"/>
          <w:lang w:val="en-US"/>
        </w:rPr>
        <w:t>&lt;90 g/</w:t>
      </w:r>
      <w:r w:rsidR="004C6503">
        <w:rPr>
          <w:rStyle w:val="tlid-translation"/>
          <w:rFonts w:ascii="Times New Roman" w:hAnsi="Times New Roman" w:cs="Times New Roman"/>
          <w:sz w:val="28"/>
          <w:szCs w:val="28"/>
          <w:lang w:val="en-US"/>
        </w:rPr>
        <w:t>l</w:t>
      </w:r>
      <w:r w:rsidR="006B4924" w:rsidRPr="006B4924">
        <w:rPr>
          <w:rStyle w:val="tlid-translation"/>
          <w:rFonts w:ascii="Times New Roman" w:hAnsi="Times New Roman" w:cs="Times New Roman"/>
          <w:sz w:val="28"/>
          <w:szCs w:val="28"/>
          <w:lang w:val="en-US"/>
        </w:rPr>
        <w:t xml:space="preserve">) and </w:t>
      </w:r>
      <w:proofErr w:type="spellStart"/>
      <w:r w:rsidR="006B4924" w:rsidRPr="006B4924">
        <w:rPr>
          <w:rStyle w:val="tlid-translation"/>
          <w:rFonts w:ascii="Times New Roman" w:hAnsi="Times New Roman" w:cs="Times New Roman"/>
          <w:sz w:val="28"/>
          <w:szCs w:val="28"/>
          <w:lang w:val="en-US"/>
        </w:rPr>
        <w:t>hypoproteinemia</w:t>
      </w:r>
      <w:proofErr w:type="spellEnd"/>
      <w:r w:rsidR="006B4924" w:rsidRPr="006B4924">
        <w:rPr>
          <w:rStyle w:val="tlid-translation"/>
          <w:rFonts w:ascii="Times New Roman" w:hAnsi="Times New Roman" w:cs="Times New Roman"/>
          <w:sz w:val="28"/>
          <w:szCs w:val="28"/>
          <w:lang w:val="en-US"/>
        </w:rPr>
        <w:t xml:space="preserve"> (</w:t>
      </w:r>
      <w:r w:rsidR="004C6503">
        <w:rPr>
          <w:rStyle w:val="tlid-translation"/>
          <w:rFonts w:ascii="Times New Roman" w:hAnsi="Times New Roman" w:cs="Times New Roman"/>
          <w:sz w:val="28"/>
          <w:szCs w:val="28"/>
          <w:lang w:val="en-US"/>
        </w:rPr>
        <w:t>TP</w:t>
      </w:r>
      <w:r w:rsidR="006B4924" w:rsidRPr="006B4924">
        <w:rPr>
          <w:rStyle w:val="tlid-translation"/>
          <w:rFonts w:ascii="Times New Roman" w:hAnsi="Times New Roman" w:cs="Times New Roman"/>
          <w:sz w:val="28"/>
          <w:szCs w:val="28"/>
          <w:lang w:val="en-US"/>
        </w:rPr>
        <w:t>&lt;60 g/</w:t>
      </w:r>
      <w:r w:rsidR="004C6503">
        <w:rPr>
          <w:rStyle w:val="tlid-translation"/>
          <w:rFonts w:ascii="Times New Roman" w:hAnsi="Times New Roman" w:cs="Times New Roman"/>
          <w:sz w:val="28"/>
          <w:szCs w:val="28"/>
          <w:lang w:val="en-US"/>
        </w:rPr>
        <w:t>l</w:t>
      </w:r>
      <w:r w:rsidR="006B4924" w:rsidRPr="006B4924">
        <w:rPr>
          <w:rStyle w:val="tlid-translation"/>
          <w:rFonts w:ascii="Times New Roman" w:hAnsi="Times New Roman" w:cs="Times New Roman"/>
          <w:sz w:val="28"/>
          <w:szCs w:val="28"/>
          <w:lang w:val="en-US"/>
        </w:rPr>
        <w:t>).</w:t>
      </w:r>
      <w:r w:rsidR="00873283">
        <w:rPr>
          <w:rStyle w:val="tlid-translation"/>
          <w:rFonts w:ascii="Times New Roman" w:hAnsi="Times New Roman" w:cs="Times New Roman"/>
          <w:sz w:val="28"/>
          <w:szCs w:val="28"/>
          <w:lang w:val="en-US"/>
        </w:rPr>
        <w:t xml:space="preserve"> S</w:t>
      </w:r>
      <w:r w:rsidR="00873283" w:rsidRPr="009C6126">
        <w:rPr>
          <w:rStyle w:val="tlid-translation"/>
          <w:rFonts w:ascii="Times New Roman" w:hAnsi="Times New Roman" w:cs="Times New Roman"/>
          <w:sz w:val="28"/>
          <w:szCs w:val="28"/>
          <w:lang w:val="en-US"/>
        </w:rPr>
        <w:t xml:space="preserve">odium </w:t>
      </w:r>
      <w:proofErr w:type="spellStart"/>
      <w:r w:rsidR="00873283" w:rsidRPr="009C6126">
        <w:rPr>
          <w:rStyle w:val="tlid-translation"/>
          <w:rFonts w:ascii="Times New Roman" w:hAnsi="Times New Roman" w:cs="Times New Roman"/>
          <w:sz w:val="28"/>
          <w:szCs w:val="28"/>
          <w:lang w:val="en-US"/>
        </w:rPr>
        <w:t>deoxyribonucleate</w:t>
      </w:r>
      <w:proofErr w:type="spellEnd"/>
      <w:r w:rsidR="00873283" w:rsidRPr="009C6126">
        <w:rPr>
          <w:rStyle w:val="tlid-translation"/>
          <w:rFonts w:ascii="Times New Roman" w:hAnsi="Times New Roman" w:cs="Times New Roman"/>
          <w:sz w:val="28"/>
          <w:szCs w:val="28"/>
          <w:lang w:val="en-US"/>
        </w:rPr>
        <w:t xml:space="preserve"> </w:t>
      </w:r>
      <w:r w:rsidR="00873283" w:rsidRPr="00873283">
        <w:rPr>
          <w:rStyle w:val="tlid-translation"/>
          <w:rFonts w:ascii="Times New Roman" w:hAnsi="Times New Roman" w:cs="Times New Roman"/>
          <w:sz w:val="28"/>
          <w:szCs w:val="28"/>
          <w:lang w:val="en-US"/>
        </w:rPr>
        <w:t xml:space="preserve">contributed to increased </w:t>
      </w:r>
      <w:r w:rsidR="00873283" w:rsidRPr="009C6126">
        <w:rPr>
          <w:rStyle w:val="tlid-translation"/>
          <w:rFonts w:ascii="Times New Roman" w:hAnsi="Times New Roman" w:cs="Times New Roman"/>
          <w:sz w:val="28"/>
          <w:szCs w:val="28"/>
          <w:lang w:val="en-US"/>
        </w:rPr>
        <w:t>hematopoietic</w:t>
      </w:r>
      <w:r w:rsidR="00873283" w:rsidRPr="00873283">
        <w:rPr>
          <w:rStyle w:val="tlid-translation"/>
          <w:rFonts w:ascii="Times New Roman" w:hAnsi="Times New Roman" w:cs="Times New Roman"/>
          <w:sz w:val="28"/>
          <w:szCs w:val="28"/>
          <w:lang w:val="en-US"/>
        </w:rPr>
        <w:t xml:space="preserve"> precursor migration </w:t>
      </w:r>
      <w:r w:rsidR="00873283" w:rsidRPr="009C6126">
        <w:rPr>
          <w:rStyle w:val="tlid-translation"/>
          <w:rFonts w:ascii="Times New Roman" w:hAnsi="Times New Roman" w:cs="Times New Roman"/>
          <w:sz w:val="28"/>
          <w:szCs w:val="28"/>
          <w:lang w:val="en-US"/>
        </w:rPr>
        <w:t>(CD117</w:t>
      </w:r>
      <w:r w:rsidR="00873283" w:rsidRPr="009C6126">
        <w:rPr>
          <w:rStyle w:val="tlid-translation"/>
          <w:rFonts w:ascii="Times New Roman" w:hAnsi="Times New Roman" w:cs="Times New Roman"/>
          <w:sz w:val="28"/>
          <w:szCs w:val="28"/>
          <w:vertAlign w:val="superscript"/>
          <w:lang w:val="en-US"/>
        </w:rPr>
        <w:t>+</w:t>
      </w:r>
      <w:r w:rsidR="00873283" w:rsidRPr="009C6126">
        <w:rPr>
          <w:rStyle w:val="tlid-translation"/>
          <w:rFonts w:ascii="Times New Roman" w:hAnsi="Times New Roman" w:cs="Times New Roman"/>
          <w:sz w:val="28"/>
          <w:szCs w:val="28"/>
          <w:lang w:val="en-US"/>
        </w:rPr>
        <w:t xml:space="preserve"> and CD34</w:t>
      </w:r>
      <w:r w:rsidR="00873283" w:rsidRPr="009C6126">
        <w:rPr>
          <w:rStyle w:val="tlid-translation"/>
          <w:rFonts w:ascii="Times New Roman" w:hAnsi="Times New Roman" w:cs="Times New Roman"/>
          <w:sz w:val="28"/>
          <w:szCs w:val="28"/>
          <w:vertAlign w:val="superscript"/>
          <w:lang w:val="en-US"/>
        </w:rPr>
        <w:t>+</w:t>
      </w:r>
      <w:r w:rsidR="00873283" w:rsidRPr="009C6126">
        <w:rPr>
          <w:rStyle w:val="tlid-translation"/>
          <w:rFonts w:ascii="Times New Roman" w:hAnsi="Times New Roman" w:cs="Times New Roman"/>
          <w:sz w:val="28"/>
          <w:szCs w:val="28"/>
          <w:lang w:val="en-US"/>
        </w:rPr>
        <w:t>) from the bone marrow into the bloodstream, increas</w:t>
      </w:r>
      <w:r w:rsidR="00873283">
        <w:rPr>
          <w:rStyle w:val="tlid-translation"/>
          <w:rFonts w:ascii="Times New Roman" w:hAnsi="Times New Roman" w:cs="Times New Roman"/>
          <w:sz w:val="28"/>
          <w:szCs w:val="28"/>
          <w:lang w:val="en-US"/>
        </w:rPr>
        <w:t>e the anti-infective properties</w:t>
      </w:r>
      <w:r w:rsidR="00873283" w:rsidRPr="009C6126">
        <w:rPr>
          <w:rStyle w:val="tlid-translation"/>
          <w:rFonts w:ascii="Times New Roman" w:hAnsi="Times New Roman" w:cs="Times New Roman"/>
          <w:sz w:val="28"/>
          <w:szCs w:val="28"/>
          <w:lang w:val="en-US"/>
        </w:rPr>
        <w:t xml:space="preserve">, </w:t>
      </w:r>
      <w:proofErr w:type="gramStart"/>
      <w:r w:rsidR="00873283" w:rsidRPr="009C6126">
        <w:rPr>
          <w:rStyle w:val="tlid-translation"/>
          <w:rFonts w:ascii="Times New Roman" w:hAnsi="Times New Roman" w:cs="Times New Roman"/>
          <w:sz w:val="28"/>
          <w:szCs w:val="28"/>
          <w:lang w:val="en-US"/>
        </w:rPr>
        <w:lastRenderedPageBreak/>
        <w:t>reduce</w:t>
      </w:r>
      <w:proofErr w:type="gramEnd"/>
      <w:r w:rsidR="00873283" w:rsidRPr="009C6126">
        <w:rPr>
          <w:rStyle w:val="tlid-translation"/>
          <w:rFonts w:ascii="Times New Roman" w:hAnsi="Times New Roman" w:cs="Times New Roman"/>
          <w:sz w:val="28"/>
          <w:szCs w:val="28"/>
          <w:lang w:val="en-US"/>
        </w:rPr>
        <w:t xml:space="preserve"> the duration of anemia and </w:t>
      </w:r>
      <w:proofErr w:type="spellStart"/>
      <w:r w:rsidR="00873283" w:rsidRPr="009C6126">
        <w:rPr>
          <w:rStyle w:val="tlid-translation"/>
          <w:rFonts w:ascii="Times New Roman" w:hAnsi="Times New Roman" w:cs="Times New Roman"/>
          <w:sz w:val="28"/>
          <w:szCs w:val="28"/>
          <w:lang w:val="en-US"/>
        </w:rPr>
        <w:t>hypoproteinemia</w:t>
      </w:r>
      <w:proofErr w:type="spellEnd"/>
      <w:r w:rsidR="00873283">
        <w:rPr>
          <w:rStyle w:val="tlid-translation"/>
          <w:rFonts w:ascii="Times New Roman" w:hAnsi="Times New Roman" w:cs="Times New Roman"/>
          <w:sz w:val="28"/>
          <w:szCs w:val="28"/>
          <w:lang w:val="en-US"/>
        </w:rPr>
        <w:t>,</w:t>
      </w:r>
      <w:r w:rsidR="00873283" w:rsidRPr="009C6126">
        <w:rPr>
          <w:rStyle w:val="tlid-translation"/>
          <w:rFonts w:ascii="Times New Roman" w:hAnsi="Times New Roman" w:cs="Times New Roman"/>
          <w:sz w:val="28"/>
          <w:szCs w:val="28"/>
          <w:lang w:val="en-US"/>
        </w:rPr>
        <w:t xml:space="preserve"> the number of complications and the duration of hospitalization.</w:t>
      </w:r>
    </w:p>
    <w:p w:rsidR="00005EB7" w:rsidRPr="007F0155" w:rsidRDefault="006B4924" w:rsidP="0030055D">
      <w:pPr>
        <w:spacing w:line="240" w:lineRule="auto"/>
        <w:jc w:val="both"/>
        <w:rPr>
          <w:rFonts w:ascii="Times New Roman" w:hAnsi="Times New Roman" w:cs="Times New Roman"/>
          <w:i/>
          <w:sz w:val="28"/>
          <w:szCs w:val="28"/>
          <w:lang w:val="en-US"/>
        </w:rPr>
      </w:pPr>
      <w:r w:rsidRPr="006B4924">
        <w:rPr>
          <w:rStyle w:val="tlid-translation"/>
          <w:rFonts w:ascii="Times New Roman" w:hAnsi="Times New Roman" w:cs="Times New Roman"/>
          <w:sz w:val="28"/>
          <w:szCs w:val="28"/>
          <w:lang w:val="en-US"/>
        </w:rPr>
        <w:t xml:space="preserve"> </w:t>
      </w:r>
      <w:r w:rsidR="00005EB7" w:rsidRPr="007F0155">
        <w:rPr>
          <w:rFonts w:ascii="Times New Roman" w:hAnsi="Times New Roman" w:cs="Times New Roman"/>
          <w:i/>
          <w:sz w:val="28"/>
          <w:szCs w:val="28"/>
          <w:lang w:val="en-US"/>
        </w:rPr>
        <w:t xml:space="preserve">Key words: </w:t>
      </w:r>
      <w:proofErr w:type="spellStart"/>
      <w:r w:rsidR="00005EB7" w:rsidRPr="007F0155">
        <w:rPr>
          <w:rFonts w:ascii="Times New Roman" w:hAnsi="Times New Roman" w:cs="Times New Roman"/>
          <w:i/>
          <w:sz w:val="28"/>
          <w:szCs w:val="28"/>
          <w:lang w:val="en-US"/>
        </w:rPr>
        <w:t>polytrauma</w:t>
      </w:r>
      <w:proofErr w:type="spellEnd"/>
      <w:r w:rsidR="00005EB7" w:rsidRPr="007F0155">
        <w:rPr>
          <w:rFonts w:ascii="Times New Roman" w:hAnsi="Times New Roman" w:cs="Times New Roman"/>
          <w:i/>
          <w:sz w:val="28"/>
          <w:szCs w:val="28"/>
          <w:lang w:val="en-US"/>
        </w:rPr>
        <w:t xml:space="preserve">, anti-infection protection, </w:t>
      </w:r>
      <w:proofErr w:type="spellStart"/>
      <w:r w:rsidR="00005EB7" w:rsidRPr="007F0155">
        <w:rPr>
          <w:rFonts w:ascii="Times New Roman" w:hAnsi="Times New Roman" w:cs="Times New Roman"/>
          <w:i/>
          <w:sz w:val="28"/>
          <w:szCs w:val="28"/>
          <w:lang w:val="en-US"/>
        </w:rPr>
        <w:t>hematopoiesis</w:t>
      </w:r>
      <w:proofErr w:type="spellEnd"/>
      <w:r w:rsidR="00005EB7" w:rsidRPr="007F0155">
        <w:rPr>
          <w:rFonts w:ascii="Times New Roman" w:hAnsi="Times New Roman" w:cs="Times New Roman"/>
          <w:i/>
          <w:sz w:val="28"/>
          <w:szCs w:val="28"/>
          <w:lang w:val="en-US"/>
        </w:rPr>
        <w:t xml:space="preserve">, </w:t>
      </w:r>
      <w:proofErr w:type="spellStart"/>
      <w:r w:rsidR="00005EB7" w:rsidRPr="007F0155">
        <w:rPr>
          <w:rFonts w:ascii="Times New Roman" w:hAnsi="Times New Roman" w:cs="Times New Roman"/>
          <w:i/>
          <w:sz w:val="28"/>
          <w:szCs w:val="28"/>
          <w:lang w:val="en-US"/>
        </w:rPr>
        <w:t>hypoproteinemia</w:t>
      </w:r>
      <w:proofErr w:type="spellEnd"/>
      <w:r w:rsidR="00005EB7" w:rsidRPr="007F0155">
        <w:rPr>
          <w:rFonts w:ascii="Times New Roman" w:hAnsi="Times New Roman" w:cs="Times New Roman"/>
          <w:i/>
          <w:sz w:val="28"/>
          <w:szCs w:val="28"/>
          <w:lang w:val="en-US"/>
        </w:rPr>
        <w:t xml:space="preserve">, complications, sodium </w:t>
      </w:r>
      <w:proofErr w:type="spellStart"/>
      <w:r w:rsidR="00005EB7" w:rsidRPr="007F0155">
        <w:rPr>
          <w:rFonts w:ascii="Times New Roman" w:hAnsi="Times New Roman" w:cs="Times New Roman"/>
          <w:i/>
          <w:sz w:val="28"/>
          <w:szCs w:val="28"/>
          <w:lang w:val="en-US"/>
        </w:rPr>
        <w:t>deoxyribonucleate</w:t>
      </w:r>
      <w:proofErr w:type="spellEnd"/>
      <w:r w:rsidR="00005EB7" w:rsidRPr="007F0155">
        <w:rPr>
          <w:rFonts w:ascii="Times New Roman" w:hAnsi="Times New Roman" w:cs="Times New Roman"/>
          <w:i/>
          <w:sz w:val="28"/>
          <w:szCs w:val="28"/>
          <w:lang w:val="en-US"/>
        </w:rPr>
        <w:t>.</w:t>
      </w:r>
    </w:p>
    <w:p w:rsidR="00CB5F21" w:rsidRDefault="00CB5F21" w:rsidP="00CB5F21">
      <w:pPr>
        <w:rPr>
          <w:rFonts w:ascii="Times New Roman" w:hAnsi="Times New Roman" w:cs="Times New Roman"/>
          <w:sz w:val="24"/>
          <w:szCs w:val="24"/>
          <w:lang w:val="en-US"/>
        </w:rPr>
      </w:pPr>
    </w:p>
    <w:p w:rsidR="00873283" w:rsidRPr="00CB5F21" w:rsidRDefault="00873283" w:rsidP="00CB5F21">
      <w:pPr>
        <w:jc w:val="right"/>
        <w:rPr>
          <w:rFonts w:ascii="Times New Roman" w:hAnsi="Times New Roman" w:cs="Times New Roman"/>
          <w:sz w:val="24"/>
          <w:szCs w:val="24"/>
          <w:lang w:val="en-US"/>
        </w:rPr>
      </w:pPr>
    </w:p>
    <w:sectPr w:rsidR="00873283" w:rsidRPr="00CB5F21" w:rsidSect="00301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ED9"/>
    <w:rsid w:val="00005EB7"/>
    <w:rsid w:val="000111BF"/>
    <w:rsid w:val="000E6D93"/>
    <w:rsid w:val="001847C9"/>
    <w:rsid w:val="001B4FE0"/>
    <w:rsid w:val="002A5742"/>
    <w:rsid w:val="0030055D"/>
    <w:rsid w:val="003019EC"/>
    <w:rsid w:val="00370343"/>
    <w:rsid w:val="00425F45"/>
    <w:rsid w:val="004760A6"/>
    <w:rsid w:val="004C6503"/>
    <w:rsid w:val="005056FB"/>
    <w:rsid w:val="00523B2C"/>
    <w:rsid w:val="00525EEA"/>
    <w:rsid w:val="0055041B"/>
    <w:rsid w:val="006814B1"/>
    <w:rsid w:val="006B4924"/>
    <w:rsid w:val="0072619B"/>
    <w:rsid w:val="007B79C3"/>
    <w:rsid w:val="007C0F76"/>
    <w:rsid w:val="007F0155"/>
    <w:rsid w:val="0084288D"/>
    <w:rsid w:val="00870711"/>
    <w:rsid w:val="00873283"/>
    <w:rsid w:val="0097705B"/>
    <w:rsid w:val="009C6126"/>
    <w:rsid w:val="00B45416"/>
    <w:rsid w:val="00BB1859"/>
    <w:rsid w:val="00BB7841"/>
    <w:rsid w:val="00BC7D41"/>
    <w:rsid w:val="00CB5F21"/>
    <w:rsid w:val="00DE0ED9"/>
    <w:rsid w:val="00E90301"/>
    <w:rsid w:val="00EE6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7F0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446</Words>
  <Characters>2789</Characters>
  <Application>Microsoft Office Word</Application>
  <DocSecurity>0</DocSecurity>
  <Lines>46</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Людмила Павловна Пивоварова</cp:lastModifiedBy>
  <cp:revision>11</cp:revision>
  <dcterms:created xsi:type="dcterms:W3CDTF">2019-12-23T09:37:00Z</dcterms:created>
  <dcterms:modified xsi:type="dcterms:W3CDTF">2020-01-31T10:13:00Z</dcterms:modified>
</cp:coreProperties>
</file>