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D4" w:rsidRDefault="009462D4"/>
    <w:p w:rsidR="009462D4" w:rsidRDefault="009462D4"/>
    <w:p w:rsidR="00A611EE" w:rsidRPr="00324EE0" w:rsidRDefault="00A611EE" w:rsidP="004C6CF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0462" w:rsidRPr="00324EE0" w:rsidRDefault="006F0462" w:rsidP="00A611E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F0462" w:rsidRPr="00324EE0" w:rsidRDefault="006F0462" w:rsidP="00A611E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F0462" w:rsidRPr="00324EE0" w:rsidRDefault="006F0462" w:rsidP="00A611E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6687" w:rsidRDefault="00916687" w:rsidP="00A611EE">
      <w:pPr>
        <w:spacing w:line="240" w:lineRule="auto"/>
        <w:rPr>
          <w:lang w:val="en-US"/>
        </w:rPr>
      </w:pPr>
      <w:r w:rsidRPr="00916687">
        <w:rPr>
          <w:noProof/>
          <w:lang w:eastAsia="ru-RU"/>
        </w:rPr>
        <w:drawing>
          <wp:inline distT="0" distB="0" distL="0" distR="0">
            <wp:extent cx="2546350" cy="2457450"/>
            <wp:effectExtent l="0" t="0" r="6350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916687">
        <w:rPr>
          <w:noProof/>
          <w:lang w:eastAsia="ru-RU"/>
        </w:rPr>
        <w:drawing>
          <wp:inline distT="0" distB="0" distL="0" distR="0">
            <wp:extent cx="2749550" cy="2457450"/>
            <wp:effectExtent l="0" t="0" r="1270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6687" w:rsidRDefault="00916687" w:rsidP="00A611EE">
      <w:pPr>
        <w:spacing w:line="240" w:lineRule="auto"/>
        <w:rPr>
          <w:lang w:val="en-US"/>
        </w:rPr>
      </w:pPr>
    </w:p>
    <w:p w:rsidR="00990BA4" w:rsidRPr="007C1B19" w:rsidRDefault="00916687" w:rsidP="000B7F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3. Содержание </w:t>
      </w:r>
      <w:proofErr w:type="spellStart"/>
      <w:r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дефенсин+</w:t>
      </w:r>
      <w:proofErr w:type="spellEnd"/>
      <w:r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гранулоцитов</w:t>
      </w:r>
      <w:proofErr w:type="gramStart"/>
      <w:r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(%) </w:t>
      </w:r>
      <w:proofErr w:type="gramEnd"/>
      <w:r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r w:rsidR="00672DA2"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пациентов</w:t>
      </w:r>
      <w:r w:rsidR="000B7F76"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90BA4" w:rsidRPr="007C1B19">
        <w:rPr>
          <w:rFonts w:ascii="Times New Roman" w:hAnsi="Times New Roman" w:cs="Times New Roman"/>
          <w:b/>
          <w:sz w:val="28"/>
          <w:szCs w:val="28"/>
        </w:rPr>
        <w:t>а) без осложнений  (</w:t>
      </w:r>
      <w:proofErr w:type="spellStart"/>
      <w:r w:rsidR="00990BA4" w:rsidRPr="007C1B19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="00990BA4" w:rsidRPr="007C1B19">
        <w:rPr>
          <w:rFonts w:ascii="Times New Roman" w:hAnsi="Times New Roman" w:cs="Times New Roman"/>
          <w:b/>
          <w:sz w:val="28"/>
          <w:szCs w:val="28"/>
        </w:rPr>
        <w:t>;</w:t>
      </w:r>
      <w:r w:rsidR="00990BA4"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Плацебо</w:t>
      </w:r>
      <w:r w:rsidR="00990BA4" w:rsidRPr="007C1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0B7F76" w:rsidRPr="007C1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990BA4" w:rsidRPr="007C1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с осложнениями (</w:t>
      </w:r>
      <w:proofErr w:type="spellStart"/>
      <w:r w:rsidR="00990BA4" w:rsidRPr="007C1B19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="00990BA4" w:rsidRPr="007C1B19">
        <w:rPr>
          <w:rFonts w:ascii="Times New Roman" w:hAnsi="Times New Roman" w:cs="Times New Roman"/>
          <w:b/>
          <w:sz w:val="28"/>
          <w:szCs w:val="28"/>
        </w:rPr>
        <w:t>;</w:t>
      </w:r>
      <w:r w:rsidR="00990BA4" w:rsidRPr="007C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Плацебо)</w:t>
      </w:r>
    </w:p>
    <w:p w:rsidR="007C1B19" w:rsidRPr="007C1B19" w:rsidRDefault="007C1B19" w:rsidP="00990B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BA4" w:rsidRPr="007C1B19" w:rsidRDefault="00990BA4" w:rsidP="00990B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B19">
        <w:rPr>
          <w:rFonts w:ascii="Times New Roman" w:hAnsi="Times New Roman" w:cs="Times New Roman"/>
          <w:b/>
          <w:sz w:val="28"/>
          <w:szCs w:val="28"/>
        </w:rPr>
        <w:t xml:space="preserve">Примечание. p- достоверность различий по тесту </w:t>
      </w:r>
      <w:proofErr w:type="spellStart"/>
      <w:r w:rsidRPr="007C1B19">
        <w:rPr>
          <w:rFonts w:ascii="Times New Roman" w:hAnsi="Times New Roman" w:cs="Times New Roman"/>
          <w:b/>
          <w:sz w:val="28"/>
          <w:szCs w:val="28"/>
        </w:rPr>
        <w:t>Уилкоксона</w:t>
      </w:r>
      <w:proofErr w:type="spellEnd"/>
      <w:r w:rsidRPr="007C1B19">
        <w:rPr>
          <w:rFonts w:ascii="Times New Roman" w:hAnsi="Times New Roman" w:cs="Times New Roman"/>
          <w:b/>
          <w:sz w:val="28"/>
          <w:szCs w:val="28"/>
        </w:rPr>
        <w:t xml:space="preserve"> между группами: </w:t>
      </w:r>
      <w:proofErr w:type="spellStart"/>
      <w:r w:rsidRPr="007C1B19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Pr="007C1B19">
        <w:rPr>
          <w:rFonts w:ascii="Times New Roman" w:hAnsi="Times New Roman" w:cs="Times New Roman"/>
          <w:b/>
          <w:sz w:val="28"/>
          <w:szCs w:val="28"/>
        </w:rPr>
        <w:t xml:space="preserve"> и Плацебо </w:t>
      </w:r>
    </w:p>
    <w:p w:rsidR="007C1B19" w:rsidRPr="007C1B19" w:rsidRDefault="007C1B19" w:rsidP="007C1B1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C1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Figure 3.</w:t>
      </w:r>
      <w:proofErr w:type="gramEnd"/>
      <w:r w:rsidRPr="007C1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Defensin</w:t>
      </w:r>
      <w:r w:rsidRPr="007C1B1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7C1B19">
        <w:rPr>
          <w:rFonts w:ascii="Times New Roman" w:hAnsi="Times New Roman" w:cs="Times New Roman"/>
          <w:sz w:val="28"/>
          <w:szCs w:val="28"/>
          <w:lang w:val="en-US"/>
        </w:rPr>
        <w:t>granulocytes</w:t>
      </w:r>
      <w:proofErr w:type="spellEnd"/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 blood in patients: a) without </w:t>
      </w:r>
      <w:r w:rsidRPr="007C1B19">
        <w:rPr>
          <w:rFonts w:ascii="Times New Roman" w:hAnsi="Times New Roman" w:cs="Times New Roman"/>
          <w:sz w:val="28"/>
          <w:szCs w:val="28"/>
        </w:rPr>
        <w:t>со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7C1B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C1B1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, Placebo), </w:t>
      </w:r>
      <w:r w:rsidRPr="007C1B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</w:t>
      </w:r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Pr="007C1B19">
        <w:rPr>
          <w:rFonts w:ascii="Times New Roman" w:hAnsi="Times New Roman" w:cs="Times New Roman"/>
          <w:sz w:val="28"/>
          <w:szCs w:val="28"/>
        </w:rPr>
        <w:t>со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7C1B19">
        <w:rPr>
          <w:rFonts w:ascii="Times New Roman" w:hAnsi="Times New Roman" w:cs="Times New Roman"/>
          <w:sz w:val="28"/>
          <w:szCs w:val="28"/>
          <w:lang w:val="en-US"/>
        </w:rPr>
        <w:t>, Placebo)</w:t>
      </w:r>
    </w:p>
    <w:p w:rsidR="007C1B19" w:rsidRPr="007C1B19" w:rsidRDefault="007C1B19" w:rsidP="007C1B1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Note. p- </w:t>
      </w:r>
      <w:proofErr w:type="gramStart"/>
      <w:r w:rsidRPr="007C1B19">
        <w:rPr>
          <w:rFonts w:ascii="Times New Roman" w:hAnsi="Times New Roman" w:cs="Times New Roman"/>
          <w:sz w:val="28"/>
          <w:szCs w:val="28"/>
          <w:lang w:val="en-US"/>
        </w:rPr>
        <w:t>significance</w:t>
      </w:r>
      <w:proofErr w:type="gramEnd"/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 of differences according to the 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Wilcoxon</w:t>
      </w:r>
      <w:proofErr w:type="spellEnd"/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 test between groups: </w:t>
      </w:r>
      <w:proofErr w:type="spellStart"/>
      <w:r w:rsidRPr="007C1B19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7C1B19">
        <w:rPr>
          <w:rFonts w:ascii="Times New Roman" w:hAnsi="Times New Roman" w:cs="Times New Roman"/>
          <w:sz w:val="28"/>
          <w:szCs w:val="28"/>
          <w:lang w:val="en-US"/>
        </w:rPr>
        <w:t xml:space="preserve"> and Placebo </w:t>
      </w: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Default="006F0462" w:rsidP="00916687">
      <w:pPr>
        <w:spacing w:line="240" w:lineRule="auto"/>
        <w:rPr>
          <w:lang w:val="en-US"/>
        </w:rPr>
      </w:pPr>
    </w:p>
    <w:p w:rsidR="00990BA4" w:rsidRPr="00324EE0" w:rsidRDefault="00990BA4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553CA8" w:rsidRDefault="006F0462" w:rsidP="006F0462">
      <w:pPr>
        <w:rPr>
          <w:rFonts w:ascii="Times New Roman" w:hAnsi="Times New Roman" w:cs="Times New Roman"/>
          <w:b/>
          <w:sz w:val="24"/>
          <w:szCs w:val="24"/>
        </w:rPr>
      </w:pPr>
      <w:r w:rsidRPr="00553CA8">
        <w:rPr>
          <w:rFonts w:ascii="Times New Roman" w:hAnsi="Times New Roman" w:cs="Times New Roman"/>
          <w:b/>
          <w:sz w:val="24"/>
          <w:szCs w:val="24"/>
        </w:rPr>
        <w:t>Названия рисунков и подписи к ним</w:t>
      </w:r>
    </w:p>
    <w:p w:rsidR="00553CA8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="00F16656"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instrText>SEQ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Рисунок \* 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instrText>ARABIC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</w:instrText>
      </w:r>
      <w:r w:rsidR="00F16656"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670643" w:rsidRPr="00272538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1</w:t>
      </w:r>
      <w:r w:rsidR="00F16656"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Содержание С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D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117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+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мононуклеаров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пациентов </w:t>
      </w:r>
    </w:p>
    <w:p w:rsidR="006F0462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 без осложнений, б) с осложнениями </w:t>
      </w:r>
    </w:p>
    <w:p w:rsidR="006F0462" w:rsidRPr="00553CA8" w:rsidRDefault="00990BA4" w:rsidP="006F0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="006F0462" w:rsidRPr="00553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0462" w:rsidRPr="00553CA8" w:rsidRDefault="00990BA4" w:rsidP="006F0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Плацебо</w:t>
      </w:r>
    </w:p>
    <w:p w:rsidR="006F0462" w:rsidRPr="00553CA8" w:rsidRDefault="006F0462" w:rsidP="006F0462">
      <w:pPr>
        <w:rPr>
          <w:sz w:val="24"/>
          <w:szCs w:val="24"/>
        </w:rPr>
      </w:pPr>
    </w:p>
    <w:p w:rsidR="00553CA8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Рисунок 2. Содержание С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D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34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+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мононуклеаров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пациентов </w:t>
      </w:r>
    </w:p>
    <w:p w:rsidR="006F0462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 без осложнений, б) с осложнениями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Pr="00553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Плацебо</w:t>
      </w:r>
    </w:p>
    <w:p w:rsidR="006F0462" w:rsidRPr="00553CA8" w:rsidRDefault="006F0462" w:rsidP="006F0462">
      <w:pPr>
        <w:rPr>
          <w:rFonts w:ascii="Times New Roman" w:hAnsi="Times New Roman" w:cs="Times New Roman"/>
          <w:sz w:val="24"/>
          <w:szCs w:val="24"/>
        </w:rPr>
      </w:pPr>
    </w:p>
    <w:p w:rsidR="006F0462" w:rsidRPr="00553CA8" w:rsidRDefault="006F0462" w:rsidP="006F0462">
      <w:pPr>
        <w:rPr>
          <w:sz w:val="24"/>
          <w:szCs w:val="24"/>
        </w:rPr>
      </w:pPr>
    </w:p>
    <w:p w:rsidR="00553CA8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3. Содержание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дефенсин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+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грануоцитов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пациентов</w:t>
      </w:r>
    </w:p>
    <w:p w:rsidR="006F0462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а) без осложнений, б) с осложнениями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Pr="00553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Плацебо</w:t>
      </w:r>
    </w:p>
    <w:p w:rsidR="00916687" w:rsidRPr="00553CA8" w:rsidRDefault="00916687" w:rsidP="00A611EE">
      <w:pPr>
        <w:spacing w:line="240" w:lineRule="auto"/>
      </w:pPr>
    </w:p>
    <w:sectPr w:rsidR="00916687" w:rsidRPr="00553CA8" w:rsidSect="005B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76E5"/>
    <w:rsid w:val="0008088A"/>
    <w:rsid w:val="00090150"/>
    <w:rsid w:val="000A0F6F"/>
    <w:rsid w:val="000A49E8"/>
    <w:rsid w:val="000B2BA1"/>
    <w:rsid w:val="000B7F76"/>
    <w:rsid w:val="00156DCC"/>
    <w:rsid w:val="00192E31"/>
    <w:rsid w:val="001A01EE"/>
    <w:rsid w:val="001F0555"/>
    <w:rsid w:val="00255418"/>
    <w:rsid w:val="00266E76"/>
    <w:rsid w:val="00272538"/>
    <w:rsid w:val="0029592A"/>
    <w:rsid w:val="002A4499"/>
    <w:rsid w:val="002E32B6"/>
    <w:rsid w:val="002E6BA5"/>
    <w:rsid w:val="00324EE0"/>
    <w:rsid w:val="0034061E"/>
    <w:rsid w:val="00380C71"/>
    <w:rsid w:val="003C06BA"/>
    <w:rsid w:val="00455D97"/>
    <w:rsid w:val="004C6CF4"/>
    <w:rsid w:val="004E5A48"/>
    <w:rsid w:val="00520823"/>
    <w:rsid w:val="00532723"/>
    <w:rsid w:val="00553CA8"/>
    <w:rsid w:val="00590B56"/>
    <w:rsid w:val="00594A5C"/>
    <w:rsid w:val="005B66DA"/>
    <w:rsid w:val="005D2503"/>
    <w:rsid w:val="005D2658"/>
    <w:rsid w:val="006233C9"/>
    <w:rsid w:val="0063255A"/>
    <w:rsid w:val="00670643"/>
    <w:rsid w:val="00672DA2"/>
    <w:rsid w:val="006A3E36"/>
    <w:rsid w:val="006B170F"/>
    <w:rsid w:val="006D4416"/>
    <w:rsid w:val="006F0462"/>
    <w:rsid w:val="00701A91"/>
    <w:rsid w:val="00702DF7"/>
    <w:rsid w:val="007127B8"/>
    <w:rsid w:val="007208EE"/>
    <w:rsid w:val="00721F3E"/>
    <w:rsid w:val="0073168D"/>
    <w:rsid w:val="00753719"/>
    <w:rsid w:val="007B34BE"/>
    <w:rsid w:val="007B622E"/>
    <w:rsid w:val="007C1B19"/>
    <w:rsid w:val="007F76E5"/>
    <w:rsid w:val="008210EE"/>
    <w:rsid w:val="00830951"/>
    <w:rsid w:val="00894433"/>
    <w:rsid w:val="008A56E5"/>
    <w:rsid w:val="008A5FB9"/>
    <w:rsid w:val="008B122B"/>
    <w:rsid w:val="008E3995"/>
    <w:rsid w:val="00916687"/>
    <w:rsid w:val="00923FE0"/>
    <w:rsid w:val="00927494"/>
    <w:rsid w:val="009462D4"/>
    <w:rsid w:val="00963CE4"/>
    <w:rsid w:val="00990BA4"/>
    <w:rsid w:val="00995089"/>
    <w:rsid w:val="009C3C2B"/>
    <w:rsid w:val="009C3D79"/>
    <w:rsid w:val="009D1228"/>
    <w:rsid w:val="009E402D"/>
    <w:rsid w:val="009F74FD"/>
    <w:rsid w:val="00A10699"/>
    <w:rsid w:val="00A131E1"/>
    <w:rsid w:val="00A611EE"/>
    <w:rsid w:val="00A93862"/>
    <w:rsid w:val="00AF62D9"/>
    <w:rsid w:val="00B11BA8"/>
    <w:rsid w:val="00B1405B"/>
    <w:rsid w:val="00B40648"/>
    <w:rsid w:val="00B46644"/>
    <w:rsid w:val="00B549AD"/>
    <w:rsid w:val="00B63EE4"/>
    <w:rsid w:val="00B71C90"/>
    <w:rsid w:val="00BD1911"/>
    <w:rsid w:val="00BD3F8A"/>
    <w:rsid w:val="00BE4F2E"/>
    <w:rsid w:val="00C10CB6"/>
    <w:rsid w:val="00CB3300"/>
    <w:rsid w:val="00CC4429"/>
    <w:rsid w:val="00CC641A"/>
    <w:rsid w:val="00D07B8E"/>
    <w:rsid w:val="00D9133D"/>
    <w:rsid w:val="00DB703E"/>
    <w:rsid w:val="00E04E61"/>
    <w:rsid w:val="00E7247C"/>
    <w:rsid w:val="00E82533"/>
    <w:rsid w:val="00EC5AF9"/>
    <w:rsid w:val="00EC68DD"/>
    <w:rsid w:val="00EE604D"/>
    <w:rsid w:val="00EF52F9"/>
    <w:rsid w:val="00F16656"/>
    <w:rsid w:val="00F47645"/>
    <w:rsid w:val="00F737E5"/>
    <w:rsid w:val="00F816B1"/>
    <w:rsid w:val="00F95EEB"/>
    <w:rsid w:val="00F96B64"/>
    <w:rsid w:val="00F9798D"/>
    <w:rsid w:val="00FA1798"/>
    <w:rsid w:val="00FA17CC"/>
    <w:rsid w:val="00FB737A"/>
    <w:rsid w:val="00FF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E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316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a) a)</a:t>
            </a:r>
          </a:p>
        </c:rich>
      </c:tx>
      <c:layout>
        <c:manualLayout>
          <c:xMode val="edge"/>
          <c:yMode val="edge"/>
          <c:x val="0.83160445343334821"/>
          <c:y val="4.3109727563124395E-3"/>
        </c:manualLayout>
      </c:layout>
    </c:title>
    <c:plotArea>
      <c:layout>
        <c:manualLayout>
          <c:layoutTarget val="inner"/>
          <c:xMode val="edge"/>
          <c:yMode val="edge"/>
          <c:x val="0.23890706305103407"/>
          <c:y val="0.19742904229994523"/>
          <c:w val="0.71620515640033888"/>
          <c:h val="0.45400313332926456"/>
        </c:manualLayout>
      </c:layout>
      <c:lineChart>
        <c:grouping val="standard"/>
        <c:ser>
          <c:idx val="0"/>
          <c:order val="0"/>
          <c:tx>
            <c:strRef>
              <c:f>Лист1!$A$64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Лист1!$B$63:$D$63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Лист1!$B$64:$D$64</c:f>
              <c:numCache>
                <c:formatCode>General</c:formatCode>
                <c:ptCount val="3"/>
                <c:pt idx="0">
                  <c:v>42</c:v>
                </c:pt>
                <c:pt idx="1">
                  <c:v>37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Лист1!$A$65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ymbol val="circle"/>
            <c:size val="7"/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cat>
            <c:numRef>
              <c:f>Лист1!$B$63:$D$63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Лист1!$B$65:$D$65</c:f>
              <c:numCache>
                <c:formatCode>General</c:formatCode>
                <c:ptCount val="3"/>
                <c:pt idx="0">
                  <c:v>52</c:v>
                </c:pt>
                <c:pt idx="1">
                  <c:v>37</c:v>
                </c:pt>
                <c:pt idx="2">
                  <c:v>21</c:v>
                </c:pt>
              </c:numCache>
            </c:numRef>
          </c:val>
        </c:ser>
        <c:marker val="1"/>
        <c:axId val="37106432"/>
        <c:axId val="37109120"/>
      </c:lineChart>
      <c:catAx>
        <c:axId val="37106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</a:t>
                </a: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(Days)</a:t>
                </a:r>
                <a:endParaRPr lang="ru-RU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109120"/>
        <c:crosses val="autoZero"/>
        <c:lblAlgn val="ctr"/>
        <c:lblOffset val="100"/>
      </c:catAx>
      <c:valAx>
        <c:axId val="371091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ru-RU" sz="900" b="0"/>
                  <a:t>Дефенсин+</a:t>
                </a:r>
                <a:r>
                  <a:rPr lang="ru-RU" sz="900" b="0" baseline="0"/>
                  <a:t> НГ % </a:t>
                </a:r>
                <a:r>
                  <a:rPr lang="en-US" sz="900" b="0" baseline="0"/>
                  <a:t>Defensin + NG</a:t>
                </a:r>
                <a:r>
                  <a:rPr lang="ru-RU" sz="900" b="0" baseline="0"/>
                  <a:t> </a:t>
                </a:r>
                <a:r>
                  <a:rPr lang="en-US" sz="900" b="0" baseline="0"/>
                  <a:t>%</a:t>
                </a:r>
                <a:endParaRPr lang="ru-RU" sz="900" b="0"/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crossAx val="371064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062324503701407"/>
          <c:y val="0.79413619809151759"/>
          <c:w val="0.78877805486284291"/>
          <c:h val="0.20586380190848236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б) </a:t>
            </a: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b)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84477023512938698"/>
          <c:y val="4.4920547722232381E-3"/>
        </c:manualLayout>
      </c:layout>
    </c:title>
    <c:plotArea>
      <c:layout>
        <c:manualLayout>
          <c:layoutTarget val="inner"/>
          <c:xMode val="edge"/>
          <c:yMode val="edge"/>
          <c:x val="0.22580058555036306"/>
          <c:y val="0.18709312498728392"/>
          <c:w val="0.72339110036187892"/>
          <c:h val="0.4591710919855948"/>
        </c:manualLayout>
      </c:layout>
      <c:lineChart>
        <c:grouping val="standard"/>
        <c:ser>
          <c:idx val="0"/>
          <c:order val="0"/>
          <c:tx>
            <c:strRef>
              <c:f>Лист1!$A$76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Лист1!$B$75:$D$75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Лист1!$B$76:$D$76</c:f>
              <c:numCache>
                <c:formatCode>General</c:formatCode>
                <c:ptCount val="3"/>
                <c:pt idx="0">
                  <c:v>38</c:v>
                </c:pt>
                <c:pt idx="1">
                  <c:v>48</c:v>
                </c:pt>
                <c:pt idx="2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Лист1!$A$77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dPt>
            <c:idx val="0"/>
            <c:marker>
              <c:symbol val="circle"/>
              <c:size val="7"/>
            </c:marker>
          </c:dPt>
          <c:dPt>
            <c:idx val="1"/>
            <c:marker>
              <c:symbol val="circle"/>
              <c:size val="7"/>
            </c:marker>
          </c:dPt>
          <c:dPt>
            <c:idx val="2"/>
            <c:marker>
              <c:symbol val="circle"/>
              <c:size val="7"/>
            </c:marker>
          </c:dPt>
          <c:cat>
            <c:numRef>
              <c:f>Лист1!$B$75:$D$75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Лист1!$B$77:$D$77</c:f>
              <c:numCache>
                <c:formatCode>General</c:formatCode>
                <c:ptCount val="3"/>
                <c:pt idx="0">
                  <c:v>31</c:v>
                </c:pt>
                <c:pt idx="1">
                  <c:v>37</c:v>
                </c:pt>
                <c:pt idx="2">
                  <c:v>33</c:v>
                </c:pt>
              </c:numCache>
            </c:numRef>
          </c:val>
        </c:ser>
        <c:marker val="1"/>
        <c:axId val="54633216"/>
        <c:axId val="67074688"/>
      </c:lineChart>
      <c:catAx>
        <c:axId val="546332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(</a:t>
                </a: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Days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ru-RU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7074688"/>
        <c:crosses val="autoZero"/>
        <c:lblAlgn val="ctr"/>
        <c:lblOffset val="100"/>
      </c:catAx>
      <c:valAx>
        <c:axId val="670746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0"/>
                  <a:t>Дефенсин+</a:t>
                </a:r>
                <a:r>
                  <a:rPr lang="ru-RU" sz="900" b="0" baseline="0"/>
                  <a:t> НГ%</a:t>
                </a:r>
                <a:r>
                  <a:rPr lang="en-US" sz="900" b="0" baseline="0"/>
                  <a:t>  </a:t>
                </a:r>
                <a:r>
                  <a:rPr lang="en-US" sz="900" b="0" i="0" baseline="0">
                    <a:effectLst/>
                  </a:rPr>
                  <a:t>Defensin + NG</a:t>
                </a:r>
                <a:r>
                  <a:rPr lang="ru-RU" sz="900" b="0" i="0" baseline="0">
                    <a:effectLst/>
                  </a:rPr>
                  <a:t> </a:t>
                </a:r>
                <a:r>
                  <a:rPr lang="en-US" sz="900" b="0" i="0" baseline="0">
                    <a:effectLst/>
                  </a:rPr>
                  <a:t>%</a:t>
                </a:r>
                <a:endParaRPr lang="ru-RU" sz="900" b="0">
                  <a:effectLst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crossAx val="546332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475732392573331"/>
          <c:y val="0.80964007406051186"/>
          <c:w val="0.73048498845265453"/>
          <c:h val="0.19035992593949011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0.30944</cdr:x>
      <cdr:y>0.15322</cdr:y>
    </cdr:from>
    <cdr:to>
      <cdr:x>0.45927</cdr:x>
      <cdr:y>0.25834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87945" y="376525"/>
          <a:ext cx="381520" cy="25832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0.55346</cdr:x>
      <cdr:y>0.23926</cdr:y>
    </cdr:from>
    <cdr:to>
      <cdr:x>0.7005</cdr:x>
      <cdr:y>0.34243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409293" y="587963"/>
          <a:ext cx="374416" cy="25353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0.77801</cdr:x>
      <cdr:y>0.27411</cdr:y>
    </cdr:from>
    <cdr:to>
      <cdr:x>0.92159</cdr:x>
      <cdr:y>0.37485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1981082" y="673611"/>
          <a:ext cx="365607" cy="247554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0.29877</cdr:x>
      <cdr:y>0.2566</cdr:y>
    </cdr:from>
    <cdr:to>
      <cdr:x>0.43505</cdr:x>
      <cdr:y>0.34924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21480" y="630576"/>
          <a:ext cx="374709" cy="22765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0.55022</cdr:x>
      <cdr:y>0.1723</cdr:y>
    </cdr:from>
    <cdr:to>
      <cdr:x>0.69198</cdr:x>
      <cdr:y>0.26866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512859" y="423418"/>
          <a:ext cx="389776" cy="23680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0.83536</cdr:x>
      <cdr:y>0.18579</cdr:y>
    </cdr:from>
    <cdr:to>
      <cdr:x>0.97415</cdr:x>
      <cdr:y>0.28011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296853" y="456565"/>
          <a:ext cx="381609" cy="23180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79D8-7471-4E3E-A306-D60D37C5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 Пивоварова</dc:creator>
  <cp:lastModifiedBy>Людмила Павловна Пивоварова</cp:lastModifiedBy>
  <cp:revision>13</cp:revision>
  <cp:lastPrinted>2019-12-10T12:59:00Z</cp:lastPrinted>
  <dcterms:created xsi:type="dcterms:W3CDTF">2019-10-25T06:49:00Z</dcterms:created>
  <dcterms:modified xsi:type="dcterms:W3CDTF">2019-12-24T10:02:00Z</dcterms:modified>
</cp:coreProperties>
</file>