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F3" w:rsidRPr="00822BF3" w:rsidRDefault="00822BF3" w:rsidP="00822B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BF3">
        <w:rPr>
          <w:rFonts w:ascii="Times New Roman" w:hAnsi="Times New Roman" w:cs="Times New Roman"/>
          <w:b/>
          <w:bCs/>
          <w:sz w:val="28"/>
          <w:szCs w:val="28"/>
        </w:rPr>
        <w:t>Таблица 5.</w:t>
      </w:r>
      <w:r w:rsidRPr="00822B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BF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822BF3">
        <w:rPr>
          <w:rFonts w:ascii="Times New Roman" w:hAnsi="Times New Roman" w:cs="Times New Roman"/>
          <w:b/>
          <w:bCs/>
          <w:sz w:val="28"/>
          <w:szCs w:val="28"/>
        </w:rPr>
        <w:t>равнительный</w:t>
      </w:r>
      <w:proofErr w:type="spellEnd"/>
      <w:r w:rsidRPr="00822BF3">
        <w:rPr>
          <w:rFonts w:ascii="Times New Roman" w:hAnsi="Times New Roman" w:cs="Times New Roman"/>
          <w:b/>
          <w:bCs/>
          <w:sz w:val="28"/>
          <w:szCs w:val="28"/>
        </w:rPr>
        <w:t xml:space="preserve"> анализ соотношения степени гемолиза (Н=10-145 </w:t>
      </w:r>
      <w:proofErr w:type="spellStart"/>
      <w:r w:rsidRPr="00822BF3">
        <w:rPr>
          <w:rFonts w:ascii="Times New Roman" w:hAnsi="Times New Roman" w:cs="Times New Roman"/>
          <w:b/>
          <w:bCs/>
          <w:sz w:val="28"/>
          <w:szCs w:val="28"/>
        </w:rPr>
        <w:t>у.е</w:t>
      </w:r>
      <w:proofErr w:type="spellEnd"/>
      <w:r w:rsidRPr="00822BF3">
        <w:rPr>
          <w:rFonts w:ascii="Times New Roman" w:hAnsi="Times New Roman" w:cs="Times New Roman"/>
          <w:b/>
          <w:bCs/>
          <w:sz w:val="28"/>
          <w:szCs w:val="28"/>
        </w:rPr>
        <w:t>.) и концентраций ЛДГ в различных типах вакуумных систем (</w:t>
      </w:r>
      <w:r w:rsidRPr="00822BF3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822BF3">
        <w:rPr>
          <w:rFonts w:ascii="Times New Roman" w:hAnsi="Times New Roman" w:cs="Times New Roman"/>
          <w:b/>
          <w:bCs/>
          <w:sz w:val="28"/>
          <w:szCs w:val="28"/>
        </w:rPr>
        <w:t xml:space="preserve">=13) </w:t>
      </w:r>
    </w:p>
    <w:p w:rsidR="00822BF3" w:rsidRPr="00822BF3" w:rsidRDefault="00822BF3" w:rsidP="00822B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822BF3">
        <w:rPr>
          <w:rFonts w:ascii="Times New Roman" w:hAnsi="Times New Roman" w:cs="Times New Roman"/>
          <w:bCs/>
          <w:sz w:val="28"/>
          <w:szCs w:val="28"/>
          <w:lang w:val="en-US"/>
        </w:rPr>
        <w:t>Table 5.</w:t>
      </w:r>
      <w:proofErr w:type="gramEnd"/>
      <w:r w:rsidRPr="00822BF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Comparative analysis of the ratio of </w:t>
      </w:r>
      <w:proofErr w:type="spellStart"/>
      <w:r w:rsidRPr="00822BF3">
        <w:rPr>
          <w:rFonts w:ascii="Times New Roman" w:hAnsi="Times New Roman" w:cs="Times New Roman"/>
          <w:bCs/>
          <w:sz w:val="28"/>
          <w:szCs w:val="28"/>
          <w:lang w:val="en-US"/>
        </w:rPr>
        <w:t>hemolysis</w:t>
      </w:r>
      <w:proofErr w:type="spellEnd"/>
      <w:r w:rsidRPr="00822BF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degree (</w:t>
      </w:r>
      <w:r w:rsidRPr="00822BF3">
        <w:rPr>
          <w:rFonts w:ascii="Times New Roman" w:hAnsi="Times New Roman" w:cs="Times New Roman"/>
          <w:bCs/>
          <w:sz w:val="28"/>
          <w:szCs w:val="28"/>
        </w:rPr>
        <w:t>Н</w:t>
      </w:r>
      <w:r w:rsidRPr="00822BF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=10-145 </w:t>
      </w:r>
      <w:r w:rsidR="008261AE">
        <w:rPr>
          <w:rFonts w:ascii="Times New Roman" w:hAnsi="Times New Roman" w:cs="Times New Roman"/>
          <w:bCs/>
          <w:sz w:val="28"/>
          <w:szCs w:val="28"/>
          <w:lang w:val="en-US"/>
        </w:rPr>
        <w:t>conventional units</w:t>
      </w:r>
      <w:r w:rsidRPr="00822BF3">
        <w:rPr>
          <w:rFonts w:ascii="Times New Roman" w:hAnsi="Times New Roman" w:cs="Times New Roman"/>
          <w:bCs/>
          <w:sz w:val="28"/>
          <w:szCs w:val="28"/>
          <w:lang w:val="en-US"/>
        </w:rPr>
        <w:t>) and LDG concentrations in different types of vacuum systems (n=13)</w:t>
      </w:r>
    </w:p>
    <w:p w:rsidR="00822BF3" w:rsidRPr="000B3C73" w:rsidRDefault="00822BF3" w:rsidP="00822BF3">
      <w:pPr>
        <w:ind w:firstLine="851"/>
        <w:jc w:val="both"/>
        <w:rPr>
          <w:color w:val="C00000"/>
          <w:sz w:val="27"/>
          <w:szCs w:val="27"/>
          <w:lang w:val="en-US"/>
        </w:rPr>
      </w:pPr>
    </w:p>
    <w:tbl>
      <w:tblPr>
        <w:tblpPr w:leftFromText="180" w:rightFromText="180" w:vertAnchor="text" w:horzAnchor="margin" w:tblpY="-287"/>
        <w:tblW w:w="856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233"/>
        <w:gridCol w:w="992"/>
        <w:gridCol w:w="851"/>
        <w:gridCol w:w="992"/>
        <w:gridCol w:w="850"/>
        <w:gridCol w:w="993"/>
        <w:gridCol w:w="992"/>
        <w:gridCol w:w="992"/>
      </w:tblGrid>
      <w:tr w:rsidR="008261AE" w:rsidRPr="008261AE" w:rsidTr="006C0188">
        <w:trPr>
          <w:trHeight w:val="174"/>
        </w:trPr>
        <w:tc>
          <w:tcPr>
            <w:tcW w:w="665" w:type="dxa"/>
            <w:vMerge w:val="restart"/>
          </w:tcPr>
          <w:p w:rsidR="008261AE" w:rsidRPr="008261AE" w:rsidRDefault="008261AE" w:rsidP="006C0188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 in order</w:t>
            </w:r>
          </w:p>
        </w:tc>
        <w:tc>
          <w:tcPr>
            <w:tcW w:w="7895" w:type="dxa"/>
            <w:gridSpan w:val="8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Производители систем</w:t>
            </w:r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 manufacturers</w:t>
            </w:r>
          </w:p>
        </w:tc>
      </w:tr>
      <w:tr w:rsidR="008261AE" w:rsidRPr="008261AE" w:rsidTr="006C0188">
        <w:trPr>
          <w:trHeight w:val="211"/>
        </w:trPr>
        <w:tc>
          <w:tcPr>
            <w:tcW w:w="665" w:type="dxa"/>
            <w:vMerge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Китай</w:t>
            </w:r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left="-98" w:righ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Австрия</w:t>
            </w:r>
          </w:p>
          <w:p w:rsidR="008261AE" w:rsidRPr="008261AE" w:rsidRDefault="008261AE" w:rsidP="006C0188">
            <w:pPr>
              <w:ind w:left="-98" w:right="-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Austria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left="-98" w:right="-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США</w:t>
            </w:r>
          </w:p>
          <w:p w:rsidR="008261AE" w:rsidRPr="008261AE" w:rsidRDefault="008261AE" w:rsidP="006C0188">
            <w:pPr>
              <w:ind w:left="-98" w:right="-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</w:tc>
      </w:tr>
      <w:tr w:rsidR="008261AE" w:rsidRPr="008261AE" w:rsidTr="006C0188">
        <w:trPr>
          <w:trHeight w:val="259"/>
        </w:trPr>
        <w:tc>
          <w:tcPr>
            <w:tcW w:w="665" w:type="dxa"/>
            <w:vMerge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ЛДГ</w:t>
            </w:r>
          </w:p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LDG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ЛДГ</w:t>
            </w:r>
          </w:p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LDG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ЛДГ</w:t>
            </w:r>
          </w:p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LDG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ЛДГ</w:t>
            </w:r>
          </w:p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LDG</w:t>
            </w:r>
          </w:p>
        </w:tc>
      </w:tr>
      <w:tr w:rsidR="008261AE" w:rsidRPr="008261AE" w:rsidTr="006C0188">
        <w:trPr>
          <w:trHeight w:val="204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</w:tr>
      <w:tr w:rsidR="008261AE" w:rsidRPr="008261AE" w:rsidTr="006C0188">
        <w:trPr>
          <w:trHeight w:val="166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</w:tr>
      <w:tr w:rsidR="008261AE" w:rsidRPr="008261AE" w:rsidTr="006C0188">
        <w:trPr>
          <w:trHeight w:val="102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371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296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431</w:t>
            </w:r>
          </w:p>
        </w:tc>
      </w:tr>
      <w:tr w:rsidR="008261AE" w:rsidRPr="008261AE" w:rsidTr="006C0188">
        <w:trPr>
          <w:trHeight w:val="105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296</w:t>
            </w:r>
          </w:p>
        </w:tc>
      </w:tr>
      <w:tr w:rsidR="008261AE" w:rsidRPr="008261AE" w:rsidTr="006C0188">
        <w:trPr>
          <w:trHeight w:val="110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</w:tr>
      <w:tr w:rsidR="008261AE" w:rsidRPr="008261AE" w:rsidTr="006C0188">
        <w:trPr>
          <w:trHeight w:val="241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511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</w:tr>
      <w:tr w:rsidR="008261AE" w:rsidRPr="008261AE" w:rsidTr="006C0188">
        <w:trPr>
          <w:trHeight w:val="191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254</w:t>
            </w:r>
          </w:p>
        </w:tc>
      </w:tr>
      <w:tr w:rsidR="008261AE" w:rsidRPr="008261AE" w:rsidTr="006C0188">
        <w:trPr>
          <w:trHeight w:val="284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8261AE" w:rsidRPr="008261AE" w:rsidTr="006C0188">
        <w:trPr>
          <w:trHeight w:val="220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</w:tr>
      <w:tr w:rsidR="008261AE" w:rsidRPr="008261AE" w:rsidTr="006C0188">
        <w:trPr>
          <w:trHeight w:val="223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</w:tr>
      <w:tr w:rsidR="008261AE" w:rsidRPr="008261AE" w:rsidTr="006C0188">
        <w:trPr>
          <w:trHeight w:val="86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8261AE" w:rsidRPr="008261AE" w:rsidTr="006C0188">
        <w:trPr>
          <w:trHeight w:val="217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</w:tr>
      <w:tr w:rsidR="008261AE" w:rsidRPr="008261AE" w:rsidTr="006C0188">
        <w:trPr>
          <w:trHeight w:val="222"/>
        </w:trPr>
        <w:tc>
          <w:tcPr>
            <w:tcW w:w="665" w:type="dxa"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</w:t>
            </w:r>
          </w:p>
        </w:tc>
        <w:tc>
          <w:tcPr>
            <w:tcW w:w="123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8261AE" w:rsidRPr="008261AE" w:rsidRDefault="008261AE" w:rsidP="006C0188">
            <w:pPr>
              <w:ind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AE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</w:tr>
    </w:tbl>
    <w:p w:rsidR="00740F13" w:rsidRPr="008261AE" w:rsidRDefault="00740F13">
      <w:pPr>
        <w:rPr>
          <w:rFonts w:ascii="Times New Roman" w:hAnsi="Times New Roman" w:cs="Times New Roman"/>
          <w:lang w:val="en-US"/>
        </w:rPr>
      </w:pPr>
    </w:p>
    <w:sectPr w:rsidR="00740F13" w:rsidRPr="008261AE" w:rsidSect="00822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BF3"/>
    <w:rsid w:val="001343F1"/>
    <w:rsid w:val="0060702E"/>
    <w:rsid w:val="00724A88"/>
    <w:rsid w:val="00732564"/>
    <w:rsid w:val="00740F13"/>
    <w:rsid w:val="007E002C"/>
    <w:rsid w:val="00822BF3"/>
    <w:rsid w:val="008261AE"/>
    <w:rsid w:val="00A255EF"/>
    <w:rsid w:val="00A867C8"/>
    <w:rsid w:val="00AE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2</cp:revision>
  <dcterms:created xsi:type="dcterms:W3CDTF">2019-12-20T08:32:00Z</dcterms:created>
  <dcterms:modified xsi:type="dcterms:W3CDTF">2019-12-20T08:32:00Z</dcterms:modified>
</cp:coreProperties>
</file>