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2A" w:rsidRDefault="00FA182A" w:rsidP="00FA18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FA182A" w:rsidRPr="00C25998" w:rsidRDefault="00FA182A" w:rsidP="00FA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А.М.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Кудряшова, Н.Ф. Гаврилова, И.В. Яковлева, О.В.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Борисова, В.В. Свиридов, Н.А. Михайлова </w:t>
      </w:r>
    </w:p>
    <w:p w:rsidR="00FA182A" w:rsidRDefault="00FA182A" w:rsidP="00FA18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2778" w:rsidRPr="00C25998" w:rsidRDefault="00782778" w:rsidP="00782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5671">
        <w:rPr>
          <w:rFonts w:ascii="Times New Roman" w:hAnsi="Times New Roman" w:cs="Times New Roman"/>
          <w:b/>
          <w:sz w:val="24"/>
          <w:szCs w:val="24"/>
        </w:rPr>
        <w:t xml:space="preserve">РАЗРАБОТКА ИММУНОФЕРМЕНТНОГО МЕТОДА КОНТРОЛЯ КАЧЕСТВА </w:t>
      </w:r>
      <w:r>
        <w:rPr>
          <w:rFonts w:ascii="Times New Roman" w:hAnsi="Times New Roman" w:cs="Times New Roman"/>
          <w:b/>
          <w:sz w:val="24"/>
          <w:szCs w:val="24"/>
        </w:rPr>
        <w:t>ВАКЦИНЫ НА ОСНОВЕ</w:t>
      </w:r>
      <w:r w:rsidRPr="00975671">
        <w:rPr>
          <w:rFonts w:ascii="Times New Roman" w:hAnsi="Times New Roman" w:cs="Times New Roman"/>
          <w:b/>
          <w:sz w:val="24"/>
          <w:szCs w:val="24"/>
        </w:rPr>
        <w:t xml:space="preserve"> ГИБРИДНОГО РЕКОМБИНАНТНОГО БЕЛКА </w:t>
      </w:r>
      <w:r w:rsidRPr="00975671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97567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75671">
        <w:rPr>
          <w:rFonts w:ascii="Times New Roman" w:hAnsi="Times New Roman" w:cs="Times New Roman"/>
          <w:b/>
          <w:i/>
          <w:sz w:val="24"/>
          <w:szCs w:val="24"/>
          <w:lang w:val="en-US"/>
        </w:rPr>
        <w:t>AERUGINOSA</w:t>
      </w:r>
    </w:p>
    <w:p w:rsidR="004D23E9" w:rsidRPr="004D23E9" w:rsidRDefault="004D23E9" w:rsidP="00782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82A" w:rsidRPr="0016133C" w:rsidRDefault="00FA182A" w:rsidP="00FA18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ФГБНУ НИИВС им. И.И. Мечникова, Москва</w:t>
      </w:r>
    </w:p>
    <w:p w:rsidR="0016133C" w:rsidRPr="0016133C" w:rsidRDefault="0016133C" w:rsidP="00FA1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33C" w:rsidRPr="00471613" w:rsidRDefault="0016133C" w:rsidP="00FA182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D0F" w:rsidRPr="00C706D2" w:rsidRDefault="002C4CD9" w:rsidP="00C706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D9">
        <w:rPr>
          <w:rFonts w:ascii="Times New Roman" w:eastAsia="WipoUniExt" w:hAnsi="Times New Roman" w:cs="Times New Roman"/>
          <w:sz w:val="28"/>
          <w:szCs w:val="28"/>
        </w:rPr>
        <w:t>Гибридны</w:t>
      </w:r>
      <w:r>
        <w:rPr>
          <w:rFonts w:ascii="Times New Roman" w:eastAsia="WipoUniExt" w:hAnsi="Times New Roman" w:cs="Times New Roman"/>
          <w:sz w:val="28"/>
          <w:szCs w:val="28"/>
        </w:rPr>
        <w:t>й рекомбинантный белок</w:t>
      </w:r>
      <w:r w:rsidR="00202FE9" w:rsidRPr="0020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2FE9" w:rsidRPr="00161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</w:t>
      </w:r>
      <w:proofErr w:type="spellEnd"/>
      <w:r w:rsidR="00202FE9" w:rsidRPr="00796A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02FE9" w:rsidRPr="00161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aTox</w:t>
      </w:r>
      <w:proofErr w:type="spellEnd"/>
      <w:r w:rsidR="00202FE9" w:rsidRPr="00796A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02FE9" w:rsidRPr="00161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OprI</w:t>
      </w:r>
      <w:proofErr w:type="spellEnd"/>
      <w:r>
        <w:rPr>
          <w:rFonts w:ascii="Times New Roman" w:eastAsia="WipoUniExt" w:hAnsi="Times New Roman" w:cs="Times New Roman"/>
          <w:sz w:val="28"/>
          <w:szCs w:val="28"/>
        </w:rPr>
        <w:t>, содержащ</w:t>
      </w:r>
      <w:r w:rsidRPr="002C4CD9">
        <w:rPr>
          <w:rFonts w:ascii="Times New Roman" w:eastAsia="WipoUniExt" w:hAnsi="Times New Roman" w:cs="Times New Roman"/>
          <w:sz w:val="28"/>
          <w:szCs w:val="28"/>
        </w:rPr>
        <w:t>ий в своём составе аминокислотные последоват</w:t>
      </w:r>
      <w:r>
        <w:rPr>
          <w:rFonts w:ascii="Times New Roman" w:eastAsia="WipoUniExt" w:hAnsi="Times New Roman" w:cs="Times New Roman"/>
          <w:sz w:val="28"/>
          <w:szCs w:val="28"/>
        </w:rPr>
        <w:t xml:space="preserve">ельности </w:t>
      </w:r>
      <w:r>
        <w:rPr>
          <w:rFonts w:ascii="Times New Roman" w:hAnsi="Times New Roman" w:cs="Times New Roman"/>
          <w:sz w:val="28"/>
          <w:szCs w:val="28"/>
        </w:rPr>
        <w:t xml:space="preserve">трех наиболее значимых антигенов </w:t>
      </w:r>
      <w:r w:rsidRPr="002C4CD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2C4CD9">
        <w:rPr>
          <w:rFonts w:ascii="Times New Roman" w:hAnsi="Times New Roman" w:cs="Times New Roman"/>
          <w:i/>
          <w:sz w:val="28"/>
          <w:szCs w:val="28"/>
        </w:rPr>
        <w:t>.</w:t>
      </w:r>
      <w:r w:rsidRPr="002C4CD9">
        <w:rPr>
          <w:rFonts w:ascii="Times New Roman" w:hAnsi="Times New Roman" w:cs="Times New Roman"/>
          <w:i/>
          <w:sz w:val="28"/>
          <w:szCs w:val="28"/>
          <w:lang w:val="en-US"/>
        </w:rPr>
        <w:t> aeruginosa</w:t>
      </w:r>
      <w:r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Pr="002C4CD9">
        <w:rPr>
          <w:rFonts w:ascii="Times New Roman" w:eastAsia="WipoUniExt" w:hAnsi="Times New Roman" w:cs="Times New Roman"/>
          <w:sz w:val="28"/>
          <w:szCs w:val="28"/>
        </w:rPr>
        <w:t>(</w:t>
      </w:r>
      <w:r>
        <w:rPr>
          <w:rFonts w:ascii="Times New Roman" w:eastAsia="WipoUniExt" w:hAnsi="Times New Roman" w:cs="Times New Roman"/>
          <w:sz w:val="28"/>
          <w:szCs w:val="28"/>
        </w:rPr>
        <w:t xml:space="preserve">мембранных белков </w:t>
      </w:r>
      <w:proofErr w:type="spellStart"/>
      <w:r>
        <w:rPr>
          <w:rFonts w:ascii="Times New Roman" w:eastAsia="WipoUniExt" w:hAnsi="Times New Roman" w:cs="Times New Roman"/>
          <w:sz w:val="28"/>
          <w:szCs w:val="28"/>
        </w:rPr>
        <w:t>OprF</w:t>
      </w:r>
      <w:proofErr w:type="spellEnd"/>
      <w:r w:rsidRPr="002C4CD9">
        <w:rPr>
          <w:rFonts w:ascii="Times New Roman" w:eastAsia="WipoUniExt" w:hAnsi="Times New Roman" w:cs="Times New Roman"/>
          <w:sz w:val="28"/>
          <w:szCs w:val="28"/>
        </w:rPr>
        <w:t xml:space="preserve">, </w:t>
      </w:r>
      <w:proofErr w:type="spellStart"/>
      <w:r w:rsidRPr="002C4CD9">
        <w:rPr>
          <w:rFonts w:ascii="Times New Roman" w:eastAsia="WipoUniExt" w:hAnsi="Times New Roman" w:cs="Times New Roman"/>
          <w:sz w:val="28"/>
          <w:szCs w:val="28"/>
        </w:rPr>
        <w:t>OprI</w:t>
      </w:r>
      <w:proofErr w:type="spellEnd"/>
      <w:r w:rsidRPr="002C4CD9">
        <w:rPr>
          <w:rFonts w:ascii="Times New Roman" w:eastAsia="WipoUniExt" w:hAnsi="Times New Roman" w:cs="Times New Roman"/>
          <w:sz w:val="28"/>
          <w:szCs w:val="28"/>
        </w:rPr>
        <w:t xml:space="preserve"> и анатоксина </w:t>
      </w:r>
      <w:proofErr w:type="spellStart"/>
      <w:r w:rsidRPr="002C4CD9">
        <w:rPr>
          <w:rFonts w:ascii="Times New Roman" w:eastAsia="WipoUniExt" w:hAnsi="Times New Roman" w:cs="Times New Roman"/>
          <w:sz w:val="28"/>
          <w:szCs w:val="28"/>
        </w:rPr>
        <w:t>aTox</w:t>
      </w:r>
      <w:proofErr w:type="spellEnd"/>
      <w:r w:rsidRPr="002C4CD9">
        <w:rPr>
          <w:rFonts w:ascii="Times New Roman" w:eastAsia="WipoUniExt" w:hAnsi="Times New Roman" w:cs="Times New Roman"/>
          <w:sz w:val="28"/>
          <w:szCs w:val="28"/>
        </w:rPr>
        <w:t>) был включен в состав вакцины против синегнойной инфекции.</w:t>
      </w:r>
      <w:r w:rsidR="000E4C87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="000C1E0F" w:rsidRPr="00386216">
        <w:rPr>
          <w:rFonts w:ascii="Times New Roman" w:eastAsia="WipoUniExt" w:hAnsi="Times New Roman" w:cs="Times New Roman"/>
          <w:sz w:val="28"/>
          <w:szCs w:val="28"/>
        </w:rPr>
        <w:t>Контроль качества гибридного рекомбинантного белка и вакцины на его основе предполагает определение</w:t>
      </w:r>
      <w:r w:rsidR="000E4C87" w:rsidRPr="00386216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="000E4C87">
        <w:rPr>
          <w:rFonts w:ascii="Times New Roman" w:eastAsia="WipoUniExt" w:hAnsi="Times New Roman" w:cs="Times New Roman"/>
          <w:sz w:val="28"/>
          <w:szCs w:val="28"/>
        </w:rPr>
        <w:t>его</w:t>
      </w:r>
      <w:r w:rsidR="000C1E0F" w:rsidRPr="00386216">
        <w:rPr>
          <w:rFonts w:ascii="Times New Roman" w:eastAsia="WipoUniExt" w:hAnsi="Times New Roman" w:cs="Times New Roman"/>
          <w:sz w:val="28"/>
          <w:szCs w:val="28"/>
        </w:rPr>
        <w:t xml:space="preserve"> подлинности</w:t>
      </w:r>
      <w:r w:rsidR="000E4C87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="000C1E0F" w:rsidRPr="00386216">
        <w:rPr>
          <w:rFonts w:ascii="Times New Roman" w:eastAsia="WipoUniExt" w:hAnsi="Times New Roman" w:cs="Times New Roman"/>
          <w:sz w:val="28"/>
          <w:szCs w:val="28"/>
        </w:rPr>
        <w:t>и полноты сорбции препарата</w:t>
      </w:r>
      <w:r w:rsidR="000C1E0F" w:rsidRPr="000C1E0F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="000C1E0F">
        <w:rPr>
          <w:rFonts w:ascii="Times New Roman" w:eastAsia="WipoUniExt" w:hAnsi="Times New Roman" w:cs="Times New Roman"/>
          <w:sz w:val="28"/>
          <w:szCs w:val="28"/>
        </w:rPr>
        <w:t>на гидроксиде алюминия</w:t>
      </w:r>
      <w:r w:rsidR="000C1E0F" w:rsidRPr="00386216">
        <w:rPr>
          <w:rFonts w:ascii="Times New Roman" w:eastAsia="WipoUniExt" w:hAnsi="Times New Roman" w:cs="Times New Roman"/>
          <w:sz w:val="28"/>
          <w:szCs w:val="28"/>
        </w:rPr>
        <w:t xml:space="preserve">. </w:t>
      </w:r>
      <w:r w:rsidR="000E4C87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="00AD6D0F" w:rsidRPr="0016133C">
        <w:rPr>
          <w:rFonts w:ascii="Times New Roman" w:hAnsi="Times New Roman" w:cs="Times New Roman"/>
          <w:sz w:val="28"/>
          <w:szCs w:val="28"/>
        </w:rPr>
        <w:t xml:space="preserve">Цель </w:t>
      </w:r>
      <w:r w:rsidR="000C1E0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6D0F" w:rsidRPr="0016133C">
        <w:rPr>
          <w:rFonts w:ascii="Times New Roman" w:hAnsi="Times New Roman" w:cs="Times New Roman"/>
          <w:sz w:val="28"/>
          <w:szCs w:val="28"/>
        </w:rPr>
        <w:t>исследования</w:t>
      </w:r>
      <w:r w:rsidR="004D23E9" w:rsidRPr="004D23E9">
        <w:rPr>
          <w:rFonts w:ascii="Times New Roman" w:hAnsi="Times New Roman" w:cs="Times New Roman"/>
          <w:sz w:val="28"/>
          <w:szCs w:val="28"/>
        </w:rPr>
        <w:t xml:space="preserve"> </w:t>
      </w:r>
      <w:r w:rsidR="00AD6D0F" w:rsidRPr="0016133C">
        <w:rPr>
          <w:rFonts w:ascii="Times New Roman" w:hAnsi="Times New Roman" w:cs="Times New Roman"/>
          <w:sz w:val="28"/>
          <w:szCs w:val="28"/>
        </w:rPr>
        <w:softHyphen/>
        <w:t xml:space="preserve">- разработка иммуноферментного метода контроля качества вакцинного препарата на основе </w:t>
      </w:r>
      <w:r w:rsidR="00AD6D0F">
        <w:rPr>
          <w:rFonts w:ascii="Times New Roman" w:hAnsi="Times New Roman" w:cs="Times New Roman"/>
          <w:sz w:val="28"/>
          <w:szCs w:val="28"/>
        </w:rPr>
        <w:t>гибридного</w:t>
      </w:r>
      <w:r w:rsidR="00AD6D0F" w:rsidRPr="0016133C">
        <w:rPr>
          <w:rFonts w:ascii="Times New Roman" w:hAnsi="Times New Roman" w:cs="Times New Roman"/>
          <w:sz w:val="28"/>
          <w:szCs w:val="28"/>
        </w:rPr>
        <w:t xml:space="preserve"> рекомбинантного белка </w:t>
      </w:r>
      <w:r w:rsidR="00AD6D0F" w:rsidRPr="0016133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D6D0F" w:rsidRPr="0016133C">
        <w:rPr>
          <w:rFonts w:ascii="Times New Roman" w:hAnsi="Times New Roman" w:cs="Times New Roman"/>
          <w:i/>
          <w:sz w:val="28"/>
          <w:szCs w:val="28"/>
        </w:rPr>
        <w:t>.</w:t>
      </w:r>
      <w:r w:rsidR="00AD6D0F" w:rsidRPr="0016133C">
        <w:rPr>
          <w:rFonts w:ascii="Times New Roman" w:hAnsi="Times New Roman" w:cs="Times New Roman"/>
          <w:i/>
          <w:sz w:val="28"/>
          <w:szCs w:val="28"/>
          <w:lang w:val="en-US"/>
        </w:rPr>
        <w:t> aeruginosa</w:t>
      </w:r>
      <w:r w:rsidR="00AD6D0F" w:rsidRPr="00161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0700">
        <w:rPr>
          <w:rFonts w:ascii="Times New Roman" w:hAnsi="Times New Roman" w:cs="Times New Roman"/>
          <w:sz w:val="28"/>
          <w:szCs w:val="28"/>
        </w:rPr>
        <w:t>Гибридомы</w:t>
      </w:r>
      <w:proofErr w:type="spellEnd"/>
      <w:r w:rsidR="002E0700">
        <w:rPr>
          <w:rFonts w:ascii="Times New Roman" w:hAnsi="Times New Roman" w:cs="Times New Roman"/>
          <w:sz w:val="28"/>
          <w:szCs w:val="28"/>
        </w:rPr>
        <w:t>, продуцирующие</w:t>
      </w:r>
      <w:r w:rsidR="005E3261" w:rsidRPr="005E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61" w:rsidRPr="0016133C">
        <w:rPr>
          <w:rFonts w:ascii="Times New Roman" w:hAnsi="Times New Roman" w:cs="Times New Roman"/>
          <w:sz w:val="28"/>
          <w:szCs w:val="28"/>
        </w:rPr>
        <w:t>монокл</w:t>
      </w:r>
      <w:r w:rsidR="005E3261">
        <w:rPr>
          <w:rFonts w:ascii="Times New Roman" w:hAnsi="Times New Roman" w:cs="Times New Roman"/>
          <w:sz w:val="28"/>
          <w:szCs w:val="28"/>
        </w:rPr>
        <w:t>ональные</w:t>
      </w:r>
      <w:proofErr w:type="spellEnd"/>
      <w:r w:rsidR="005E3261">
        <w:rPr>
          <w:rFonts w:ascii="Times New Roman" w:hAnsi="Times New Roman" w:cs="Times New Roman"/>
          <w:sz w:val="28"/>
          <w:szCs w:val="28"/>
        </w:rPr>
        <w:t xml:space="preserve"> антитела,</w:t>
      </w:r>
      <w:r w:rsidR="002E0700">
        <w:rPr>
          <w:rFonts w:ascii="Times New Roman" w:hAnsi="Times New Roman" w:cs="Times New Roman"/>
          <w:sz w:val="28"/>
          <w:szCs w:val="28"/>
        </w:rPr>
        <w:t xml:space="preserve"> специфичные к </w:t>
      </w:r>
      <w:r w:rsidR="003417CD">
        <w:rPr>
          <w:rFonts w:ascii="Times New Roman" w:hAnsi="Times New Roman" w:cs="Times New Roman"/>
          <w:sz w:val="28"/>
          <w:szCs w:val="28"/>
        </w:rPr>
        <w:t>слитому</w:t>
      </w:r>
      <w:r w:rsidR="00202FE9">
        <w:rPr>
          <w:rFonts w:ascii="Times New Roman" w:hAnsi="Times New Roman" w:cs="Times New Roman"/>
          <w:sz w:val="28"/>
          <w:szCs w:val="28"/>
        </w:rPr>
        <w:t xml:space="preserve"> </w:t>
      </w:r>
      <w:r w:rsidR="003417CD">
        <w:rPr>
          <w:rFonts w:ascii="Times New Roman" w:hAnsi="Times New Roman" w:cs="Times New Roman"/>
          <w:sz w:val="28"/>
          <w:szCs w:val="28"/>
        </w:rPr>
        <w:t>рекомбинантному</w:t>
      </w:r>
      <w:r w:rsidR="002E0700">
        <w:rPr>
          <w:rFonts w:ascii="Times New Roman" w:hAnsi="Times New Roman" w:cs="Times New Roman"/>
          <w:sz w:val="28"/>
          <w:szCs w:val="28"/>
        </w:rPr>
        <w:t xml:space="preserve"> </w:t>
      </w:r>
      <w:r w:rsidR="003417CD">
        <w:rPr>
          <w:rFonts w:ascii="Times New Roman" w:hAnsi="Times New Roman" w:cs="Times New Roman"/>
          <w:sz w:val="28"/>
          <w:szCs w:val="28"/>
        </w:rPr>
        <w:t>белку</w:t>
      </w:r>
      <w:r w:rsidR="002E0700">
        <w:rPr>
          <w:rFonts w:ascii="Times New Roman" w:hAnsi="Times New Roman" w:cs="Times New Roman"/>
          <w:sz w:val="28"/>
          <w:szCs w:val="28"/>
        </w:rPr>
        <w:t xml:space="preserve">, были получены путём </w:t>
      </w:r>
      <w:r w:rsidR="00C25998">
        <w:rPr>
          <w:rFonts w:ascii="Times New Roman" w:hAnsi="Times New Roman" w:cs="Times New Roman"/>
          <w:sz w:val="28"/>
          <w:szCs w:val="28"/>
        </w:rPr>
        <w:t xml:space="preserve">слияния </w:t>
      </w:r>
      <w:r w:rsidR="00C25998" w:rsidRPr="00386216">
        <w:rPr>
          <w:rFonts w:ascii="Times New Roman" w:hAnsi="Times New Roman" w:cs="Times New Roman"/>
          <w:sz w:val="28"/>
          <w:szCs w:val="28"/>
        </w:rPr>
        <w:t>злокачественной линии миеломы мыши</w:t>
      </w:r>
      <w:r w:rsidR="00C25998">
        <w:rPr>
          <w:rFonts w:ascii="Times New Roman" w:hAnsi="Times New Roman" w:cs="Times New Roman"/>
          <w:sz w:val="28"/>
          <w:szCs w:val="28"/>
        </w:rPr>
        <w:t xml:space="preserve"> и</w:t>
      </w:r>
      <w:r w:rsidR="00C25998" w:rsidRPr="00386216">
        <w:rPr>
          <w:rFonts w:ascii="Times New Roman" w:hAnsi="Times New Roman" w:cs="Times New Roman"/>
          <w:sz w:val="28"/>
          <w:szCs w:val="28"/>
        </w:rPr>
        <w:t xml:space="preserve"> иммунных </w:t>
      </w:r>
      <w:proofErr w:type="spellStart"/>
      <w:r w:rsidR="00C25998" w:rsidRPr="00386216">
        <w:rPr>
          <w:rFonts w:ascii="Times New Roman" w:hAnsi="Times New Roman" w:cs="Times New Roman"/>
          <w:sz w:val="28"/>
          <w:szCs w:val="28"/>
        </w:rPr>
        <w:t>спленоцитов</w:t>
      </w:r>
      <w:proofErr w:type="spellEnd"/>
      <w:r w:rsidR="002E0700">
        <w:rPr>
          <w:rFonts w:ascii="Times New Roman" w:hAnsi="Times New Roman" w:cs="Times New Roman"/>
          <w:sz w:val="28"/>
          <w:szCs w:val="28"/>
        </w:rPr>
        <w:t xml:space="preserve"> мышей, </w:t>
      </w:r>
      <w:r w:rsidR="00C25998">
        <w:rPr>
          <w:rFonts w:ascii="Times New Roman" w:hAnsi="Times New Roman" w:cs="Times New Roman"/>
          <w:sz w:val="28"/>
          <w:szCs w:val="28"/>
        </w:rPr>
        <w:t xml:space="preserve">вакцинированных </w:t>
      </w:r>
      <w:r w:rsidR="002E0700">
        <w:rPr>
          <w:rFonts w:ascii="Times New Roman" w:hAnsi="Times New Roman" w:cs="Times New Roman"/>
          <w:sz w:val="28"/>
          <w:szCs w:val="28"/>
        </w:rPr>
        <w:t xml:space="preserve">отдельными рекомбинантными белками </w:t>
      </w:r>
      <w:r w:rsidR="00C25998">
        <w:rPr>
          <w:rFonts w:ascii="Times New Roman" w:hAnsi="Times New Roman" w:cs="Times New Roman"/>
          <w:sz w:val="28"/>
          <w:szCs w:val="28"/>
        </w:rPr>
        <w:t>синегнойной палочки</w:t>
      </w:r>
      <w:r w:rsidR="002E0700" w:rsidRPr="00E024CD">
        <w:rPr>
          <w:rFonts w:ascii="Times New Roman" w:hAnsi="Times New Roman" w:cs="Times New Roman"/>
          <w:sz w:val="28"/>
          <w:szCs w:val="28"/>
        </w:rPr>
        <w:t>.</w:t>
      </w:r>
      <w:r w:rsidR="00AD6D0F" w:rsidRPr="00AD6D0F">
        <w:rPr>
          <w:rFonts w:ascii="Times New Roman" w:hAnsi="Times New Roman" w:cs="Times New Roman"/>
          <w:sz w:val="28"/>
          <w:szCs w:val="28"/>
        </w:rPr>
        <w:t xml:space="preserve"> </w:t>
      </w:r>
      <w:r w:rsidR="003417CD" w:rsidRPr="00475182">
        <w:rPr>
          <w:rFonts w:ascii="Times New Roman" w:hAnsi="Times New Roman" w:cs="Times New Roman"/>
          <w:sz w:val="28"/>
          <w:szCs w:val="28"/>
        </w:rPr>
        <w:t xml:space="preserve">Для наработки антител в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препаративных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количествах, гибридные клетки культивировали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в мышах линии BALB/c. </w:t>
      </w:r>
      <w:r w:rsidR="003417CD">
        <w:t xml:space="preserve">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Супернатанты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клеточных культур и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асцитные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жидкости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хроматографически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очищали на иммунном сорбенте</w:t>
      </w:r>
      <w:r w:rsidR="003417CD">
        <w:rPr>
          <w:rFonts w:ascii="Times New Roman" w:hAnsi="Times New Roman" w:cs="Times New Roman"/>
          <w:sz w:val="28"/>
          <w:szCs w:val="28"/>
        </w:rPr>
        <w:t>.</w:t>
      </w:r>
      <w:r w:rsidR="003417CD" w:rsidRPr="00475182">
        <w:t xml:space="preserve">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Конъюгирование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антител с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хрена проводили согласно методу </w:t>
      </w:r>
      <w:proofErr w:type="spellStart"/>
      <w:r w:rsidR="003417CD" w:rsidRPr="00475182">
        <w:rPr>
          <w:rFonts w:ascii="Times New Roman" w:hAnsi="Times New Roman" w:cs="Times New Roman"/>
          <w:sz w:val="28"/>
          <w:szCs w:val="28"/>
        </w:rPr>
        <w:t>Nakane</w:t>
      </w:r>
      <w:proofErr w:type="spellEnd"/>
      <w:r w:rsidR="003417CD" w:rsidRPr="00475182">
        <w:rPr>
          <w:rFonts w:ascii="Times New Roman" w:hAnsi="Times New Roman" w:cs="Times New Roman"/>
          <w:sz w:val="28"/>
          <w:szCs w:val="28"/>
        </w:rPr>
        <w:t xml:space="preserve"> P.K.</w:t>
      </w:r>
      <w:r w:rsidR="003417CD">
        <w:rPr>
          <w:rFonts w:ascii="Times New Roman" w:hAnsi="Times New Roman" w:cs="Times New Roman"/>
          <w:sz w:val="28"/>
          <w:szCs w:val="28"/>
        </w:rPr>
        <w:t xml:space="preserve"> </w:t>
      </w:r>
      <w:r w:rsidR="00FA182A" w:rsidRPr="0016133C">
        <w:rPr>
          <w:rFonts w:ascii="Times New Roman" w:hAnsi="Times New Roman" w:cs="Times New Roman"/>
          <w:sz w:val="28"/>
          <w:szCs w:val="28"/>
        </w:rPr>
        <w:t xml:space="preserve">Гибридный рекомбинантный белок </w:t>
      </w:r>
      <w:proofErr w:type="spellStart"/>
      <w:r w:rsidR="00FA182A" w:rsidRPr="00161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</w:t>
      </w:r>
      <w:proofErr w:type="spellEnd"/>
      <w:r w:rsidR="00FA182A" w:rsidRPr="001613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A182A" w:rsidRPr="00161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aTox</w:t>
      </w:r>
      <w:proofErr w:type="spellEnd"/>
      <w:r w:rsidR="00FA182A" w:rsidRPr="001613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A182A" w:rsidRPr="00161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OprI</w:t>
      </w:r>
      <w:proofErr w:type="spellEnd"/>
      <w:r w:rsidR="00FA182A" w:rsidRPr="0016133C">
        <w:rPr>
          <w:rFonts w:ascii="Times New Roman" w:hAnsi="Times New Roman" w:cs="Times New Roman"/>
          <w:sz w:val="28"/>
          <w:szCs w:val="28"/>
        </w:rPr>
        <w:t xml:space="preserve"> выявляли в </w:t>
      </w:r>
      <w:proofErr w:type="spellStart"/>
      <w:r w:rsidR="00FA182A" w:rsidRPr="0016133C">
        <w:rPr>
          <w:rFonts w:ascii="Times New Roman" w:hAnsi="Times New Roman" w:cs="Times New Roman"/>
          <w:sz w:val="28"/>
          <w:szCs w:val="28"/>
        </w:rPr>
        <w:t>твёрдофазном</w:t>
      </w:r>
      <w:proofErr w:type="spellEnd"/>
      <w:r w:rsidR="00FA182A" w:rsidRPr="0016133C">
        <w:rPr>
          <w:rFonts w:ascii="Times New Roman" w:hAnsi="Times New Roman" w:cs="Times New Roman"/>
          <w:sz w:val="28"/>
          <w:szCs w:val="28"/>
        </w:rPr>
        <w:t xml:space="preserve"> </w:t>
      </w:r>
      <w:r w:rsidR="0020256D">
        <w:rPr>
          <w:rFonts w:ascii="Times New Roman" w:hAnsi="Times New Roman" w:cs="Times New Roman"/>
          <w:sz w:val="28"/>
          <w:szCs w:val="28"/>
        </w:rPr>
        <w:t xml:space="preserve">иммуноферментном анализе </w:t>
      </w:r>
      <w:r w:rsidR="00FA182A" w:rsidRPr="0016133C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782778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FA182A" w:rsidRPr="0016133C">
        <w:rPr>
          <w:rFonts w:ascii="Times New Roman" w:hAnsi="Times New Roman" w:cs="Times New Roman"/>
          <w:sz w:val="28"/>
          <w:szCs w:val="28"/>
        </w:rPr>
        <w:t xml:space="preserve">панели </w:t>
      </w:r>
      <w:proofErr w:type="spellStart"/>
      <w:r w:rsidR="00FA182A" w:rsidRPr="0016133C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="00FA182A" w:rsidRPr="0016133C">
        <w:rPr>
          <w:rFonts w:ascii="Times New Roman" w:hAnsi="Times New Roman" w:cs="Times New Roman"/>
          <w:sz w:val="28"/>
          <w:szCs w:val="28"/>
        </w:rPr>
        <w:t xml:space="preserve"> антител и </w:t>
      </w:r>
      <w:proofErr w:type="spellStart"/>
      <w:r w:rsidR="00FA182A" w:rsidRPr="0016133C">
        <w:rPr>
          <w:rFonts w:ascii="Times New Roman" w:hAnsi="Times New Roman" w:cs="Times New Roman"/>
          <w:sz w:val="28"/>
          <w:szCs w:val="28"/>
        </w:rPr>
        <w:t>конъюгатов</w:t>
      </w:r>
      <w:proofErr w:type="spellEnd"/>
      <w:r w:rsidR="00FA182A" w:rsidRPr="001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82A" w:rsidRPr="0016133C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="00FA182A" w:rsidRPr="0016133C">
        <w:rPr>
          <w:rFonts w:ascii="Times New Roman" w:hAnsi="Times New Roman" w:cs="Times New Roman"/>
          <w:sz w:val="28"/>
          <w:szCs w:val="28"/>
        </w:rPr>
        <w:t xml:space="preserve"> антител с </w:t>
      </w:r>
      <w:proofErr w:type="spellStart"/>
      <w:r w:rsidR="00FA182A" w:rsidRPr="0016133C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="00FA182A" w:rsidRPr="0016133C">
        <w:rPr>
          <w:rFonts w:ascii="Times New Roman" w:hAnsi="Times New Roman" w:cs="Times New Roman"/>
          <w:sz w:val="28"/>
          <w:szCs w:val="28"/>
        </w:rPr>
        <w:t xml:space="preserve"> </w:t>
      </w:r>
      <w:r w:rsidR="000E4C87">
        <w:rPr>
          <w:rFonts w:ascii="Times New Roman" w:hAnsi="Times New Roman" w:cs="Times New Roman"/>
          <w:sz w:val="28"/>
          <w:szCs w:val="28"/>
        </w:rPr>
        <w:t xml:space="preserve">корня </w:t>
      </w:r>
      <w:r w:rsidR="00FA182A" w:rsidRPr="0016133C">
        <w:rPr>
          <w:rFonts w:ascii="Times New Roman" w:hAnsi="Times New Roman" w:cs="Times New Roman"/>
          <w:sz w:val="28"/>
          <w:szCs w:val="28"/>
        </w:rPr>
        <w:t>хрена</w:t>
      </w:r>
      <w:r w:rsidR="00782778">
        <w:rPr>
          <w:rFonts w:ascii="Times New Roman" w:hAnsi="Times New Roman" w:cs="Times New Roman"/>
          <w:sz w:val="28"/>
          <w:szCs w:val="28"/>
        </w:rPr>
        <w:t xml:space="preserve">, специфичных </w:t>
      </w:r>
      <w:proofErr w:type="gramStart"/>
      <w:r w:rsidR="007827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82778">
        <w:rPr>
          <w:rFonts w:ascii="Times New Roman" w:hAnsi="Times New Roman" w:cs="Times New Roman"/>
          <w:sz w:val="28"/>
          <w:szCs w:val="28"/>
        </w:rPr>
        <w:t xml:space="preserve"> различным </w:t>
      </w:r>
      <w:proofErr w:type="spellStart"/>
      <w:r w:rsidR="00782778">
        <w:rPr>
          <w:rFonts w:ascii="Times New Roman" w:hAnsi="Times New Roman" w:cs="Times New Roman"/>
          <w:sz w:val="28"/>
          <w:szCs w:val="28"/>
        </w:rPr>
        <w:t>эпитопам</w:t>
      </w:r>
      <w:proofErr w:type="spellEnd"/>
      <w:r w:rsidR="00782778">
        <w:rPr>
          <w:rFonts w:ascii="Times New Roman" w:hAnsi="Times New Roman" w:cs="Times New Roman"/>
          <w:sz w:val="28"/>
          <w:szCs w:val="28"/>
        </w:rPr>
        <w:t xml:space="preserve"> белка</w:t>
      </w:r>
      <w:r w:rsidR="00E024CD" w:rsidRPr="00E024CD">
        <w:rPr>
          <w:rFonts w:ascii="Times New Roman" w:hAnsi="Times New Roman" w:cs="Times New Roman"/>
          <w:sz w:val="28"/>
          <w:szCs w:val="28"/>
        </w:rPr>
        <w:t>.</w:t>
      </w:r>
      <w:r w:rsidR="000E4C87">
        <w:rPr>
          <w:rFonts w:ascii="Times New Roman" w:hAnsi="Times New Roman" w:cs="Times New Roman"/>
          <w:sz w:val="28"/>
          <w:szCs w:val="28"/>
        </w:rPr>
        <w:t xml:space="preserve"> </w:t>
      </w:r>
      <w:r w:rsidR="00BB3CBF" w:rsidRPr="00BB3CBF">
        <w:rPr>
          <w:rFonts w:ascii="Times New Roman" w:hAnsi="Times New Roman" w:cs="Times New Roman"/>
          <w:sz w:val="28"/>
          <w:szCs w:val="28"/>
        </w:rPr>
        <w:t>В качестве калибровочных стандартов</w:t>
      </w:r>
      <w:r w:rsidR="000E4C87">
        <w:rPr>
          <w:rFonts w:ascii="Times New Roman" w:hAnsi="Times New Roman" w:cs="Times New Roman"/>
          <w:sz w:val="28"/>
          <w:szCs w:val="28"/>
        </w:rPr>
        <w:t xml:space="preserve"> для построения калибровочного графика</w:t>
      </w:r>
      <w:r w:rsidR="00BB3CBF" w:rsidRPr="00BB3CBF">
        <w:rPr>
          <w:rFonts w:ascii="Times New Roman" w:hAnsi="Times New Roman" w:cs="Times New Roman"/>
          <w:sz w:val="28"/>
          <w:szCs w:val="28"/>
        </w:rPr>
        <w:t xml:space="preserve"> использовали разведения, содержащие от 78</w:t>
      </w:r>
      <w:r w:rsidR="0070700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70700D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70700D">
        <w:rPr>
          <w:rFonts w:ascii="Times New Roman" w:hAnsi="Times New Roman" w:cs="Times New Roman"/>
          <w:sz w:val="28"/>
          <w:szCs w:val="28"/>
        </w:rPr>
        <w:t>/мл</w:t>
      </w:r>
      <w:r w:rsidR="00BB3CBF" w:rsidRPr="00BB3CBF">
        <w:rPr>
          <w:rFonts w:ascii="Times New Roman" w:hAnsi="Times New Roman" w:cs="Times New Roman"/>
          <w:sz w:val="28"/>
          <w:szCs w:val="28"/>
        </w:rPr>
        <w:t xml:space="preserve"> до 5000 </w:t>
      </w:r>
      <w:proofErr w:type="spellStart"/>
      <w:r w:rsidR="00BB3CBF" w:rsidRPr="00BB3CBF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BB3CBF" w:rsidRPr="00BB3CBF">
        <w:rPr>
          <w:rFonts w:ascii="Times New Roman" w:hAnsi="Times New Roman" w:cs="Times New Roman"/>
          <w:sz w:val="28"/>
          <w:szCs w:val="28"/>
        </w:rPr>
        <w:t xml:space="preserve">/мл рекомбинантного белка </w:t>
      </w:r>
      <w:proofErr w:type="spellStart"/>
      <w:r w:rsidR="00BB3CBF" w:rsidRPr="00BB3CBF">
        <w:rPr>
          <w:rFonts w:ascii="Times New Roman" w:hAnsi="Times New Roman" w:cs="Times New Roman"/>
          <w:sz w:val="28"/>
          <w:szCs w:val="28"/>
        </w:rPr>
        <w:t>OprF-aTox-OprI</w:t>
      </w:r>
      <w:proofErr w:type="spellEnd"/>
      <w:r w:rsidR="00BB3CBF" w:rsidRPr="00BB3CBF">
        <w:rPr>
          <w:rFonts w:ascii="Times New Roman" w:hAnsi="Times New Roman" w:cs="Times New Roman"/>
          <w:sz w:val="28"/>
          <w:szCs w:val="28"/>
        </w:rPr>
        <w:t>.</w:t>
      </w:r>
      <w:r w:rsidR="00F272F0">
        <w:rPr>
          <w:rFonts w:ascii="Times New Roman" w:hAnsi="Times New Roman" w:cs="Times New Roman"/>
          <w:sz w:val="28"/>
          <w:szCs w:val="28"/>
        </w:rPr>
        <w:t xml:space="preserve"> </w:t>
      </w:r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 xml:space="preserve">Для </w:t>
      </w:r>
      <w:proofErr w:type="spellStart"/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>детекции</w:t>
      </w:r>
      <w:proofErr w:type="spellEnd"/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proofErr w:type="spellStart"/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>OprF-aTox-OprI</w:t>
      </w:r>
      <w:proofErr w:type="spellEnd"/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 xml:space="preserve"> апробированы 55 вариантов пар </w:t>
      </w:r>
      <w:proofErr w:type="spellStart"/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>моноклональных</w:t>
      </w:r>
      <w:proofErr w:type="spellEnd"/>
      <w:r w:rsidR="00FA182A" w:rsidRPr="0016133C">
        <w:rPr>
          <w:rFonts w:ascii="Times New Roman" w:eastAsia="WipoUniExt" w:hAnsi="Times New Roman" w:cs="Times New Roman"/>
          <w:sz w:val="28"/>
          <w:szCs w:val="28"/>
        </w:rPr>
        <w:t xml:space="preserve"> антител, в 11 случаях показана способность выявлять рекомбинантный белок. </w:t>
      </w:r>
      <w:r w:rsidR="0020256D" w:rsidRPr="005A7EF8">
        <w:rPr>
          <w:rFonts w:ascii="Times New Roman" w:eastAsia="WipoUniExt" w:hAnsi="Times New Roman" w:cs="Times New Roman"/>
          <w:sz w:val="28"/>
          <w:szCs w:val="28"/>
        </w:rPr>
        <w:t xml:space="preserve">Критерием отбора наиболее чувствительных и специфичных вариантов </w:t>
      </w:r>
      <w:r w:rsidR="0020256D">
        <w:rPr>
          <w:rFonts w:ascii="Times New Roman" w:eastAsia="WipoUniExt" w:hAnsi="Times New Roman" w:cs="Times New Roman"/>
          <w:sz w:val="28"/>
          <w:szCs w:val="28"/>
        </w:rPr>
        <w:t>ИФА</w:t>
      </w:r>
      <w:r w:rsidR="0020256D" w:rsidRPr="005A7EF8">
        <w:rPr>
          <w:rFonts w:ascii="Times New Roman" w:eastAsia="WipoUniExt" w:hAnsi="Times New Roman" w:cs="Times New Roman"/>
          <w:sz w:val="28"/>
          <w:szCs w:val="28"/>
        </w:rPr>
        <w:t xml:space="preserve"> служил предел количественного обнаружения</w:t>
      </w:r>
      <w:r w:rsidR="0020256D">
        <w:rPr>
          <w:rFonts w:ascii="Times New Roman" w:eastAsia="WipoUniExt" w:hAnsi="Times New Roman" w:cs="Times New Roman"/>
          <w:sz w:val="28"/>
          <w:szCs w:val="28"/>
        </w:rPr>
        <w:t>.</w:t>
      </w:r>
      <w:r w:rsidR="0020256D" w:rsidRPr="0020256D">
        <w:rPr>
          <w:rFonts w:ascii="Times New Roman" w:eastAsia="WipoUniExt" w:hAnsi="Times New Roman" w:cs="Times New Roman"/>
          <w:sz w:val="28"/>
          <w:szCs w:val="28"/>
        </w:rPr>
        <w:t xml:space="preserve"> </w:t>
      </w:r>
      <w:r w:rsidR="0020256D" w:rsidRPr="005A7EF8">
        <w:rPr>
          <w:rFonts w:ascii="Times New Roman" w:eastAsia="WipoUniExt" w:hAnsi="Times New Roman" w:cs="Times New Roman"/>
          <w:sz w:val="28"/>
          <w:szCs w:val="28"/>
        </w:rPr>
        <w:t>Для</w:t>
      </w:r>
      <w:r w:rsidR="0020256D">
        <w:rPr>
          <w:rFonts w:ascii="Times New Roman" w:eastAsia="WipoUniExt" w:hAnsi="Times New Roman" w:cs="Times New Roman"/>
          <w:sz w:val="28"/>
          <w:szCs w:val="28"/>
        </w:rPr>
        <w:t xml:space="preserve"> всех</w:t>
      </w:r>
      <w:r w:rsidR="0020256D" w:rsidRPr="005A7EF8">
        <w:rPr>
          <w:rFonts w:ascii="Times New Roman" w:eastAsia="WipoUniExt" w:hAnsi="Times New Roman" w:cs="Times New Roman"/>
          <w:sz w:val="28"/>
          <w:szCs w:val="28"/>
        </w:rPr>
        <w:t xml:space="preserve"> 11 вариантов теста посчитан предел количеств</w:t>
      </w:r>
      <w:r w:rsidR="0020256D">
        <w:rPr>
          <w:rFonts w:ascii="Times New Roman" w:eastAsia="WipoUniExt" w:hAnsi="Times New Roman" w:cs="Times New Roman"/>
          <w:sz w:val="28"/>
          <w:szCs w:val="28"/>
        </w:rPr>
        <w:t>е</w:t>
      </w:r>
      <w:r w:rsidR="0020256D" w:rsidRPr="005A7EF8">
        <w:rPr>
          <w:rFonts w:ascii="Times New Roman" w:eastAsia="WipoUniExt" w:hAnsi="Times New Roman" w:cs="Times New Roman"/>
          <w:sz w:val="28"/>
          <w:szCs w:val="28"/>
        </w:rPr>
        <w:t>нного обнаружения.</w:t>
      </w:r>
      <w:r w:rsidR="0020256D" w:rsidRPr="0020256D">
        <w:rPr>
          <w:rFonts w:ascii="Times New Roman" w:hAnsi="Times New Roman" w:cs="Times New Roman"/>
          <w:sz w:val="28"/>
          <w:szCs w:val="28"/>
        </w:rPr>
        <w:t xml:space="preserve"> </w:t>
      </w:r>
      <w:r w:rsidR="0020256D" w:rsidRPr="0045075B">
        <w:rPr>
          <w:rFonts w:ascii="Times New Roman" w:hAnsi="Times New Roman" w:cs="Times New Roman"/>
          <w:sz w:val="28"/>
          <w:szCs w:val="28"/>
        </w:rPr>
        <w:t>В результате проведенных исследований</w:t>
      </w:r>
      <w:r w:rsidR="000E4C87">
        <w:rPr>
          <w:rFonts w:ascii="Times New Roman" w:hAnsi="Times New Roman" w:cs="Times New Roman"/>
          <w:sz w:val="28"/>
          <w:szCs w:val="28"/>
        </w:rPr>
        <w:t xml:space="preserve"> были</w:t>
      </w:r>
      <w:r w:rsidR="0020256D" w:rsidRPr="0045075B">
        <w:rPr>
          <w:rFonts w:ascii="Times New Roman" w:hAnsi="Times New Roman" w:cs="Times New Roman"/>
          <w:sz w:val="28"/>
          <w:szCs w:val="28"/>
        </w:rPr>
        <w:t xml:space="preserve"> </w:t>
      </w:r>
      <w:r w:rsidR="0020256D">
        <w:rPr>
          <w:rFonts w:ascii="Times New Roman" w:hAnsi="Times New Roman" w:cs="Times New Roman"/>
          <w:sz w:val="28"/>
          <w:szCs w:val="28"/>
        </w:rPr>
        <w:t>выбраны</w:t>
      </w:r>
      <w:r w:rsidR="0020256D" w:rsidRPr="0045075B">
        <w:rPr>
          <w:rFonts w:ascii="Times New Roman" w:hAnsi="Times New Roman" w:cs="Times New Roman"/>
          <w:sz w:val="28"/>
          <w:szCs w:val="28"/>
        </w:rPr>
        <w:t xml:space="preserve"> два </w:t>
      </w:r>
      <w:r w:rsidR="0070700D">
        <w:rPr>
          <w:rFonts w:ascii="Times New Roman" w:hAnsi="Times New Roman" w:cs="Times New Roman"/>
          <w:sz w:val="28"/>
          <w:szCs w:val="28"/>
        </w:rPr>
        <w:t>варианта иммуноферментного анализа</w:t>
      </w:r>
      <w:r w:rsidR="0020256D" w:rsidRPr="0045075B">
        <w:rPr>
          <w:rFonts w:ascii="Times New Roman" w:hAnsi="Times New Roman" w:cs="Times New Roman"/>
          <w:sz w:val="28"/>
          <w:szCs w:val="28"/>
        </w:rPr>
        <w:t xml:space="preserve"> для контроля качеств</w:t>
      </w:r>
      <w:r w:rsidR="00C706D2">
        <w:rPr>
          <w:rFonts w:ascii="Times New Roman" w:hAnsi="Times New Roman" w:cs="Times New Roman"/>
          <w:sz w:val="28"/>
          <w:szCs w:val="28"/>
        </w:rPr>
        <w:t>а рекомбинантного слитого белка</w:t>
      </w:r>
      <w:r w:rsidR="00202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обладающие наибольшей чувствительностью</w:t>
      </w:r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вариант включал в себя пару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моноклональных</w:t>
      </w:r>
      <w:proofErr w:type="spellEnd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антител, специфичных к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эпитопам</w:t>
      </w:r>
      <w:proofErr w:type="spellEnd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</w:t>
      </w:r>
      <w:proofErr w:type="spellEnd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OprI</w:t>
      </w:r>
      <w:proofErr w:type="spellEnd"/>
      <w:r w:rsidR="00C31C4D" w:rsidRP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</w:t>
      </w:r>
      <w:proofErr w:type="gramStart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эпитопам</w:t>
      </w:r>
      <w:proofErr w:type="spellEnd"/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aTox</w:t>
      </w:r>
      <w:proofErr w:type="spellEnd"/>
      <w:r w:rsidR="00C31C4D" w:rsidRP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C31C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OprI</w:t>
      </w:r>
      <w:proofErr w:type="spellEnd"/>
      <w:r w:rsidR="00C31C4D" w:rsidRPr="00C3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Пределы количественного обнаружения составили </w:t>
      </w:r>
      <w:r w:rsidR="0020256D" w:rsidRPr="00386216">
        <w:rPr>
          <w:rFonts w:ascii="Times New Roman" w:hAnsi="Times New Roman" w:cs="Times New Roman"/>
          <w:sz w:val="28"/>
          <w:szCs w:val="28"/>
        </w:rPr>
        <w:t>2,9</w:t>
      </w:r>
      <w:r w:rsidR="0019707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0256D" w:rsidRPr="00386216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20256D" w:rsidRPr="00386216">
        <w:rPr>
          <w:rFonts w:ascii="Times New Roman" w:hAnsi="Times New Roman" w:cs="Times New Roman"/>
          <w:sz w:val="28"/>
          <w:szCs w:val="28"/>
        </w:rPr>
        <w:t>/мл</w:t>
      </w:r>
      <w:r w:rsidR="0020256D">
        <w:rPr>
          <w:rFonts w:ascii="Times New Roman" w:hAnsi="Times New Roman" w:cs="Times New Roman"/>
          <w:sz w:val="28"/>
          <w:szCs w:val="28"/>
        </w:rPr>
        <w:t xml:space="preserve"> и 13,6 </w:t>
      </w:r>
      <w:proofErr w:type="spellStart"/>
      <w:r w:rsidR="0020256D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20256D">
        <w:rPr>
          <w:rFonts w:ascii="Times New Roman" w:hAnsi="Times New Roman" w:cs="Times New Roman"/>
          <w:sz w:val="28"/>
          <w:szCs w:val="28"/>
        </w:rPr>
        <w:t>/мл</w:t>
      </w:r>
      <w:r w:rsidR="0020256D" w:rsidRPr="00386216">
        <w:rPr>
          <w:rFonts w:ascii="Times New Roman" w:hAnsi="Times New Roman" w:cs="Times New Roman"/>
          <w:sz w:val="28"/>
          <w:szCs w:val="28"/>
        </w:rPr>
        <w:t xml:space="preserve"> (0,0058</w:t>
      </w:r>
      <w:r w:rsidR="007070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700D" w:rsidRPr="0070700D">
        <w:rPr>
          <w:rFonts w:ascii="Times New Roman" w:hAnsi="Times New Roman" w:cs="Times New Roman"/>
          <w:sz w:val="28"/>
          <w:szCs w:val="28"/>
        </w:rPr>
        <w:t>%</w:t>
      </w:r>
      <w:r w:rsidR="00BE0440" w:rsidRPr="00BE0440">
        <w:rPr>
          <w:rFonts w:ascii="Times New Roman" w:hAnsi="Times New Roman" w:cs="Times New Roman"/>
          <w:sz w:val="28"/>
          <w:szCs w:val="28"/>
        </w:rPr>
        <w:t xml:space="preserve"> </w:t>
      </w:r>
      <w:r w:rsidR="00BE0440">
        <w:rPr>
          <w:rFonts w:ascii="Times New Roman" w:hAnsi="Times New Roman" w:cs="Times New Roman"/>
          <w:sz w:val="28"/>
          <w:szCs w:val="28"/>
        </w:rPr>
        <w:t>и</w:t>
      </w:r>
      <w:r w:rsidR="00BE0440" w:rsidRPr="00BE0440">
        <w:rPr>
          <w:rFonts w:ascii="Times New Roman" w:hAnsi="Times New Roman" w:cs="Times New Roman"/>
          <w:sz w:val="28"/>
          <w:szCs w:val="28"/>
        </w:rPr>
        <w:t xml:space="preserve"> </w:t>
      </w:r>
      <w:r w:rsidR="0020256D">
        <w:rPr>
          <w:rFonts w:ascii="Times New Roman" w:hAnsi="Times New Roman" w:cs="Times New Roman"/>
          <w:sz w:val="28"/>
          <w:szCs w:val="28"/>
        </w:rPr>
        <w:t>0,027 %</w:t>
      </w:r>
      <w:r w:rsidR="0020256D" w:rsidRPr="00386216">
        <w:rPr>
          <w:rFonts w:ascii="Times New Roman" w:hAnsi="Times New Roman" w:cs="Times New Roman"/>
          <w:sz w:val="28"/>
          <w:szCs w:val="28"/>
        </w:rPr>
        <w:t xml:space="preserve"> от предполагаемого содержания антигена в </w:t>
      </w:r>
      <w:r w:rsidR="0020256D" w:rsidRPr="00386216">
        <w:rPr>
          <w:rFonts w:ascii="Times New Roman" w:hAnsi="Times New Roman" w:cs="Times New Roman"/>
          <w:sz w:val="28"/>
          <w:szCs w:val="28"/>
        </w:rPr>
        <w:lastRenderedPageBreak/>
        <w:t>вакцине)</w:t>
      </w:r>
      <w:r w:rsidR="0020256D">
        <w:rPr>
          <w:rFonts w:ascii="Times New Roman" w:hAnsi="Times New Roman" w:cs="Times New Roman"/>
          <w:sz w:val="28"/>
          <w:szCs w:val="28"/>
        </w:rPr>
        <w:t xml:space="preserve"> для первого и второго вариантов ИФА. </w:t>
      </w:r>
      <w:r w:rsidR="000E4C87">
        <w:rPr>
          <w:rFonts w:ascii="Times New Roman" w:hAnsi="Times New Roman" w:cs="Times New Roman"/>
          <w:sz w:val="28"/>
          <w:szCs w:val="28"/>
        </w:rPr>
        <w:t xml:space="preserve"> </w:t>
      </w:r>
      <w:r w:rsidR="00AD6D0F" w:rsidRPr="0045075B">
        <w:rPr>
          <w:rFonts w:ascii="Times New Roman" w:hAnsi="Times New Roman" w:cs="Times New Roman"/>
          <w:sz w:val="28"/>
          <w:szCs w:val="28"/>
        </w:rPr>
        <w:t xml:space="preserve">Первый вариант позволяет определить количество белка </w:t>
      </w:r>
      <w:r w:rsidR="00AD6D0F" w:rsidRPr="004507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оценить полноту его сорбции на геле гидроокиси алюминия. Для подтверждения подлинности  белка</w:t>
      </w:r>
      <w:r w:rsidR="00AD6D0F" w:rsidRPr="0045075B">
        <w:rPr>
          <w:rFonts w:ascii="Times New Roman" w:hAnsi="Times New Roman" w:cs="Times New Roman"/>
          <w:sz w:val="28"/>
          <w:szCs w:val="28"/>
        </w:rPr>
        <w:t xml:space="preserve"> целесообразно применять оба метода, поскольку они позволяют доказать наличие всех трех антигенов</w:t>
      </w:r>
      <w:r w:rsidR="00AD6D0F" w:rsidRPr="00AD6D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6D0F">
        <w:rPr>
          <w:rFonts w:ascii="Times New Roman" w:hAnsi="Times New Roman" w:cs="Times New Roman"/>
          <w:sz w:val="28"/>
          <w:szCs w:val="28"/>
          <w:lang w:val="en-US"/>
        </w:rPr>
        <w:t>OprF</w:t>
      </w:r>
      <w:proofErr w:type="spellEnd"/>
      <w:r w:rsidR="00AD6D0F" w:rsidRPr="0045075B">
        <w:rPr>
          <w:rFonts w:ascii="Times New Roman" w:hAnsi="Times New Roman" w:cs="Times New Roman"/>
          <w:sz w:val="28"/>
          <w:szCs w:val="28"/>
        </w:rPr>
        <w:t>,</w:t>
      </w:r>
      <w:r w:rsidR="00AD6D0F" w:rsidRPr="00AD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D0F">
        <w:rPr>
          <w:rFonts w:ascii="Times New Roman" w:hAnsi="Times New Roman" w:cs="Times New Roman"/>
          <w:sz w:val="28"/>
          <w:szCs w:val="28"/>
          <w:lang w:val="en-US"/>
        </w:rPr>
        <w:t>aTox</w:t>
      </w:r>
      <w:proofErr w:type="spellEnd"/>
      <w:r w:rsidR="00AD6D0F" w:rsidRPr="00AD6D0F">
        <w:rPr>
          <w:rFonts w:ascii="Times New Roman" w:hAnsi="Times New Roman" w:cs="Times New Roman"/>
          <w:sz w:val="28"/>
          <w:szCs w:val="28"/>
        </w:rPr>
        <w:t xml:space="preserve"> </w:t>
      </w:r>
      <w:r w:rsidR="00AD6D0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D6D0F">
        <w:rPr>
          <w:rFonts w:ascii="Times New Roman" w:hAnsi="Times New Roman" w:cs="Times New Roman"/>
          <w:sz w:val="28"/>
          <w:szCs w:val="28"/>
          <w:lang w:val="en-US"/>
        </w:rPr>
        <w:t>OprI</w:t>
      </w:r>
      <w:proofErr w:type="spellEnd"/>
      <w:r w:rsidR="00AD6D0F" w:rsidRPr="00AD6D0F">
        <w:rPr>
          <w:rFonts w:ascii="Times New Roman" w:hAnsi="Times New Roman" w:cs="Times New Roman"/>
          <w:sz w:val="28"/>
          <w:szCs w:val="28"/>
        </w:rPr>
        <w:t>)</w:t>
      </w:r>
      <w:r w:rsidR="00AD6D0F" w:rsidRPr="0045075B">
        <w:rPr>
          <w:rFonts w:ascii="Times New Roman" w:hAnsi="Times New Roman" w:cs="Times New Roman"/>
          <w:sz w:val="28"/>
          <w:szCs w:val="28"/>
        </w:rPr>
        <w:t xml:space="preserve"> присутствующих в слитом белке.</w:t>
      </w:r>
    </w:p>
    <w:p w:rsidR="0045075B" w:rsidRPr="00AD6D0F" w:rsidRDefault="0045075B" w:rsidP="00AD6D0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82A" w:rsidRPr="0016133C" w:rsidRDefault="00FA182A" w:rsidP="005E32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A93">
        <w:rPr>
          <w:rFonts w:ascii="Times New Roman" w:hAnsi="Times New Roman" w:cs="Times New Roman"/>
          <w:sz w:val="24"/>
          <w:szCs w:val="24"/>
        </w:rPr>
        <w:t xml:space="preserve">вакцина,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Pseudomonas</w:t>
      </w:r>
      <w:r w:rsidRPr="00FA182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aeruginosa</w:t>
      </w:r>
      <w:r>
        <w:rPr>
          <w:rFonts w:ascii="Times New Roman" w:hAnsi="Times New Roman" w:cs="Times New Roman"/>
          <w:sz w:val="24"/>
          <w:szCs w:val="24"/>
        </w:rPr>
        <w:t>, гибридный рекомбинантный белок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OprF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OprI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иммуноферментный анализ</w:t>
      </w:r>
    </w:p>
    <w:p w:rsidR="00FA182A" w:rsidRPr="0016133C" w:rsidRDefault="00FA182A" w:rsidP="00FA182A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2A" w:rsidRPr="0016133C" w:rsidRDefault="00FA182A" w:rsidP="00FA182A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7F1" w:rsidRPr="007337F1" w:rsidRDefault="007337F1">
      <w:pPr>
        <w:rPr>
          <w:rFonts w:ascii="Times New Roman" w:hAnsi="Times New Roman" w:cs="Times New Roman"/>
          <w:sz w:val="24"/>
          <w:szCs w:val="24"/>
        </w:rPr>
      </w:pPr>
      <w:r w:rsidRPr="007337F1">
        <w:rPr>
          <w:rFonts w:ascii="Times New Roman" w:hAnsi="Times New Roman" w:cs="Times New Roman"/>
          <w:sz w:val="24"/>
          <w:szCs w:val="24"/>
        </w:rPr>
        <w:br w:type="page"/>
      </w:r>
    </w:p>
    <w:p w:rsidR="00FA182A" w:rsidRPr="00471613" w:rsidRDefault="00FA182A" w:rsidP="00FA182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6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Soldatenkova</w:t>
      </w:r>
      <w:proofErr w:type="spellEnd"/>
      <w:r w:rsidRPr="00471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716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Kudryashova</w:t>
      </w:r>
      <w:proofErr w:type="spellEnd"/>
      <w:r w:rsidRPr="00471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716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Gavrilova</w:t>
      </w:r>
      <w:r w:rsidRPr="00471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6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Yakovleva</w:t>
      </w:r>
      <w:proofErr w:type="spellEnd"/>
      <w:r w:rsidRPr="00471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Borisova</w:t>
      </w:r>
      <w:proofErr w:type="spellEnd"/>
      <w:r w:rsidRPr="00471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6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Sviridov</w:t>
      </w:r>
      <w:proofErr w:type="spellEnd"/>
      <w:r w:rsidRPr="00471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7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16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Mikhailova</w:t>
      </w:r>
      <w:proofErr w:type="spellEnd"/>
      <w:r w:rsidRPr="00471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82A" w:rsidRPr="00471613" w:rsidRDefault="00FA182A" w:rsidP="00FA182A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FA182A" w:rsidRDefault="00796A77" w:rsidP="00FA182A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DEVELOPMENT OF AN ELISA FOR THE QUALITY CONTROL OF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PSEUDOMONAS AERUGINOSA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RECOMBINANT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VACCINE BASED ON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THE HYBRID </w:t>
      </w:r>
      <w:r w:rsidRPr="00796A77">
        <w:rPr>
          <w:rFonts w:ascii="Times New Roman" w:hAnsi="Times New Roman" w:cs="Times New Roman"/>
          <w:b/>
          <w:sz w:val="24"/>
          <w:szCs w:val="24"/>
          <w:lang w:val="en-US"/>
        </w:rPr>
        <w:t>RECOMBINANT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PROTEIN</w:t>
      </w:r>
    </w:p>
    <w:p w:rsidR="00796A77" w:rsidRDefault="00796A77" w:rsidP="00FA182A">
      <w:pPr>
        <w:widowControl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182A" w:rsidRPr="00C0143A" w:rsidRDefault="00FA182A" w:rsidP="00FA182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F5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Mechnikov</w:t>
      </w:r>
      <w:proofErr w:type="spellEnd"/>
      <w:r w:rsidRPr="008F5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Research Institute of Vaccines and Sera, Moscow, Russia</w:t>
      </w:r>
    </w:p>
    <w:p w:rsidR="00C0143A" w:rsidRPr="00CD7C63" w:rsidRDefault="00C0143A" w:rsidP="00FA182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337F1" w:rsidRPr="008F580F" w:rsidRDefault="002C4CD9" w:rsidP="00E524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 hybrid recombinant protein containing the amino acid sequences of the three most significant antigens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Pseudomonas aeruginosa (</w:t>
      </w:r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membrane proteins </w:t>
      </w:r>
      <w:proofErr w:type="spellStart"/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OprF</w:t>
      </w:r>
      <w:proofErr w:type="spellEnd"/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OprI</w:t>
      </w:r>
      <w:proofErr w:type="spellEnd"/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and toxoid </w:t>
      </w:r>
      <w:proofErr w:type="spellStart"/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aTox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="00B51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was included in a</w:t>
      </w:r>
      <w:r w:rsidRPr="002C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vaccine against Pseudomonas infection.</w:t>
      </w:r>
      <w:r w:rsidR="00E52414" w:rsidRPr="00E52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0143A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Quality control of a hybrid recombinant pr</w:t>
      </w:r>
      <w:r w:rsidR="0034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otein and</w:t>
      </w:r>
      <w:r w:rsid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based on it</w:t>
      </w:r>
      <w:r w:rsidR="00C0143A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4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vaccine</w:t>
      </w:r>
      <w:r w:rsidR="003417CD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0143A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involves determining the authenticity and completeness of </w:t>
      </w:r>
      <w:r w:rsidR="000C1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</w:t>
      </w:r>
      <w:r w:rsidR="00C0143A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sorption</w:t>
      </w:r>
      <w:r w:rsidR="000C1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</w:t>
      </w:r>
      <w:r w:rsidR="00C0143A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C1E0F" w:rsidRPr="000C1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aluminum hydroxide adjuvant</w:t>
      </w:r>
      <w:r w:rsidR="00C0143A" w:rsidRPr="00C01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E52414" w:rsidRPr="00E52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The aim of the research is development of quality control methods for a vaccine based on the hybrid recombinant protein </w:t>
      </w:r>
      <w:r w:rsidR="007337F1" w:rsidRPr="008F580F">
        <w:rPr>
          <w:rFonts w:ascii="Times New Roman" w:hAnsi="Times New Roman" w:cs="Times New Roman"/>
          <w:i/>
          <w:sz w:val="28"/>
          <w:szCs w:val="28"/>
          <w:lang w:val="en-US"/>
        </w:rPr>
        <w:t>P. aeruginosa</w:t>
      </w:r>
      <w:r w:rsidR="007337F1" w:rsidRPr="008F5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337F1" w:rsidRPr="008F5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OprF-aTox-OprI</w:t>
      </w:r>
      <w:proofErr w:type="spell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52414" w:rsidRPr="00E52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>Hybridomas</w:t>
      </w:r>
      <w:proofErr w:type="spell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secreting specific monoclonal antibodies for </w:t>
      </w:r>
      <w:proofErr w:type="spellStart"/>
      <w:r w:rsidR="007337F1" w:rsidRPr="008F5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OprF-aTox-OprI</w:t>
      </w:r>
      <w:proofErr w:type="spell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were derived from the fusion of </w:t>
      </w:r>
      <w:r w:rsidR="007337F1" w:rsidRPr="008F5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myeloma cells and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spleen cells from mice immunized with recombinant proteins </w:t>
      </w:r>
      <w:r w:rsidR="007337F1" w:rsidRPr="008F580F">
        <w:rPr>
          <w:rFonts w:ascii="Times New Roman" w:hAnsi="Times New Roman" w:cs="Times New Roman"/>
          <w:i/>
          <w:sz w:val="28"/>
          <w:szCs w:val="28"/>
          <w:lang w:val="en-US"/>
        </w:rPr>
        <w:t>P. </w:t>
      </w:r>
      <w:r w:rsidR="007337F1" w:rsidRPr="003417CD">
        <w:rPr>
          <w:rFonts w:ascii="Times New Roman" w:hAnsi="Times New Roman" w:cs="Times New Roman"/>
          <w:i/>
          <w:sz w:val="28"/>
          <w:szCs w:val="28"/>
          <w:lang w:val="en-US"/>
        </w:rPr>
        <w:t>aeruginosa</w:t>
      </w:r>
      <w:r w:rsidR="007337F1" w:rsidRPr="003417C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1613" w:rsidRPr="003417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17CD" w:rsidRPr="003417CD">
        <w:rPr>
          <w:rFonts w:ascii="Times New Roman" w:hAnsi="Times New Roman" w:cs="Times New Roman"/>
          <w:sz w:val="28"/>
          <w:szCs w:val="28"/>
          <w:lang w:val="en-US"/>
        </w:rPr>
        <w:t xml:space="preserve">To generate antibodies in </w:t>
      </w:r>
      <w:r w:rsidR="003417CD" w:rsidRPr="003417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sufficient</w:t>
      </w:r>
      <w:r w:rsidR="003417CD" w:rsidRPr="003417CD">
        <w:rPr>
          <w:rFonts w:ascii="Times New Roman" w:hAnsi="Times New Roman" w:cs="Times New Roman"/>
          <w:sz w:val="28"/>
          <w:szCs w:val="28"/>
          <w:lang w:val="en-US"/>
        </w:rPr>
        <w:t xml:space="preserve"> quantities, hybrid cells were cultured in vivo in BALB / c mice. Supernatants and ascites liquids were chromatographically purified on an immune sorbent. The conjugation of antibodies with horseradish peroxidase was carried out according to the method of </w:t>
      </w:r>
      <w:proofErr w:type="spellStart"/>
      <w:r w:rsidR="003417CD" w:rsidRPr="003417CD">
        <w:rPr>
          <w:rFonts w:ascii="Times New Roman" w:hAnsi="Times New Roman" w:cs="Times New Roman"/>
          <w:sz w:val="28"/>
          <w:szCs w:val="28"/>
          <w:lang w:val="en-US"/>
        </w:rPr>
        <w:t>Nakane</w:t>
      </w:r>
      <w:proofErr w:type="spellEnd"/>
      <w:r w:rsidR="003417CD" w:rsidRPr="003417CD">
        <w:rPr>
          <w:rFonts w:ascii="Times New Roman" w:hAnsi="Times New Roman" w:cs="Times New Roman"/>
          <w:sz w:val="28"/>
          <w:szCs w:val="28"/>
          <w:lang w:val="en-US"/>
        </w:rPr>
        <w:t xml:space="preserve"> P.K.</w:t>
      </w:r>
      <w:r w:rsidR="00C70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A hybrid recombinant protein </w:t>
      </w:r>
      <w:proofErr w:type="spellStart"/>
      <w:r w:rsidR="007337F1" w:rsidRPr="008F5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OprF-aTox-OprI</w:t>
      </w:r>
      <w:proofErr w:type="spell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was detected in solid phase ELISA using a panel of monoclonal antibodies and conjugates of monoclonal antibodies with horseradish peroxidase. Monoclonal antibodies were specific for different epitopes of </w:t>
      </w:r>
      <w:proofErr w:type="spellStart"/>
      <w:r w:rsidR="007337F1" w:rsidRPr="008F5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OprF-aTox-OprI</w:t>
      </w:r>
      <w:proofErr w:type="spell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1613" w:rsidRPr="004716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4C87" w:rsidRPr="000E4C87">
        <w:rPr>
          <w:rFonts w:ascii="Times New Roman" w:hAnsi="Times New Roman" w:cs="Times New Roman"/>
          <w:sz w:val="28"/>
          <w:szCs w:val="28"/>
          <w:lang w:val="en-US"/>
        </w:rPr>
        <w:t xml:space="preserve">Dilutions containing from 78 ng / ml to 5000 ng / ml of the recombinant </w:t>
      </w:r>
      <w:proofErr w:type="spellStart"/>
      <w:r w:rsidR="000E4C87" w:rsidRPr="000E4C87">
        <w:rPr>
          <w:rFonts w:ascii="Times New Roman" w:hAnsi="Times New Roman" w:cs="Times New Roman"/>
          <w:sz w:val="28"/>
          <w:szCs w:val="28"/>
          <w:lang w:val="en-US"/>
        </w:rPr>
        <w:t>OprF-aTox-OprI</w:t>
      </w:r>
      <w:proofErr w:type="spellEnd"/>
      <w:r w:rsidR="000E4C87" w:rsidRPr="000E4C87">
        <w:rPr>
          <w:rFonts w:ascii="Times New Roman" w:hAnsi="Times New Roman" w:cs="Times New Roman"/>
          <w:sz w:val="28"/>
          <w:szCs w:val="28"/>
          <w:lang w:val="en-US"/>
        </w:rPr>
        <w:t xml:space="preserve"> protein were used as calibration standards for constructing a calibration curve.</w:t>
      </w:r>
      <w:r w:rsidR="00C70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>To identify the rec</w:t>
      </w:r>
      <w:r w:rsidR="00471613">
        <w:rPr>
          <w:rFonts w:ascii="Times New Roman" w:hAnsi="Times New Roman" w:cs="Times New Roman"/>
          <w:sz w:val="28"/>
          <w:szCs w:val="28"/>
          <w:lang w:val="en-US"/>
        </w:rPr>
        <w:t xml:space="preserve">ombinant protein </w:t>
      </w:r>
      <w:proofErr w:type="spellStart"/>
      <w:r w:rsidR="00471613">
        <w:rPr>
          <w:rFonts w:ascii="Times New Roman" w:hAnsi="Times New Roman" w:cs="Times New Roman"/>
          <w:sz w:val="28"/>
          <w:szCs w:val="28"/>
          <w:lang w:val="en-US"/>
        </w:rPr>
        <w:t>OprF-aTox-OprI</w:t>
      </w:r>
      <w:proofErr w:type="spell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55 variants of pairs of monoclonal anti</w:t>
      </w:r>
      <w:r w:rsidR="00471613">
        <w:rPr>
          <w:rFonts w:ascii="Times New Roman" w:hAnsi="Times New Roman" w:cs="Times New Roman"/>
          <w:sz w:val="28"/>
          <w:szCs w:val="28"/>
          <w:lang w:val="en-US"/>
        </w:rPr>
        <w:t xml:space="preserve">bodies were tested. </w:t>
      </w:r>
      <w:r w:rsidR="0020256D" w:rsidRPr="005A7EF8">
        <w:rPr>
          <w:rFonts w:ascii="Times New Roman" w:hAnsi="Times New Roman" w:cs="Times New Roman"/>
          <w:sz w:val="28"/>
          <w:szCs w:val="28"/>
          <w:lang w:val="en-US"/>
        </w:rPr>
        <w:t xml:space="preserve">The criterion for the selection of the most sensitive and specific variants </w:t>
      </w:r>
      <w:r w:rsidR="0020256D">
        <w:rPr>
          <w:rFonts w:ascii="Times New Roman" w:hAnsi="Times New Roman" w:cs="Times New Roman"/>
          <w:sz w:val="28"/>
          <w:szCs w:val="28"/>
          <w:lang w:val="en-US"/>
        </w:rPr>
        <w:t>ELISA</w:t>
      </w:r>
      <w:r w:rsidR="0020256D" w:rsidRPr="005A7EF8">
        <w:rPr>
          <w:rFonts w:ascii="Times New Roman" w:hAnsi="Times New Roman" w:cs="Times New Roman"/>
          <w:sz w:val="28"/>
          <w:szCs w:val="28"/>
          <w:lang w:val="en-US"/>
        </w:rPr>
        <w:t xml:space="preserve"> was the limit of quantitative detection.</w:t>
      </w:r>
      <w:r w:rsidR="0070700D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20256D" w:rsidRPr="0020256D">
        <w:rPr>
          <w:rFonts w:ascii="Times New Roman" w:hAnsi="Times New Roman" w:cs="Times New Roman"/>
          <w:sz w:val="28"/>
          <w:szCs w:val="28"/>
          <w:lang w:val="en-US"/>
        </w:rPr>
        <w:t>he limit of quantitative detection was calculated</w:t>
      </w:r>
      <w:r w:rsidR="0070700D" w:rsidRPr="0070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700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0700D" w:rsidRPr="0020256D">
        <w:rPr>
          <w:rFonts w:ascii="Times New Roman" w:hAnsi="Times New Roman" w:cs="Times New Roman"/>
          <w:sz w:val="28"/>
          <w:szCs w:val="28"/>
          <w:lang w:val="en-US"/>
        </w:rPr>
        <w:t xml:space="preserve">or all 11 </w:t>
      </w:r>
      <w:r w:rsidR="0070700D">
        <w:rPr>
          <w:rFonts w:ascii="Times New Roman" w:hAnsi="Times New Roman" w:cs="Times New Roman"/>
          <w:sz w:val="28"/>
          <w:szCs w:val="28"/>
          <w:lang w:val="en-US"/>
        </w:rPr>
        <w:t>ELISA</w:t>
      </w:r>
      <w:r w:rsidR="0070700D" w:rsidRPr="0020256D">
        <w:rPr>
          <w:rFonts w:ascii="Times New Roman" w:hAnsi="Times New Roman" w:cs="Times New Roman"/>
          <w:sz w:val="28"/>
          <w:szCs w:val="28"/>
          <w:lang w:val="en-US"/>
        </w:rPr>
        <w:t xml:space="preserve"> variants</w:t>
      </w:r>
      <w:r w:rsidR="0020256D" w:rsidRPr="002025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0256D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Two ELISA variants with the highest sensitivity were selected for quality control of the recombinant fusion protein. </w:t>
      </w:r>
      <w:r w:rsidR="0020256D" w:rsidRPr="0020256D">
        <w:rPr>
          <w:rFonts w:ascii="Times New Roman" w:hAnsi="Times New Roman" w:cs="Times New Roman"/>
          <w:sz w:val="28"/>
          <w:szCs w:val="28"/>
          <w:lang w:val="en-US"/>
        </w:rPr>
        <w:t>The limits of quantitative detection were 2.9 ng / ml and 13.6 ng / ml (0.0058 and 0.027% of the estimated antigen content in the vaccine) for the first and second ELISA variants.</w:t>
      </w:r>
      <w:r w:rsidR="00C31C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The first </w:t>
      </w:r>
      <w:r w:rsidR="00C31C4D" w:rsidRPr="0020256D">
        <w:rPr>
          <w:rFonts w:ascii="Times New Roman" w:hAnsi="Times New Roman" w:cs="Times New Roman"/>
          <w:sz w:val="28"/>
          <w:szCs w:val="28"/>
          <w:lang w:val="en-US"/>
        </w:rPr>
        <w:t>variant</w:t>
      </w:r>
      <w:r w:rsidR="00C31C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included a pair of monoclonal antibodies specific for the </w:t>
      </w:r>
      <w:proofErr w:type="spellStart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>OprF</w:t>
      </w:r>
      <w:proofErr w:type="spellEnd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>OprI</w:t>
      </w:r>
      <w:proofErr w:type="spellEnd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 epitopes, the second </w:t>
      </w:r>
      <w:r w:rsidR="00C31C4D" w:rsidRPr="0020256D">
        <w:rPr>
          <w:rFonts w:ascii="Times New Roman" w:hAnsi="Times New Roman" w:cs="Times New Roman"/>
          <w:sz w:val="28"/>
          <w:szCs w:val="28"/>
          <w:lang w:val="en-US"/>
        </w:rPr>
        <w:t>variant</w:t>
      </w:r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>aTox</w:t>
      </w:r>
      <w:proofErr w:type="spellEnd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>OprI</w:t>
      </w:r>
      <w:proofErr w:type="spellEnd"/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 xml:space="preserve"> epitopes.</w:t>
      </w:r>
      <w:r w:rsidR="00E52414" w:rsidRPr="00E52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The first variant allows </w:t>
      </w:r>
      <w:proofErr w:type="gramStart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>to determine the amount of protein and evaluate</w:t>
      </w:r>
      <w:proofErr w:type="gramEnd"/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the completeness of its </w:t>
      </w:r>
      <w:r w:rsidR="000C1E0F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>sorpt</w:t>
      </w:r>
      <w:r w:rsidR="008F580F">
        <w:rPr>
          <w:rFonts w:ascii="Times New Roman" w:hAnsi="Times New Roman" w:cs="Times New Roman"/>
          <w:sz w:val="28"/>
          <w:szCs w:val="28"/>
          <w:lang w:val="en-US"/>
        </w:rPr>
        <w:t>ion on an aluminum hydroxide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. To confirm </w:t>
      </w:r>
      <w:r w:rsidR="00471613">
        <w:rPr>
          <w:rFonts w:ascii="Times New Roman" w:hAnsi="Times New Roman" w:cs="Times New Roman"/>
          <w:sz w:val="28"/>
          <w:szCs w:val="28"/>
          <w:lang w:val="en-US"/>
        </w:rPr>
        <w:t>the authenticity of the protein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both methods must be used, since they can prove the presence of all three antigens</w:t>
      </w:r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>OprF</w:t>
      </w:r>
      <w:proofErr w:type="spellEnd"/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>aTox</w:t>
      </w:r>
      <w:proofErr w:type="spellEnd"/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580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>OprI</w:t>
      </w:r>
      <w:proofErr w:type="spellEnd"/>
      <w:r w:rsidR="008F580F" w:rsidRPr="008F580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C4D" w:rsidRPr="00C31C4D">
        <w:rPr>
          <w:rFonts w:ascii="Times New Roman" w:hAnsi="Times New Roman" w:cs="Times New Roman"/>
          <w:sz w:val="28"/>
          <w:szCs w:val="28"/>
          <w:lang w:val="en-US"/>
        </w:rPr>
        <w:t>that are present</w:t>
      </w:r>
      <w:r w:rsidR="007337F1" w:rsidRPr="008F580F">
        <w:rPr>
          <w:rFonts w:ascii="Times New Roman" w:hAnsi="Times New Roman" w:cs="Times New Roman"/>
          <w:sz w:val="28"/>
          <w:szCs w:val="28"/>
          <w:lang w:val="en-US"/>
        </w:rPr>
        <w:t xml:space="preserve"> in the fusion protein.</w:t>
      </w:r>
    </w:p>
    <w:p w:rsidR="007337F1" w:rsidRPr="005D14B3" w:rsidRDefault="007337F1" w:rsidP="00FA182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A182A" w:rsidRDefault="00FA182A" w:rsidP="00FA182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r w:rsidR="005D4A93">
        <w:rPr>
          <w:rFonts w:ascii="Times New Roman" w:hAnsi="Times New Roman" w:cs="Times New Roman"/>
          <w:sz w:val="24"/>
          <w:szCs w:val="24"/>
          <w:lang w:val="en-US"/>
        </w:rPr>
        <w:t xml:space="preserve">vaccine,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Pseudomonas aeruginosa, hybrid recombinant protein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OprF-aTox-OprI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enzyme</w:t>
      </w:r>
      <w:r w:rsidR="005D4A93" w:rsidRPr="005D4A9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D4A93">
        <w:rPr>
          <w:rFonts w:ascii="Times New Roman" w:hAnsi="Times New Roman" w:cs="Times New Roman"/>
          <w:sz w:val="24"/>
          <w:szCs w:val="24"/>
          <w:lang w:val="en-US"/>
        </w:rPr>
        <w:t>linked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immunoassay</w:t>
      </w:r>
      <w:bookmarkEnd w:id="0"/>
    </w:p>
    <w:p w:rsidR="003C61A0" w:rsidRDefault="003C61A0">
      <w:pPr>
        <w:rPr>
          <w:lang w:val="en-US"/>
        </w:rPr>
      </w:pPr>
      <w:r>
        <w:rPr>
          <w:lang w:val="en-US"/>
        </w:rPr>
        <w:br w:type="page"/>
      </w:r>
    </w:p>
    <w:sectPr w:rsidR="003C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poUniEx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1D"/>
    <w:rsid w:val="0001151D"/>
    <w:rsid w:val="000C1E0F"/>
    <w:rsid w:val="000E2C1C"/>
    <w:rsid w:val="000E4C87"/>
    <w:rsid w:val="0016133C"/>
    <w:rsid w:val="001741DD"/>
    <w:rsid w:val="0019707C"/>
    <w:rsid w:val="0020256D"/>
    <w:rsid w:val="00202FE9"/>
    <w:rsid w:val="00294C88"/>
    <w:rsid w:val="002C4CD9"/>
    <w:rsid w:val="002E0700"/>
    <w:rsid w:val="003417CD"/>
    <w:rsid w:val="003C61A0"/>
    <w:rsid w:val="0045075B"/>
    <w:rsid w:val="00471613"/>
    <w:rsid w:val="004D23E9"/>
    <w:rsid w:val="005A7EF8"/>
    <w:rsid w:val="005D14B3"/>
    <w:rsid w:val="005D15F6"/>
    <w:rsid w:val="005D4A93"/>
    <w:rsid w:val="005E3261"/>
    <w:rsid w:val="006B47D6"/>
    <w:rsid w:val="006D22F3"/>
    <w:rsid w:val="0070700D"/>
    <w:rsid w:val="007337F1"/>
    <w:rsid w:val="00782778"/>
    <w:rsid w:val="00796024"/>
    <w:rsid w:val="00796A77"/>
    <w:rsid w:val="008A3040"/>
    <w:rsid w:val="008F580F"/>
    <w:rsid w:val="009D21C4"/>
    <w:rsid w:val="00AD6D0F"/>
    <w:rsid w:val="00B51A9D"/>
    <w:rsid w:val="00BB1CC5"/>
    <w:rsid w:val="00BB3CBF"/>
    <w:rsid w:val="00BE0440"/>
    <w:rsid w:val="00C0143A"/>
    <w:rsid w:val="00C25998"/>
    <w:rsid w:val="00C31C4D"/>
    <w:rsid w:val="00C706D2"/>
    <w:rsid w:val="00CD7C63"/>
    <w:rsid w:val="00E024CD"/>
    <w:rsid w:val="00E52414"/>
    <w:rsid w:val="00F272F0"/>
    <w:rsid w:val="00F4715B"/>
    <w:rsid w:val="00F90BD6"/>
    <w:rsid w:val="00FA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A182A"/>
  </w:style>
  <w:style w:type="paragraph" w:styleId="a4">
    <w:name w:val="List Paragraph"/>
    <w:basedOn w:val="a"/>
    <w:link w:val="a3"/>
    <w:uiPriority w:val="34"/>
    <w:qFormat/>
    <w:rsid w:val="00FA182A"/>
    <w:pPr>
      <w:ind w:left="720"/>
      <w:contextualSpacing/>
    </w:pPr>
  </w:style>
  <w:style w:type="character" w:customStyle="1" w:styleId="tlid-translationtranslation">
    <w:name w:val="tlid-translation translation"/>
    <w:basedOn w:val="a0"/>
    <w:rsid w:val="009D21C4"/>
  </w:style>
  <w:style w:type="paragraph" w:styleId="a5">
    <w:name w:val="Body Text Indent"/>
    <w:basedOn w:val="a"/>
    <w:link w:val="a6"/>
    <w:rsid w:val="00CD7C6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D7C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A182A"/>
  </w:style>
  <w:style w:type="paragraph" w:styleId="a4">
    <w:name w:val="List Paragraph"/>
    <w:basedOn w:val="a"/>
    <w:link w:val="a3"/>
    <w:uiPriority w:val="34"/>
    <w:qFormat/>
    <w:rsid w:val="00FA182A"/>
    <w:pPr>
      <w:ind w:left="720"/>
      <w:contextualSpacing/>
    </w:pPr>
  </w:style>
  <w:style w:type="character" w:customStyle="1" w:styleId="tlid-translationtranslation">
    <w:name w:val="tlid-translation translation"/>
    <w:basedOn w:val="a0"/>
    <w:rsid w:val="009D21C4"/>
  </w:style>
  <w:style w:type="paragraph" w:styleId="a5">
    <w:name w:val="Body Text Indent"/>
    <w:basedOn w:val="a"/>
    <w:link w:val="a6"/>
    <w:rsid w:val="00CD7C6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D7C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F3B1-7953-426F-90FC-E7983F6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2019-11-22T11:27:00Z</dcterms:created>
  <dcterms:modified xsi:type="dcterms:W3CDTF">2019-12-03T13:53:00Z</dcterms:modified>
</cp:coreProperties>
</file>