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2F" w:rsidRDefault="0011432F" w:rsidP="0011432F">
      <w:pPr>
        <w:rPr>
          <w:rFonts w:ascii="Times New Roman" w:hAnsi="Times New Roman" w:cs="Times New Roman"/>
          <w:i/>
          <w:sz w:val="28"/>
          <w:szCs w:val="28"/>
        </w:rPr>
      </w:pPr>
    </w:p>
    <w:p w:rsidR="0011432F" w:rsidRDefault="0011432F" w:rsidP="0011432F">
      <w:pPr>
        <w:jc w:val="center"/>
        <w:rPr>
          <w:rFonts w:ascii="Times New Roman" w:hAnsi="Times New Roman" w:cs="Times New Roman"/>
          <w:b/>
          <w:i/>
          <w:sz w:val="28"/>
          <w:szCs w:val="28"/>
        </w:rPr>
      </w:pPr>
      <w:r>
        <w:rPr>
          <w:rFonts w:ascii="Times New Roman" w:hAnsi="Times New Roman" w:cs="Times New Roman"/>
          <w:b/>
          <w:i/>
          <w:sz w:val="28"/>
          <w:szCs w:val="28"/>
        </w:rPr>
        <w:t>Резюме</w:t>
      </w:r>
    </w:p>
    <w:p w:rsidR="0011432F" w:rsidRDefault="0011432F" w:rsidP="0011432F">
      <w:pPr>
        <w:rPr>
          <w:rFonts w:ascii="Times New Roman" w:hAnsi="Times New Roman" w:cs="Times New Roman"/>
          <w:i/>
          <w:sz w:val="28"/>
          <w:szCs w:val="28"/>
        </w:rPr>
      </w:pPr>
    </w:p>
    <w:p w:rsidR="00935C50" w:rsidRPr="007C3DE1" w:rsidRDefault="0011432F" w:rsidP="00935C50">
      <w:pPr>
        <w:spacing w:line="360" w:lineRule="auto"/>
        <w:jc w:val="both"/>
        <w:rPr>
          <w:rFonts w:ascii="Times New Roman" w:hAnsi="Times New Roman" w:cs="Times New Roman"/>
          <w:sz w:val="24"/>
          <w:szCs w:val="24"/>
        </w:rPr>
      </w:pPr>
      <w:r>
        <w:rPr>
          <w:rFonts w:ascii="Times New Roman" w:hAnsi="Times New Roman" w:cs="Times New Roman"/>
          <w:sz w:val="28"/>
          <w:szCs w:val="28"/>
        </w:rPr>
        <w:tab/>
      </w:r>
      <w:r w:rsidR="00935C50">
        <w:rPr>
          <w:rFonts w:ascii="Times New Roman" w:hAnsi="Times New Roman" w:cs="Times New Roman"/>
          <w:sz w:val="24"/>
          <w:szCs w:val="24"/>
        </w:rPr>
        <w:t>Цель работы</w:t>
      </w:r>
      <w:r w:rsidR="00935C50" w:rsidRPr="007C3DE1">
        <w:rPr>
          <w:rFonts w:ascii="Times New Roman" w:hAnsi="Times New Roman" w:cs="Times New Roman"/>
          <w:sz w:val="24"/>
          <w:szCs w:val="24"/>
        </w:rPr>
        <w:t xml:space="preserve">: выявить  количественные соотношения, существующие  между путями клеточной смерти в норме и при диффузной </w:t>
      </w:r>
      <w:proofErr w:type="spellStart"/>
      <w:r w:rsidR="00935C50" w:rsidRPr="007C3DE1">
        <w:rPr>
          <w:rFonts w:ascii="Times New Roman" w:hAnsi="Times New Roman" w:cs="Times New Roman"/>
          <w:sz w:val="24"/>
          <w:szCs w:val="24"/>
        </w:rPr>
        <w:t>иммунокомплексной</w:t>
      </w:r>
      <w:proofErr w:type="spellEnd"/>
      <w:r w:rsidR="00935C50" w:rsidRPr="007C3DE1">
        <w:rPr>
          <w:rFonts w:ascii="Times New Roman" w:hAnsi="Times New Roman" w:cs="Times New Roman"/>
          <w:sz w:val="24"/>
          <w:szCs w:val="24"/>
        </w:rPr>
        <w:t xml:space="preserve"> патологии. </w:t>
      </w:r>
    </w:p>
    <w:p w:rsidR="00935C50" w:rsidRPr="005A2248" w:rsidRDefault="00935C50" w:rsidP="00935C50">
      <w:pPr>
        <w:spacing w:line="360" w:lineRule="auto"/>
        <w:jc w:val="both"/>
        <w:rPr>
          <w:rFonts w:ascii="Times New Roman" w:hAnsi="Times New Roman" w:cs="Times New Roman"/>
          <w:sz w:val="24"/>
          <w:szCs w:val="24"/>
        </w:rPr>
      </w:pPr>
      <w:r w:rsidRPr="007C3DE1">
        <w:rPr>
          <w:rFonts w:ascii="Times New Roman" w:hAnsi="Times New Roman" w:cs="Times New Roman"/>
          <w:sz w:val="24"/>
          <w:szCs w:val="24"/>
        </w:rPr>
        <w:tab/>
        <w:t>Соотношение различных путей клеточной смерти  (</w:t>
      </w:r>
      <w:proofErr w:type="spellStart"/>
      <w:r w:rsidRPr="007C3DE1">
        <w:rPr>
          <w:rFonts w:ascii="Times New Roman" w:hAnsi="Times New Roman" w:cs="Times New Roman"/>
          <w:sz w:val="24"/>
          <w:szCs w:val="24"/>
        </w:rPr>
        <w:t>аутофагия</w:t>
      </w:r>
      <w:proofErr w:type="spellEnd"/>
      <w:r w:rsidRPr="007C3DE1">
        <w:rPr>
          <w:rFonts w:ascii="Times New Roman" w:hAnsi="Times New Roman" w:cs="Times New Roman"/>
          <w:sz w:val="24"/>
          <w:szCs w:val="24"/>
        </w:rPr>
        <w:t xml:space="preserve">, </w:t>
      </w:r>
      <w:proofErr w:type="spellStart"/>
      <w:r w:rsidRPr="007C3DE1">
        <w:rPr>
          <w:rFonts w:ascii="Times New Roman" w:hAnsi="Times New Roman" w:cs="Times New Roman"/>
          <w:sz w:val="24"/>
          <w:szCs w:val="24"/>
        </w:rPr>
        <w:t>апоптоз</w:t>
      </w:r>
      <w:proofErr w:type="spellEnd"/>
      <w:r w:rsidRPr="007C3DE1">
        <w:rPr>
          <w:rFonts w:ascii="Times New Roman" w:hAnsi="Times New Roman" w:cs="Times New Roman"/>
          <w:sz w:val="24"/>
          <w:szCs w:val="24"/>
        </w:rPr>
        <w:t xml:space="preserve">, некроз)  при аутоиммунных (системных заболеваниях соединительной ткани (СЗСТ) – </w:t>
      </w:r>
      <w:proofErr w:type="spellStart"/>
      <w:r w:rsidRPr="007C3DE1">
        <w:rPr>
          <w:rFonts w:ascii="Times New Roman" w:hAnsi="Times New Roman" w:cs="Times New Roman"/>
          <w:sz w:val="24"/>
          <w:szCs w:val="24"/>
        </w:rPr>
        <w:t>ревматоидном</w:t>
      </w:r>
      <w:proofErr w:type="spellEnd"/>
      <w:r w:rsidRPr="007C3DE1">
        <w:rPr>
          <w:rFonts w:ascii="Times New Roman" w:hAnsi="Times New Roman" w:cs="Times New Roman"/>
          <w:sz w:val="24"/>
          <w:szCs w:val="24"/>
        </w:rPr>
        <w:t xml:space="preserve"> артрите (РА), системной красной волчанке (СКВ) и системной склеродермии (ССД) подвержено возрастным изменениям. </w:t>
      </w:r>
      <w:r>
        <w:rPr>
          <w:rFonts w:ascii="Times New Roman" w:hAnsi="Times New Roman" w:cs="Times New Roman"/>
          <w:sz w:val="24"/>
          <w:szCs w:val="24"/>
        </w:rPr>
        <w:t xml:space="preserve">С одной стороны, процесс старения можно рассматривать как  генетически детерминированное общее снижение адаптивного потенциала организма и системную реакцию хронического возрастного воспаления, с выраженным </w:t>
      </w:r>
      <w:proofErr w:type="spellStart"/>
      <w:r>
        <w:rPr>
          <w:rFonts w:ascii="Times New Roman" w:hAnsi="Times New Roman" w:cs="Times New Roman"/>
          <w:sz w:val="24"/>
          <w:szCs w:val="24"/>
        </w:rPr>
        <w:t>цитокиновым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провоспалительным</w:t>
      </w:r>
      <w:proofErr w:type="spellEnd"/>
      <w:r>
        <w:rPr>
          <w:rFonts w:ascii="Times New Roman" w:hAnsi="Times New Roman" w:cs="Times New Roman"/>
          <w:sz w:val="24"/>
          <w:szCs w:val="24"/>
        </w:rPr>
        <w:t xml:space="preserve"> сдвигом. С другой, - в основе </w:t>
      </w:r>
      <w:proofErr w:type="spellStart"/>
      <w:r>
        <w:rPr>
          <w:rFonts w:ascii="Times New Roman" w:hAnsi="Times New Roman" w:cs="Times New Roman"/>
          <w:sz w:val="24"/>
          <w:szCs w:val="24"/>
        </w:rPr>
        <w:t>мультисистемности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полиорганности</w:t>
      </w:r>
      <w:proofErr w:type="spellEnd"/>
      <w:r>
        <w:rPr>
          <w:rFonts w:ascii="Times New Roman" w:hAnsi="Times New Roman" w:cs="Times New Roman"/>
          <w:sz w:val="24"/>
          <w:szCs w:val="24"/>
        </w:rPr>
        <w:t xml:space="preserve"> функционально-метаболических нарушений при системных заболеваниях соединительной ткани лежит </w:t>
      </w:r>
      <w:proofErr w:type="spellStart"/>
      <w:r>
        <w:rPr>
          <w:rFonts w:ascii="Times New Roman" w:hAnsi="Times New Roman" w:cs="Times New Roman"/>
          <w:sz w:val="24"/>
          <w:szCs w:val="24"/>
        </w:rPr>
        <w:t>полигенное</w:t>
      </w:r>
      <w:proofErr w:type="spellEnd"/>
      <w:r>
        <w:rPr>
          <w:rFonts w:ascii="Times New Roman" w:hAnsi="Times New Roman" w:cs="Times New Roman"/>
          <w:sz w:val="24"/>
          <w:szCs w:val="24"/>
        </w:rPr>
        <w:t xml:space="preserve"> снижение </w:t>
      </w:r>
      <w:proofErr w:type="spellStart"/>
      <w:r>
        <w:rPr>
          <w:rFonts w:ascii="Times New Roman" w:hAnsi="Times New Roman" w:cs="Times New Roman"/>
          <w:sz w:val="24"/>
          <w:szCs w:val="24"/>
        </w:rPr>
        <w:t>энерго-информационной</w:t>
      </w:r>
      <w:proofErr w:type="spellEnd"/>
      <w:r>
        <w:rPr>
          <w:rFonts w:ascii="Times New Roman" w:hAnsi="Times New Roman" w:cs="Times New Roman"/>
          <w:sz w:val="24"/>
          <w:szCs w:val="24"/>
        </w:rPr>
        <w:t xml:space="preserve"> ёмкости клеток. </w:t>
      </w:r>
    </w:p>
    <w:p w:rsidR="00935C50" w:rsidRDefault="00935C50" w:rsidP="00935C5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Анализировали плазму крови   у  пациентов двух возрастных групп. Первую группу составили: 10 больных  СКВ  (4 мужчин и 6 женщин, средний возраст 43,8 лет),  13 </w:t>
      </w:r>
      <w:proofErr w:type="spellStart"/>
      <w:r>
        <w:rPr>
          <w:rFonts w:ascii="Times New Roman" w:hAnsi="Times New Roman" w:cs="Times New Roman"/>
          <w:sz w:val="24"/>
          <w:szCs w:val="24"/>
        </w:rPr>
        <w:t>боль-ных</w:t>
      </w:r>
      <w:proofErr w:type="spellEnd"/>
      <w:r>
        <w:rPr>
          <w:rFonts w:ascii="Times New Roman" w:hAnsi="Times New Roman" w:cs="Times New Roman"/>
          <w:sz w:val="24"/>
          <w:szCs w:val="24"/>
        </w:rPr>
        <w:t xml:space="preserve">  Р</w:t>
      </w:r>
      <w:r>
        <w:rPr>
          <w:rFonts w:ascii="Times New Roman" w:hAnsi="Times New Roman" w:cs="Times New Roman"/>
          <w:sz w:val="24"/>
          <w:szCs w:val="24"/>
          <w:lang w:val="en-US"/>
        </w:rPr>
        <w:t>A</w:t>
      </w:r>
      <w:r>
        <w:rPr>
          <w:rFonts w:ascii="Times New Roman" w:hAnsi="Times New Roman" w:cs="Times New Roman"/>
          <w:sz w:val="24"/>
          <w:szCs w:val="24"/>
        </w:rPr>
        <w:t xml:space="preserve">  (5 мужчин и 8 женщин, средний возраст 45,6</w:t>
      </w:r>
      <w:r>
        <w:rPr>
          <w:rFonts w:ascii="Times New Roman" w:hAnsi="Times New Roman" w:cs="Times New Roman"/>
          <w:b/>
          <w:sz w:val="24"/>
          <w:szCs w:val="24"/>
        </w:rPr>
        <w:t xml:space="preserve"> </w:t>
      </w:r>
      <w:r>
        <w:rPr>
          <w:rFonts w:ascii="Times New Roman" w:hAnsi="Times New Roman" w:cs="Times New Roman"/>
          <w:sz w:val="24"/>
          <w:szCs w:val="24"/>
        </w:rPr>
        <w:t>лет) , 7 ССД (женщины, средний возраст 35,8 лет)</w:t>
      </w:r>
      <w:r>
        <w:rPr>
          <w:rFonts w:ascii="Times New Roman" w:hAnsi="Times New Roman" w:cs="Times New Roman"/>
          <w:b/>
          <w:sz w:val="24"/>
          <w:szCs w:val="24"/>
        </w:rPr>
        <w:t xml:space="preserve"> </w:t>
      </w:r>
      <w:r>
        <w:rPr>
          <w:rFonts w:ascii="Times New Roman" w:hAnsi="Times New Roman" w:cs="Times New Roman"/>
          <w:sz w:val="24"/>
          <w:szCs w:val="24"/>
        </w:rPr>
        <w:t>и  10 здоровых доноров (6 мужчин и 4 женщины, средний возраст 40,7 лет). Вторую (возрастную) группу составили: 9 больных СКВ  (2 мужчины и 7 женщин, средний возраст 69,8 лет),  10 больных  Р</w:t>
      </w:r>
      <w:r>
        <w:rPr>
          <w:rFonts w:ascii="Times New Roman" w:hAnsi="Times New Roman" w:cs="Times New Roman"/>
          <w:sz w:val="24"/>
          <w:szCs w:val="24"/>
          <w:lang w:val="en-US"/>
        </w:rPr>
        <w:t>A</w:t>
      </w:r>
      <w:r>
        <w:rPr>
          <w:rFonts w:ascii="Times New Roman" w:hAnsi="Times New Roman" w:cs="Times New Roman"/>
          <w:sz w:val="24"/>
          <w:szCs w:val="24"/>
        </w:rPr>
        <w:t xml:space="preserve">  (5 мужчин и 5 женщин, средний возраст 65,6 лет), 5 больных ССД (женщины, средний возраст 65,7</w:t>
      </w:r>
      <w:r>
        <w:rPr>
          <w:rFonts w:ascii="Times New Roman" w:hAnsi="Times New Roman" w:cs="Times New Roman"/>
          <w:b/>
          <w:sz w:val="24"/>
          <w:szCs w:val="24"/>
        </w:rPr>
        <w:t xml:space="preserve"> </w:t>
      </w:r>
      <w:r>
        <w:rPr>
          <w:rFonts w:ascii="Times New Roman" w:hAnsi="Times New Roman" w:cs="Times New Roman"/>
          <w:sz w:val="24"/>
          <w:szCs w:val="24"/>
        </w:rPr>
        <w:t>лет)</w:t>
      </w:r>
      <w:r>
        <w:rPr>
          <w:rFonts w:ascii="Times New Roman" w:hAnsi="Times New Roman" w:cs="Times New Roman"/>
          <w:b/>
          <w:sz w:val="24"/>
          <w:szCs w:val="24"/>
        </w:rPr>
        <w:t xml:space="preserve"> </w:t>
      </w:r>
      <w:r>
        <w:rPr>
          <w:rFonts w:ascii="Times New Roman" w:hAnsi="Times New Roman" w:cs="Times New Roman"/>
          <w:sz w:val="24"/>
          <w:szCs w:val="24"/>
        </w:rPr>
        <w:t xml:space="preserve">и  12 здоровых доноров (нормальное биологическое старение - 7 мужчин и 5 женщин, средний возраст 64,7 лет). </w:t>
      </w:r>
    </w:p>
    <w:p w:rsidR="00935C50" w:rsidRDefault="00935C50" w:rsidP="00935C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55F10">
        <w:rPr>
          <w:rFonts w:ascii="Times New Roman" w:hAnsi="Times New Roman" w:cs="Times New Roman"/>
          <w:sz w:val="24"/>
          <w:szCs w:val="24"/>
        </w:rPr>
        <w:t>Представленные в настоящей работе материалы получены при информированном согласии пациентов на участие. При проведении научных биомедицинских исследований</w:t>
      </w:r>
      <w:r>
        <w:rPr>
          <w:rFonts w:ascii="Times New Roman" w:hAnsi="Times New Roman" w:cs="Times New Roman"/>
          <w:sz w:val="24"/>
          <w:szCs w:val="24"/>
        </w:rPr>
        <w:t xml:space="preserve"> пользовались </w:t>
      </w:r>
      <w:proofErr w:type="spellStart"/>
      <w:r>
        <w:rPr>
          <w:rFonts w:ascii="Times New Roman" w:hAnsi="Times New Roman" w:cs="Times New Roman"/>
          <w:sz w:val="24"/>
          <w:szCs w:val="24"/>
        </w:rPr>
        <w:t>международно</w:t>
      </w:r>
      <w:proofErr w:type="spellEnd"/>
      <w:r>
        <w:rPr>
          <w:rFonts w:ascii="Times New Roman" w:hAnsi="Times New Roman" w:cs="Times New Roman"/>
          <w:sz w:val="24"/>
          <w:szCs w:val="24"/>
        </w:rPr>
        <w:t xml:space="preserve"> </w:t>
      </w:r>
      <w:r w:rsidRPr="00E55F10">
        <w:rPr>
          <w:rFonts w:ascii="Times New Roman" w:hAnsi="Times New Roman" w:cs="Times New Roman"/>
          <w:sz w:val="24"/>
          <w:szCs w:val="24"/>
        </w:rPr>
        <w:t xml:space="preserve">признанным этическим стандартом Хельсинской </w:t>
      </w:r>
      <w:proofErr w:type="spellStart"/>
      <w:r w:rsidRPr="00E55F10">
        <w:rPr>
          <w:rFonts w:ascii="Times New Roman" w:hAnsi="Times New Roman" w:cs="Times New Roman"/>
          <w:sz w:val="24"/>
          <w:szCs w:val="24"/>
        </w:rPr>
        <w:t>деклара</w:t>
      </w:r>
      <w:r>
        <w:rPr>
          <w:rFonts w:ascii="Times New Roman" w:hAnsi="Times New Roman" w:cs="Times New Roman"/>
          <w:sz w:val="24"/>
          <w:szCs w:val="24"/>
        </w:rPr>
        <w:t>-</w:t>
      </w:r>
      <w:r w:rsidRPr="00E55F10">
        <w:rPr>
          <w:rFonts w:ascii="Times New Roman" w:hAnsi="Times New Roman" w:cs="Times New Roman"/>
          <w:sz w:val="24"/>
          <w:szCs w:val="24"/>
        </w:rPr>
        <w:t>цией</w:t>
      </w:r>
      <w:proofErr w:type="spellEnd"/>
      <w:r>
        <w:rPr>
          <w:rFonts w:ascii="Times New Roman" w:hAnsi="Times New Roman" w:cs="Times New Roman"/>
          <w:sz w:val="24"/>
          <w:szCs w:val="24"/>
        </w:rPr>
        <w:t xml:space="preserve">  </w:t>
      </w:r>
      <w:r w:rsidRPr="00E55F10">
        <w:rPr>
          <w:rFonts w:ascii="Times New Roman" w:hAnsi="Times New Roman" w:cs="Times New Roman"/>
          <w:sz w:val="24"/>
          <w:szCs w:val="24"/>
        </w:rPr>
        <w:t>Международной медицинской ассоциации 1996 года,</w:t>
      </w:r>
      <w:r>
        <w:rPr>
          <w:rFonts w:ascii="Times New Roman" w:hAnsi="Times New Roman" w:cs="Times New Roman"/>
          <w:sz w:val="24"/>
          <w:szCs w:val="24"/>
        </w:rPr>
        <w:t xml:space="preserve"> пересмотренными в 2013 году</w:t>
      </w:r>
      <w:r w:rsidRPr="00E55F10">
        <w:rPr>
          <w:rFonts w:ascii="Times New Roman" w:hAnsi="Times New Roman" w:cs="Times New Roman"/>
          <w:sz w:val="24"/>
          <w:szCs w:val="24"/>
        </w:rPr>
        <w:t xml:space="preserve">. </w:t>
      </w:r>
    </w:p>
    <w:p w:rsidR="00935C50" w:rsidRPr="00243788" w:rsidRDefault="00935C50" w:rsidP="00935C50">
      <w:pPr>
        <w:spacing w:line="360" w:lineRule="auto"/>
        <w:jc w:val="both"/>
        <w:rPr>
          <w:rFonts w:cstheme="minorHAnsi"/>
          <w:b/>
          <w:sz w:val="28"/>
          <w:szCs w:val="28"/>
        </w:rPr>
      </w:pPr>
      <w:r>
        <w:rPr>
          <w:rFonts w:ascii="Times New Roman" w:hAnsi="Times New Roman" w:cs="Times New Roman"/>
          <w:sz w:val="24"/>
          <w:szCs w:val="24"/>
        </w:rPr>
        <w:tab/>
      </w:r>
      <w:r w:rsidRPr="007C3DE1">
        <w:rPr>
          <w:rFonts w:ascii="Times New Roman" w:hAnsi="Times New Roman" w:cs="Times New Roman"/>
          <w:sz w:val="24"/>
          <w:szCs w:val="24"/>
        </w:rPr>
        <w:t xml:space="preserve">Выявлено тесное взаимодействие между путями клеточной смерти при СЗСТ (наиболее ярко выраженное при СКВ), сопряженное  с возрастными изменениями и клиническими проявлениями аутоиммунного процесса. При СЗСТ ткани проявляются  все типы клеточной смерти, однако, степень их выраженности находится в зависимости от нозологической формы заболевания. </w:t>
      </w:r>
      <w:proofErr w:type="spellStart"/>
      <w:r w:rsidRPr="007C3DE1">
        <w:rPr>
          <w:rFonts w:ascii="Times New Roman" w:hAnsi="Times New Roman" w:cs="Times New Roman"/>
          <w:sz w:val="24"/>
          <w:szCs w:val="24"/>
        </w:rPr>
        <w:t>Аутофагия</w:t>
      </w:r>
      <w:proofErr w:type="spellEnd"/>
      <w:r w:rsidRPr="007C3DE1">
        <w:rPr>
          <w:rFonts w:ascii="Times New Roman" w:hAnsi="Times New Roman" w:cs="Times New Roman"/>
          <w:sz w:val="24"/>
          <w:szCs w:val="24"/>
        </w:rPr>
        <w:t xml:space="preserve"> в развитии системной диффузной патологии соединительной ткани (особенно в случае СКВ, а также РА) принимает непосредственное участие в формировании иммунного ответа и воспалительного процесса.  При нормальном биологическом старении, также как и при СЗСТ наблюдается резкое возрастание активности метаболического триггера –  </w:t>
      </w:r>
      <w:proofErr w:type="spellStart"/>
      <w:r w:rsidRPr="007C3DE1">
        <w:rPr>
          <w:rFonts w:ascii="Times New Roman" w:hAnsi="Times New Roman" w:cs="Times New Roman"/>
          <w:sz w:val="24"/>
          <w:szCs w:val="24"/>
        </w:rPr>
        <w:t>аденозинмонофосфат</w:t>
      </w:r>
      <w:proofErr w:type="spellEnd"/>
      <w:r w:rsidRPr="007C3DE1">
        <w:rPr>
          <w:rFonts w:ascii="Times New Roman" w:hAnsi="Times New Roman" w:cs="Times New Roman"/>
          <w:sz w:val="24"/>
          <w:szCs w:val="24"/>
        </w:rPr>
        <w:t xml:space="preserve"> - </w:t>
      </w:r>
      <w:r w:rsidRPr="007C3DE1">
        <w:rPr>
          <w:rFonts w:ascii="Times New Roman" w:hAnsi="Times New Roman" w:cs="Times New Roman"/>
          <w:sz w:val="24"/>
          <w:szCs w:val="24"/>
        </w:rPr>
        <w:lastRenderedPageBreak/>
        <w:t xml:space="preserve">активированной </w:t>
      </w:r>
      <w:proofErr w:type="spellStart"/>
      <w:r w:rsidRPr="007C3DE1">
        <w:rPr>
          <w:rFonts w:ascii="Times New Roman" w:hAnsi="Times New Roman" w:cs="Times New Roman"/>
          <w:sz w:val="24"/>
          <w:szCs w:val="24"/>
        </w:rPr>
        <w:t>протеинкиназы</w:t>
      </w:r>
      <w:proofErr w:type="spellEnd"/>
      <w:r w:rsidRPr="007C3DE1">
        <w:rPr>
          <w:rFonts w:ascii="Times New Roman" w:hAnsi="Times New Roman" w:cs="Times New Roman"/>
          <w:sz w:val="24"/>
          <w:szCs w:val="24"/>
        </w:rPr>
        <w:t xml:space="preserve"> (</w:t>
      </w:r>
      <w:r w:rsidRPr="007C3DE1">
        <w:rPr>
          <w:rFonts w:ascii="Times New Roman" w:hAnsi="Times New Roman" w:cs="Times New Roman"/>
          <w:sz w:val="24"/>
          <w:szCs w:val="24"/>
          <w:lang w:val="en-US"/>
        </w:rPr>
        <w:t>AMPK</w:t>
      </w:r>
      <w:r w:rsidRPr="007C3DE1">
        <w:rPr>
          <w:rFonts w:ascii="Times New Roman" w:hAnsi="Times New Roman" w:cs="Times New Roman"/>
          <w:sz w:val="24"/>
          <w:szCs w:val="24"/>
        </w:rPr>
        <w:t xml:space="preserve">) (сенсора внутриклеточной энергии), а также: смещается кислотно-щелочное равновесие, возрастает количество активных форм кислородных радикалов, изменяется </w:t>
      </w:r>
      <w:r w:rsidRPr="007C3DE1">
        <w:rPr>
          <w:rFonts w:ascii="Times New Roman" w:hAnsi="Times New Roman" w:cs="Times New Roman"/>
          <w:sz w:val="24"/>
          <w:szCs w:val="24"/>
          <w:lang w:val="en-US"/>
        </w:rPr>
        <w:t>ox</w:t>
      </w:r>
      <w:r w:rsidRPr="007C3DE1">
        <w:rPr>
          <w:rFonts w:ascii="Times New Roman" w:hAnsi="Times New Roman" w:cs="Times New Roman"/>
          <w:sz w:val="24"/>
          <w:szCs w:val="24"/>
        </w:rPr>
        <w:t>-</w:t>
      </w:r>
      <w:r w:rsidRPr="007C3DE1">
        <w:rPr>
          <w:rFonts w:ascii="Times New Roman" w:hAnsi="Times New Roman" w:cs="Times New Roman"/>
          <w:sz w:val="24"/>
          <w:szCs w:val="24"/>
          <w:lang w:val="en-US"/>
        </w:rPr>
        <w:t>red</w:t>
      </w:r>
      <w:r w:rsidRPr="007C3DE1">
        <w:rPr>
          <w:rFonts w:ascii="Times New Roman" w:hAnsi="Times New Roman" w:cs="Times New Roman"/>
          <w:sz w:val="24"/>
          <w:szCs w:val="24"/>
        </w:rPr>
        <w:t xml:space="preserve">  потенциал клеток, идёт активация компонентов клеточной деструкции, нарушается деятельность </w:t>
      </w:r>
      <w:proofErr w:type="spellStart"/>
      <w:r w:rsidRPr="007C3DE1">
        <w:rPr>
          <w:rFonts w:ascii="Times New Roman" w:hAnsi="Times New Roman" w:cs="Times New Roman"/>
          <w:sz w:val="24"/>
          <w:szCs w:val="24"/>
        </w:rPr>
        <w:t>цитокиновой</w:t>
      </w:r>
      <w:proofErr w:type="spellEnd"/>
      <w:r w:rsidRPr="007C3DE1">
        <w:rPr>
          <w:rFonts w:ascii="Times New Roman" w:hAnsi="Times New Roman" w:cs="Times New Roman"/>
          <w:sz w:val="24"/>
          <w:szCs w:val="24"/>
        </w:rPr>
        <w:t xml:space="preserve"> системы организма (</w:t>
      </w:r>
      <w:proofErr w:type="spellStart"/>
      <w:r w:rsidRPr="007C3DE1">
        <w:rPr>
          <w:rFonts w:ascii="Times New Roman" w:hAnsi="Times New Roman" w:cs="Times New Roman"/>
          <w:sz w:val="24"/>
          <w:szCs w:val="24"/>
        </w:rPr>
        <w:t>цитокины</w:t>
      </w:r>
      <w:proofErr w:type="spellEnd"/>
      <w:r w:rsidRPr="007C3DE1">
        <w:rPr>
          <w:rFonts w:ascii="Times New Roman" w:hAnsi="Times New Roman" w:cs="Times New Roman"/>
          <w:sz w:val="24"/>
          <w:szCs w:val="24"/>
        </w:rPr>
        <w:t xml:space="preserve"> – регуляторы </w:t>
      </w:r>
      <w:proofErr w:type="spellStart"/>
      <w:r w:rsidRPr="007C3DE1">
        <w:rPr>
          <w:rFonts w:ascii="Times New Roman" w:hAnsi="Times New Roman" w:cs="Times New Roman"/>
          <w:sz w:val="24"/>
          <w:szCs w:val="24"/>
        </w:rPr>
        <w:t>апоптоза</w:t>
      </w:r>
      <w:proofErr w:type="spellEnd"/>
      <w:r w:rsidRPr="007C3DE1">
        <w:rPr>
          <w:rFonts w:ascii="Times New Roman" w:hAnsi="Times New Roman" w:cs="Times New Roman"/>
          <w:sz w:val="24"/>
          <w:szCs w:val="24"/>
        </w:rPr>
        <w:t xml:space="preserve">), снижается экспрессия </w:t>
      </w:r>
      <w:proofErr w:type="spellStart"/>
      <w:r w:rsidRPr="007C3DE1">
        <w:rPr>
          <w:rFonts w:ascii="Times New Roman" w:hAnsi="Times New Roman" w:cs="Times New Roman"/>
          <w:sz w:val="24"/>
          <w:szCs w:val="24"/>
        </w:rPr>
        <w:t>шаперонов</w:t>
      </w:r>
      <w:proofErr w:type="spellEnd"/>
      <w:r w:rsidRPr="007C3DE1">
        <w:rPr>
          <w:rFonts w:ascii="Times New Roman" w:hAnsi="Times New Roman" w:cs="Times New Roman"/>
          <w:sz w:val="24"/>
          <w:szCs w:val="24"/>
        </w:rPr>
        <w:t xml:space="preserve"> и смещается </w:t>
      </w:r>
      <w:proofErr w:type="spellStart"/>
      <w:r w:rsidRPr="007C3DE1">
        <w:rPr>
          <w:rFonts w:ascii="Times New Roman" w:hAnsi="Times New Roman" w:cs="Times New Roman"/>
          <w:sz w:val="24"/>
          <w:szCs w:val="24"/>
        </w:rPr>
        <w:t>иммуно</w:t>
      </w:r>
      <w:r>
        <w:rPr>
          <w:rFonts w:ascii="Times New Roman" w:hAnsi="Times New Roman" w:cs="Times New Roman"/>
          <w:sz w:val="24"/>
          <w:szCs w:val="24"/>
        </w:rPr>
        <w:t>-</w:t>
      </w:r>
      <w:r w:rsidRPr="007C3DE1">
        <w:rPr>
          <w:rFonts w:ascii="Times New Roman" w:hAnsi="Times New Roman" w:cs="Times New Roman"/>
          <w:sz w:val="24"/>
          <w:szCs w:val="24"/>
        </w:rPr>
        <w:t>оксигеназный</w:t>
      </w:r>
      <w:proofErr w:type="spellEnd"/>
      <w:r w:rsidRPr="007C3DE1">
        <w:rPr>
          <w:rFonts w:ascii="Times New Roman" w:hAnsi="Times New Roman" w:cs="Times New Roman"/>
          <w:sz w:val="24"/>
          <w:szCs w:val="24"/>
        </w:rPr>
        <w:t xml:space="preserve"> гомеостаз. Ингибирование генетически </w:t>
      </w:r>
      <w:proofErr w:type="spellStart"/>
      <w:r w:rsidRPr="007C3DE1">
        <w:rPr>
          <w:rFonts w:ascii="Times New Roman" w:hAnsi="Times New Roman" w:cs="Times New Roman"/>
          <w:sz w:val="24"/>
          <w:szCs w:val="24"/>
        </w:rPr>
        <w:t>детерминиро</w:t>
      </w:r>
      <w:r>
        <w:rPr>
          <w:rFonts w:ascii="Times New Roman" w:hAnsi="Times New Roman" w:cs="Times New Roman"/>
          <w:sz w:val="24"/>
          <w:szCs w:val="24"/>
        </w:rPr>
        <w:t>-</w:t>
      </w:r>
      <w:r w:rsidRPr="007C3DE1">
        <w:rPr>
          <w:rFonts w:ascii="Times New Roman" w:hAnsi="Times New Roman" w:cs="Times New Roman"/>
          <w:sz w:val="24"/>
          <w:szCs w:val="24"/>
        </w:rPr>
        <w:t>ванного</w:t>
      </w:r>
      <w:proofErr w:type="spellEnd"/>
      <w:r w:rsidRPr="007C3DE1">
        <w:rPr>
          <w:rFonts w:ascii="Times New Roman" w:hAnsi="Times New Roman" w:cs="Times New Roman"/>
          <w:sz w:val="24"/>
          <w:szCs w:val="24"/>
        </w:rPr>
        <w:t xml:space="preserve"> процесса  гибели клеток – </w:t>
      </w:r>
      <w:proofErr w:type="spellStart"/>
      <w:r w:rsidRPr="007C3DE1">
        <w:rPr>
          <w:rFonts w:ascii="Times New Roman" w:hAnsi="Times New Roman" w:cs="Times New Roman"/>
          <w:sz w:val="24"/>
          <w:szCs w:val="24"/>
        </w:rPr>
        <w:t>апоптоза</w:t>
      </w:r>
      <w:proofErr w:type="spellEnd"/>
      <w:r w:rsidRPr="007C3DE1">
        <w:rPr>
          <w:rFonts w:ascii="Times New Roman" w:hAnsi="Times New Roman" w:cs="Times New Roman"/>
          <w:sz w:val="24"/>
          <w:szCs w:val="24"/>
        </w:rPr>
        <w:t xml:space="preserve">  лежит в основе развития аутоиммунных заболеваний. Поздний </w:t>
      </w:r>
      <w:proofErr w:type="spellStart"/>
      <w:r w:rsidRPr="007C3DE1">
        <w:rPr>
          <w:rFonts w:ascii="Times New Roman" w:hAnsi="Times New Roman" w:cs="Times New Roman"/>
          <w:sz w:val="24"/>
          <w:szCs w:val="24"/>
        </w:rPr>
        <w:t>апоптоз</w:t>
      </w:r>
      <w:proofErr w:type="spellEnd"/>
      <w:r w:rsidRPr="007C3DE1">
        <w:rPr>
          <w:rFonts w:ascii="Times New Roman" w:hAnsi="Times New Roman" w:cs="Times New Roman"/>
          <w:sz w:val="24"/>
          <w:szCs w:val="24"/>
        </w:rPr>
        <w:t xml:space="preserve">, перетекающий во вторичный некроз, сопровождается снижением </w:t>
      </w:r>
      <w:proofErr w:type="spellStart"/>
      <w:r w:rsidRPr="007C3DE1">
        <w:rPr>
          <w:rFonts w:ascii="Times New Roman" w:hAnsi="Times New Roman" w:cs="Times New Roman"/>
          <w:sz w:val="24"/>
          <w:szCs w:val="24"/>
        </w:rPr>
        <w:t>антиоксидантной</w:t>
      </w:r>
      <w:proofErr w:type="spellEnd"/>
      <w:r w:rsidRPr="007C3DE1">
        <w:rPr>
          <w:rFonts w:ascii="Times New Roman" w:hAnsi="Times New Roman" w:cs="Times New Roman"/>
          <w:sz w:val="24"/>
          <w:szCs w:val="24"/>
        </w:rPr>
        <w:t xml:space="preserve"> защиты, развитием аутоиммунной патологии. </w:t>
      </w:r>
      <w:proofErr w:type="spellStart"/>
      <w:r w:rsidRPr="007C3DE1">
        <w:rPr>
          <w:rFonts w:ascii="Times New Roman" w:hAnsi="Times New Roman" w:cs="Times New Roman"/>
          <w:sz w:val="24"/>
          <w:szCs w:val="24"/>
        </w:rPr>
        <w:t>Шаперон-опосредованная</w:t>
      </w:r>
      <w:proofErr w:type="spellEnd"/>
      <w:r w:rsidRPr="007C3DE1">
        <w:rPr>
          <w:rFonts w:ascii="Times New Roman" w:hAnsi="Times New Roman" w:cs="Times New Roman"/>
          <w:sz w:val="24"/>
          <w:szCs w:val="24"/>
        </w:rPr>
        <w:t xml:space="preserve"> индукция иммунного ответа </w:t>
      </w:r>
      <w:r w:rsidRPr="00080EC1">
        <w:rPr>
          <w:rFonts w:ascii="Times New Roman" w:hAnsi="Times New Roman" w:cs="Times New Roman"/>
          <w:sz w:val="24"/>
          <w:szCs w:val="24"/>
        </w:rPr>
        <w:t>как</w:t>
      </w:r>
      <w:r w:rsidRPr="007C3DE1">
        <w:rPr>
          <w:rFonts w:ascii="Times New Roman" w:hAnsi="Times New Roman" w:cs="Times New Roman"/>
          <w:sz w:val="24"/>
          <w:szCs w:val="24"/>
        </w:rPr>
        <w:t xml:space="preserve"> сигнальный механизм </w:t>
      </w:r>
      <w:proofErr w:type="spellStart"/>
      <w:r w:rsidRPr="007C3DE1">
        <w:rPr>
          <w:rFonts w:ascii="Times New Roman" w:hAnsi="Times New Roman" w:cs="Times New Roman"/>
          <w:sz w:val="24"/>
          <w:szCs w:val="24"/>
        </w:rPr>
        <w:t>аутофагии</w:t>
      </w:r>
      <w:proofErr w:type="spellEnd"/>
      <w:r w:rsidRPr="007C3DE1">
        <w:rPr>
          <w:rFonts w:ascii="Times New Roman" w:hAnsi="Times New Roman" w:cs="Times New Roman"/>
          <w:sz w:val="24"/>
          <w:szCs w:val="24"/>
        </w:rPr>
        <w:t xml:space="preserve">, закреплённый эволюционно только у млекопитающих, возможно, является общим центральным звеном и «молекулярным переключателем», вызывающим как развитие аутоиммунных заболеваний соединительной ткани, так  и геронтологических процессов. </w:t>
      </w:r>
      <w:r w:rsidRPr="007C3DE1">
        <w:rPr>
          <w:rFonts w:ascii="Times New Roman" w:hAnsi="Times New Roman" w:cs="Times New Roman"/>
          <w:b/>
          <w:sz w:val="24"/>
          <w:szCs w:val="24"/>
        </w:rPr>
        <w:tab/>
      </w:r>
    </w:p>
    <w:p w:rsidR="00935C50" w:rsidRPr="00CD6F87" w:rsidRDefault="00935C50" w:rsidP="00935C50">
      <w:pPr>
        <w:spacing w:line="276" w:lineRule="auto"/>
        <w:jc w:val="both"/>
        <w:rPr>
          <w:rFonts w:ascii="Times New Roman" w:hAnsi="Times New Roman" w:cs="Times New Roman"/>
          <w:i/>
          <w:sz w:val="20"/>
          <w:szCs w:val="20"/>
        </w:rPr>
      </w:pPr>
      <w:r w:rsidRPr="00DA1931">
        <w:rPr>
          <w:rFonts w:ascii="Times New Roman" w:hAnsi="Times New Roman" w:cs="Times New Roman"/>
          <w:i/>
          <w:sz w:val="20"/>
          <w:szCs w:val="20"/>
        </w:rPr>
        <w:t>Ключевые слова:</w:t>
      </w:r>
      <w:r w:rsidRPr="00DA1931">
        <w:rPr>
          <w:rFonts w:ascii="Times New Roman" w:hAnsi="Times New Roman" w:cs="Times New Roman"/>
          <w:b/>
          <w:i/>
          <w:sz w:val="20"/>
          <w:szCs w:val="20"/>
        </w:rPr>
        <w:t xml:space="preserve"> </w:t>
      </w:r>
      <w:proofErr w:type="spellStart"/>
      <w:r w:rsidRPr="00DA1931">
        <w:rPr>
          <w:rFonts w:ascii="Times New Roman" w:hAnsi="Times New Roman" w:cs="Times New Roman"/>
          <w:i/>
          <w:sz w:val="20"/>
          <w:szCs w:val="20"/>
        </w:rPr>
        <w:t>аутофагия</w:t>
      </w:r>
      <w:proofErr w:type="spellEnd"/>
      <w:r w:rsidRPr="00DA1931">
        <w:rPr>
          <w:rFonts w:ascii="Times New Roman" w:hAnsi="Times New Roman" w:cs="Times New Roman"/>
          <w:i/>
          <w:sz w:val="20"/>
          <w:szCs w:val="20"/>
        </w:rPr>
        <w:t xml:space="preserve">, </w:t>
      </w:r>
      <w:proofErr w:type="spellStart"/>
      <w:r w:rsidRPr="00DA1931">
        <w:rPr>
          <w:rFonts w:ascii="Times New Roman" w:hAnsi="Times New Roman" w:cs="Times New Roman"/>
          <w:i/>
          <w:sz w:val="20"/>
          <w:szCs w:val="20"/>
        </w:rPr>
        <w:t>апоптоз</w:t>
      </w:r>
      <w:proofErr w:type="spellEnd"/>
      <w:r w:rsidRPr="00DA1931">
        <w:rPr>
          <w:rFonts w:ascii="Times New Roman" w:hAnsi="Times New Roman" w:cs="Times New Roman"/>
          <w:i/>
          <w:sz w:val="20"/>
          <w:szCs w:val="20"/>
        </w:rPr>
        <w:t xml:space="preserve">, некроз, системная красная волчанка, системная склеродермия, </w:t>
      </w:r>
      <w:proofErr w:type="spellStart"/>
      <w:r w:rsidRPr="00DA1931">
        <w:rPr>
          <w:rFonts w:ascii="Times New Roman" w:hAnsi="Times New Roman" w:cs="Times New Roman"/>
          <w:i/>
          <w:sz w:val="20"/>
          <w:szCs w:val="20"/>
        </w:rPr>
        <w:t>ревматоидный</w:t>
      </w:r>
      <w:proofErr w:type="spellEnd"/>
      <w:r w:rsidRPr="00DA1931">
        <w:rPr>
          <w:rFonts w:ascii="Times New Roman" w:hAnsi="Times New Roman" w:cs="Times New Roman"/>
          <w:i/>
          <w:sz w:val="20"/>
          <w:szCs w:val="20"/>
        </w:rPr>
        <w:t xml:space="preserve"> артрит.</w:t>
      </w:r>
    </w:p>
    <w:p w:rsidR="00935C50" w:rsidRDefault="00935C50" w:rsidP="00935C50">
      <w:pPr>
        <w:jc w:val="both"/>
        <w:rPr>
          <w:rFonts w:cstheme="minorHAnsi"/>
          <w:b/>
          <w:sz w:val="28"/>
          <w:szCs w:val="28"/>
        </w:rPr>
      </w:pPr>
    </w:p>
    <w:p w:rsidR="00935C50" w:rsidRPr="00935C50" w:rsidRDefault="00935C50" w:rsidP="00935C50">
      <w:pPr>
        <w:spacing w:line="360" w:lineRule="auto"/>
        <w:jc w:val="center"/>
        <w:rPr>
          <w:rFonts w:ascii="Times New Roman" w:hAnsi="Times New Roman" w:cs="Times New Roman"/>
          <w:sz w:val="24"/>
          <w:szCs w:val="24"/>
          <w:lang w:val="en-US"/>
        </w:rPr>
      </w:pPr>
      <w:r w:rsidRPr="00CD6F87">
        <w:rPr>
          <w:rFonts w:ascii="Times New Roman" w:hAnsi="Times New Roman" w:cs="Times New Roman"/>
          <w:b/>
          <w:sz w:val="24"/>
          <w:szCs w:val="24"/>
          <w:lang w:val="en-US"/>
        </w:rPr>
        <w:t>Abstract</w:t>
      </w:r>
      <w:r w:rsidRPr="00CD6F87">
        <w:rPr>
          <w:rFonts w:ascii="Times New Roman" w:hAnsi="Times New Roman" w:cs="Times New Roman"/>
          <w:sz w:val="24"/>
          <w:szCs w:val="24"/>
          <w:lang w:val="en-US"/>
        </w:rPr>
        <w:t xml:space="preserve"> </w:t>
      </w:r>
    </w:p>
    <w:p w:rsidR="00935C50" w:rsidRPr="00ED766B" w:rsidRDefault="00935C50" w:rsidP="00935C50">
      <w:pPr>
        <w:spacing w:line="360" w:lineRule="auto"/>
        <w:rPr>
          <w:rFonts w:ascii="Times New Roman" w:hAnsi="Times New Roman" w:cs="Times New Roman"/>
          <w:sz w:val="24"/>
          <w:szCs w:val="24"/>
          <w:lang w:val="en-US"/>
        </w:rPr>
      </w:pPr>
      <w:r w:rsidRPr="00CD6F87">
        <w:rPr>
          <w:rFonts w:ascii="Times New Roman" w:hAnsi="Times New Roman" w:cs="Times New Roman"/>
          <w:sz w:val="24"/>
          <w:szCs w:val="24"/>
          <w:lang w:val="en-US"/>
        </w:rPr>
        <w:t xml:space="preserve">Research objective: to reveal the quantitative ratios existing between ways of cellular death is normal also </w:t>
      </w:r>
      <w:r>
        <w:rPr>
          <w:rFonts w:ascii="Times New Roman" w:hAnsi="Times New Roman" w:cs="Times New Roman"/>
          <w:sz w:val="24"/>
          <w:szCs w:val="24"/>
          <w:lang w:val="en-US"/>
        </w:rPr>
        <w:t>in</w:t>
      </w:r>
      <w:r w:rsidRPr="00CD6F87">
        <w:rPr>
          <w:rFonts w:ascii="Times New Roman" w:hAnsi="Times New Roman" w:cs="Times New Roman"/>
          <w:sz w:val="24"/>
          <w:szCs w:val="24"/>
          <w:lang w:val="en-US"/>
        </w:rPr>
        <w:t xml:space="preserve"> </w:t>
      </w:r>
      <w:proofErr w:type="spellStart"/>
      <w:r w:rsidRPr="00CD6F87">
        <w:rPr>
          <w:rFonts w:ascii="Times New Roman" w:hAnsi="Times New Roman" w:cs="Times New Roman"/>
          <w:sz w:val="24"/>
          <w:szCs w:val="24"/>
          <w:lang w:val="en-US"/>
        </w:rPr>
        <w:t>immunocomplex</w:t>
      </w:r>
      <w:proofErr w:type="spellEnd"/>
      <w:r w:rsidRPr="00CD6F87">
        <w:rPr>
          <w:rFonts w:ascii="Times New Roman" w:hAnsi="Times New Roman" w:cs="Times New Roman"/>
          <w:sz w:val="24"/>
          <w:szCs w:val="24"/>
          <w:lang w:val="en-US"/>
        </w:rPr>
        <w:t xml:space="preserve"> pathology.</w:t>
      </w:r>
      <w:r w:rsidRPr="00935C50">
        <w:rPr>
          <w:rFonts w:ascii="Times New Roman" w:hAnsi="Times New Roman" w:cs="Times New Roman"/>
          <w:sz w:val="24"/>
          <w:szCs w:val="24"/>
          <w:lang w:val="en-US"/>
        </w:rPr>
        <w:t xml:space="preserve"> </w:t>
      </w:r>
      <w:r w:rsidRPr="00363216">
        <w:rPr>
          <w:rFonts w:ascii="Times New Roman" w:hAnsi="Times New Roman" w:cs="Times New Roman"/>
          <w:sz w:val="24"/>
          <w:szCs w:val="24"/>
          <w:lang w:val="en-US"/>
        </w:rPr>
        <w:t>The ratio of different pathways of cell death (</w:t>
      </w:r>
      <w:proofErr w:type="spellStart"/>
      <w:r w:rsidRPr="00363216">
        <w:rPr>
          <w:rFonts w:ascii="Times New Roman" w:hAnsi="Times New Roman" w:cs="Times New Roman"/>
          <w:sz w:val="24"/>
          <w:szCs w:val="24"/>
          <w:lang w:val="en-US"/>
        </w:rPr>
        <w:t>autophagy</w:t>
      </w:r>
      <w:proofErr w:type="spellEnd"/>
      <w:r w:rsidRPr="00363216">
        <w:rPr>
          <w:rFonts w:ascii="Times New Roman" w:hAnsi="Times New Roman" w:cs="Times New Roman"/>
          <w:sz w:val="24"/>
          <w:szCs w:val="24"/>
          <w:lang w:val="en-US"/>
        </w:rPr>
        <w:t xml:space="preserve">, apoptosis, necrosis) in autoimmune (systemic connective tissue diseases (SZST) - rheumatoid arthritis (RA), systemic lupus </w:t>
      </w:r>
      <w:proofErr w:type="spellStart"/>
      <w:r w:rsidRPr="00363216">
        <w:rPr>
          <w:rFonts w:ascii="Times New Roman" w:hAnsi="Times New Roman" w:cs="Times New Roman"/>
          <w:sz w:val="24"/>
          <w:szCs w:val="24"/>
          <w:lang w:val="en-US"/>
        </w:rPr>
        <w:t>erythematosus</w:t>
      </w:r>
      <w:proofErr w:type="spellEnd"/>
      <w:r w:rsidRPr="00363216">
        <w:rPr>
          <w:rFonts w:ascii="Times New Roman" w:hAnsi="Times New Roman" w:cs="Times New Roman"/>
          <w:sz w:val="24"/>
          <w:szCs w:val="24"/>
          <w:lang w:val="en-US"/>
        </w:rPr>
        <w:t xml:space="preserve"> (SLE) and systemic scleroderma (SSD) is </w:t>
      </w:r>
      <w:r>
        <w:rPr>
          <w:rFonts w:ascii="Times New Roman" w:hAnsi="Times New Roman" w:cs="Times New Roman"/>
          <w:sz w:val="24"/>
          <w:szCs w:val="24"/>
          <w:lang w:val="en-US"/>
        </w:rPr>
        <w:t xml:space="preserve">a subject </w:t>
      </w:r>
      <w:r w:rsidRPr="00363216">
        <w:rPr>
          <w:rFonts w:ascii="Times New Roman" w:hAnsi="Times New Roman" w:cs="Times New Roman"/>
          <w:sz w:val="24"/>
          <w:szCs w:val="24"/>
          <w:lang w:val="en-US"/>
        </w:rPr>
        <w:t>o</w:t>
      </w:r>
      <w:r>
        <w:rPr>
          <w:rFonts w:ascii="Times New Roman" w:hAnsi="Times New Roman" w:cs="Times New Roman"/>
          <w:sz w:val="24"/>
          <w:szCs w:val="24"/>
          <w:lang w:val="en-US"/>
        </w:rPr>
        <w:t>f</w:t>
      </w:r>
      <w:r w:rsidRPr="00363216">
        <w:rPr>
          <w:rFonts w:ascii="Times New Roman" w:hAnsi="Times New Roman" w:cs="Times New Roman"/>
          <w:sz w:val="24"/>
          <w:szCs w:val="24"/>
          <w:lang w:val="en-US"/>
        </w:rPr>
        <w:t xml:space="preserve"> age-related changes. On the one hand, the aging process can be considered as a genetically determined overall decrease in the adaptive potential of the body and a systemic reaction of chronic age-related inflammation, with a pronounced cytokine </w:t>
      </w:r>
      <w:proofErr w:type="spellStart"/>
      <w:r w:rsidRPr="00363216">
        <w:rPr>
          <w:rFonts w:ascii="Times New Roman" w:hAnsi="Times New Roman" w:cs="Times New Roman"/>
          <w:sz w:val="24"/>
          <w:szCs w:val="24"/>
          <w:lang w:val="en-US"/>
        </w:rPr>
        <w:t>proinflammatory</w:t>
      </w:r>
      <w:proofErr w:type="spellEnd"/>
      <w:r w:rsidRPr="00363216">
        <w:rPr>
          <w:rFonts w:ascii="Times New Roman" w:hAnsi="Times New Roman" w:cs="Times New Roman"/>
          <w:sz w:val="24"/>
          <w:szCs w:val="24"/>
          <w:lang w:val="en-US"/>
        </w:rPr>
        <w:t xml:space="preserve"> shift. On the other hand, the basis of multi - system</w:t>
      </w:r>
      <w:r>
        <w:rPr>
          <w:rFonts w:ascii="Times New Roman" w:hAnsi="Times New Roman" w:cs="Times New Roman"/>
          <w:sz w:val="24"/>
          <w:szCs w:val="24"/>
          <w:lang w:val="en-US"/>
        </w:rPr>
        <w:t>ic</w:t>
      </w:r>
      <w:r w:rsidRPr="00363216">
        <w:rPr>
          <w:rFonts w:ascii="Times New Roman" w:hAnsi="Times New Roman" w:cs="Times New Roman"/>
          <w:sz w:val="24"/>
          <w:szCs w:val="24"/>
          <w:lang w:val="en-US"/>
        </w:rPr>
        <w:t xml:space="preserve"> and multi-organ</w:t>
      </w:r>
      <w:r>
        <w:rPr>
          <w:rFonts w:ascii="Times New Roman" w:hAnsi="Times New Roman" w:cs="Times New Roman"/>
          <w:sz w:val="24"/>
          <w:szCs w:val="24"/>
          <w:lang w:val="en-US"/>
        </w:rPr>
        <w:t>ic</w:t>
      </w:r>
      <w:r w:rsidRPr="00363216">
        <w:rPr>
          <w:rFonts w:ascii="Times New Roman" w:hAnsi="Times New Roman" w:cs="Times New Roman"/>
          <w:sz w:val="24"/>
          <w:szCs w:val="24"/>
          <w:lang w:val="en-US"/>
        </w:rPr>
        <w:t xml:space="preserve"> functional and metabolic disorders in systemic diseases of connective tissue is a polygenic decrease in energy and information capacity of cells.</w:t>
      </w:r>
      <w:r w:rsidRPr="00935C50">
        <w:rPr>
          <w:rFonts w:ascii="Times New Roman" w:hAnsi="Times New Roman" w:cs="Times New Roman"/>
          <w:sz w:val="24"/>
          <w:szCs w:val="24"/>
          <w:lang w:val="en-US"/>
        </w:rPr>
        <w:t xml:space="preserve"> </w:t>
      </w:r>
      <w:r w:rsidRPr="00363216">
        <w:rPr>
          <w:rFonts w:ascii="Times New Roman" w:hAnsi="Times New Roman" w:cs="Times New Roman"/>
          <w:sz w:val="24"/>
          <w:szCs w:val="24"/>
          <w:lang w:val="en-US"/>
        </w:rPr>
        <w:t>Blood plasma was analyzed in patients of two age groups. The first group consisted of 10 patients with SLE (4 men and 6 women, average age 43.8 years), 13 patients with RA</w:t>
      </w:r>
      <w:r w:rsidRPr="00080EC1">
        <w:rPr>
          <w:rFonts w:ascii="Times New Roman" w:hAnsi="Times New Roman" w:cs="Times New Roman"/>
          <w:sz w:val="24"/>
          <w:szCs w:val="24"/>
          <w:lang w:val="en-US"/>
        </w:rPr>
        <w:t xml:space="preserve"> </w:t>
      </w:r>
      <w:r w:rsidRPr="00363216">
        <w:rPr>
          <w:rFonts w:ascii="Times New Roman" w:hAnsi="Times New Roman" w:cs="Times New Roman"/>
          <w:sz w:val="24"/>
          <w:szCs w:val="24"/>
          <w:lang w:val="en-US"/>
        </w:rPr>
        <w:t>(5 men and 8 women,</w:t>
      </w:r>
      <w:r>
        <w:rPr>
          <w:rFonts w:ascii="Times New Roman" w:hAnsi="Times New Roman" w:cs="Times New Roman"/>
          <w:sz w:val="24"/>
          <w:szCs w:val="24"/>
          <w:lang w:val="en-US"/>
        </w:rPr>
        <w:t xml:space="preserve"> average age 45.6 years), 7 SSD</w:t>
      </w:r>
      <w:r w:rsidRPr="00363216">
        <w:rPr>
          <w:rFonts w:ascii="Times New Roman" w:hAnsi="Times New Roman" w:cs="Times New Roman"/>
          <w:sz w:val="24"/>
          <w:szCs w:val="24"/>
          <w:lang w:val="en-US"/>
        </w:rPr>
        <w:t xml:space="preserve"> (women, average age 35.8 years) and 10 healthy donors (6 men and 4 women, average age 40.7 years). The second (age) group consisted of: 9 patients with SLE (2 men and 7 women, average age 69.8 years), 10 patients with RA (5 men and 5 women, average age 65.6 years), 5 patients with SSD (women, average age 65.7 years) and 12 healthy donors (normal biological aging-7 men and 5 women, average age 64.7 years). The materials presented in this paper were obtained with the informed consent of patients to participate. In carrying out scientific biomedical research, the internationally recognized ethical standard of the Helsinki Declaration of the International </w:t>
      </w:r>
      <w:r w:rsidRPr="00363216">
        <w:rPr>
          <w:rFonts w:ascii="Times New Roman" w:hAnsi="Times New Roman" w:cs="Times New Roman"/>
          <w:sz w:val="24"/>
          <w:szCs w:val="24"/>
          <w:lang w:val="en-US"/>
        </w:rPr>
        <w:lastRenderedPageBreak/>
        <w:t>medical Association of 1996, revised in 2013, was used.</w:t>
      </w:r>
      <w:r w:rsidRPr="00935C50">
        <w:rPr>
          <w:rFonts w:ascii="Times New Roman" w:hAnsi="Times New Roman" w:cs="Times New Roman"/>
          <w:sz w:val="24"/>
          <w:szCs w:val="24"/>
          <w:lang w:val="en-US"/>
        </w:rPr>
        <w:t xml:space="preserve"> </w:t>
      </w:r>
      <w:r w:rsidRPr="00CD6F87">
        <w:rPr>
          <w:rFonts w:ascii="Times New Roman" w:hAnsi="Times New Roman" w:cs="Times New Roman"/>
          <w:sz w:val="24"/>
          <w:szCs w:val="24"/>
          <w:lang w:val="en-US"/>
        </w:rPr>
        <w:t>Ratio of various ways of cellular death (</w:t>
      </w:r>
      <w:proofErr w:type="spellStart"/>
      <w:r w:rsidRPr="00CD6F87">
        <w:rPr>
          <w:rFonts w:ascii="Times New Roman" w:hAnsi="Times New Roman" w:cs="Times New Roman"/>
          <w:sz w:val="24"/>
          <w:szCs w:val="24"/>
          <w:lang w:val="en-US"/>
        </w:rPr>
        <w:t>autophagy</w:t>
      </w:r>
      <w:proofErr w:type="spellEnd"/>
      <w:r w:rsidRPr="00CD6F87">
        <w:rPr>
          <w:rFonts w:ascii="Times New Roman" w:hAnsi="Times New Roman" w:cs="Times New Roman"/>
          <w:sz w:val="24"/>
          <w:szCs w:val="24"/>
          <w:lang w:val="en-US"/>
        </w:rPr>
        <w:t xml:space="preserve">, apoptosis, necrosis) </w:t>
      </w:r>
      <w:r>
        <w:rPr>
          <w:rFonts w:ascii="Times New Roman" w:hAnsi="Times New Roman" w:cs="Times New Roman"/>
          <w:sz w:val="24"/>
          <w:szCs w:val="24"/>
          <w:lang w:val="en-US"/>
        </w:rPr>
        <w:t>in</w:t>
      </w:r>
      <w:r w:rsidRPr="00CD6F87">
        <w:rPr>
          <w:rFonts w:ascii="Times New Roman" w:hAnsi="Times New Roman" w:cs="Times New Roman"/>
          <w:sz w:val="24"/>
          <w:szCs w:val="24"/>
          <w:lang w:val="en-US"/>
        </w:rPr>
        <w:t xml:space="preserve"> autoimmune (th</w:t>
      </w:r>
      <w:r>
        <w:rPr>
          <w:rFonts w:ascii="Times New Roman" w:hAnsi="Times New Roman" w:cs="Times New Roman"/>
          <w:sz w:val="24"/>
          <w:szCs w:val="24"/>
          <w:lang w:val="en-US"/>
        </w:rPr>
        <w:t>e systemic diseases of connective</w:t>
      </w:r>
      <w:r w:rsidRPr="00CD6F87">
        <w:rPr>
          <w:rFonts w:ascii="Times New Roman" w:hAnsi="Times New Roman" w:cs="Times New Roman"/>
          <w:sz w:val="24"/>
          <w:szCs w:val="24"/>
          <w:lang w:val="en-US"/>
        </w:rPr>
        <w:t xml:space="preserve"> </w:t>
      </w:r>
      <w:r>
        <w:rPr>
          <w:rFonts w:ascii="Times New Roman" w:hAnsi="Times New Roman" w:cs="Times New Roman"/>
          <w:sz w:val="24"/>
          <w:szCs w:val="24"/>
          <w:lang w:val="en-US"/>
        </w:rPr>
        <w:t>tissue  - SDCT</w:t>
      </w:r>
      <w:r w:rsidRPr="00CD6F87">
        <w:rPr>
          <w:rFonts w:ascii="Times New Roman" w:hAnsi="Times New Roman" w:cs="Times New Roman"/>
          <w:sz w:val="24"/>
          <w:szCs w:val="24"/>
          <w:lang w:val="en-US"/>
        </w:rPr>
        <w:t xml:space="preserve">) – the </w:t>
      </w:r>
      <w:r>
        <w:rPr>
          <w:rFonts w:ascii="Times New Roman" w:hAnsi="Times New Roman" w:cs="Times New Roman"/>
          <w:sz w:val="24"/>
          <w:szCs w:val="24"/>
          <w:lang w:val="en-US"/>
        </w:rPr>
        <w:t>rheumatoid arthritis (RA</w:t>
      </w:r>
      <w:r w:rsidRPr="00CD6F87">
        <w:rPr>
          <w:rFonts w:ascii="Times New Roman" w:hAnsi="Times New Roman" w:cs="Times New Roman"/>
          <w:sz w:val="24"/>
          <w:szCs w:val="24"/>
          <w:lang w:val="en-US"/>
        </w:rPr>
        <w:t>), the system</w:t>
      </w:r>
      <w:r>
        <w:rPr>
          <w:rFonts w:ascii="Times New Roman" w:hAnsi="Times New Roman" w:cs="Times New Roman"/>
          <w:sz w:val="24"/>
          <w:szCs w:val="24"/>
          <w:lang w:val="en-US"/>
        </w:rPr>
        <w:t>ic</w:t>
      </w:r>
      <w:r w:rsidRPr="00CD6F87">
        <w:rPr>
          <w:rFonts w:ascii="Times New Roman" w:hAnsi="Times New Roman" w:cs="Times New Roman"/>
          <w:sz w:val="24"/>
          <w:szCs w:val="24"/>
          <w:lang w:val="en-US"/>
        </w:rPr>
        <w:t xml:space="preserve"> lupus </w:t>
      </w:r>
      <w:proofErr w:type="spellStart"/>
      <w:r w:rsidRPr="00CD6F87">
        <w:rPr>
          <w:rFonts w:ascii="Times New Roman" w:hAnsi="Times New Roman" w:cs="Times New Roman"/>
          <w:sz w:val="24"/>
          <w:szCs w:val="24"/>
          <w:lang w:val="en-US"/>
        </w:rPr>
        <w:t>erythematosus</w:t>
      </w:r>
      <w:proofErr w:type="spellEnd"/>
      <w:r w:rsidRPr="00CD6F87">
        <w:rPr>
          <w:rFonts w:ascii="Times New Roman" w:hAnsi="Times New Roman" w:cs="Times New Roman"/>
          <w:sz w:val="24"/>
          <w:szCs w:val="24"/>
          <w:lang w:val="en-US"/>
        </w:rPr>
        <w:t xml:space="preserve"> (SLE) and a system</w:t>
      </w:r>
      <w:r>
        <w:rPr>
          <w:rFonts w:ascii="Times New Roman" w:hAnsi="Times New Roman" w:cs="Times New Roman"/>
          <w:sz w:val="24"/>
          <w:szCs w:val="24"/>
          <w:lang w:val="en-US"/>
        </w:rPr>
        <w:t>ic</w:t>
      </w:r>
      <w:r w:rsidRPr="00CD6F87">
        <w:rPr>
          <w:rFonts w:ascii="Times New Roman" w:hAnsi="Times New Roman" w:cs="Times New Roman"/>
          <w:sz w:val="24"/>
          <w:szCs w:val="24"/>
          <w:lang w:val="en-US"/>
        </w:rPr>
        <w:t xml:space="preserve"> scleroderma (SSD) it is subject to age changes. The close interaction between ways</w:t>
      </w:r>
      <w:r>
        <w:rPr>
          <w:rFonts w:ascii="Times New Roman" w:hAnsi="Times New Roman" w:cs="Times New Roman"/>
          <w:sz w:val="24"/>
          <w:szCs w:val="24"/>
          <w:lang w:val="en-US"/>
        </w:rPr>
        <w:t xml:space="preserve"> of cellular death at SDC</w:t>
      </w:r>
      <w:r w:rsidRPr="00CD6F87">
        <w:rPr>
          <w:rFonts w:ascii="Times New Roman" w:hAnsi="Times New Roman" w:cs="Times New Roman"/>
          <w:sz w:val="24"/>
          <w:szCs w:val="24"/>
          <w:lang w:val="en-US"/>
        </w:rPr>
        <w:t xml:space="preserve">T (the most pronounced at hard currency) interfaced to age changes and </w:t>
      </w:r>
      <w:proofErr w:type="gramStart"/>
      <w:r w:rsidRPr="00CD6F87">
        <w:rPr>
          <w:rFonts w:ascii="Times New Roman" w:hAnsi="Times New Roman" w:cs="Times New Roman"/>
          <w:sz w:val="24"/>
          <w:szCs w:val="24"/>
          <w:lang w:val="en-US"/>
        </w:rPr>
        <w:t>clinical manifestations of autoi</w:t>
      </w:r>
      <w:r>
        <w:rPr>
          <w:rFonts w:ascii="Times New Roman" w:hAnsi="Times New Roman" w:cs="Times New Roman"/>
          <w:sz w:val="24"/>
          <w:szCs w:val="24"/>
          <w:lang w:val="en-US"/>
        </w:rPr>
        <w:t>mmune process is</w:t>
      </w:r>
      <w:proofErr w:type="gramEnd"/>
      <w:r>
        <w:rPr>
          <w:rFonts w:ascii="Times New Roman" w:hAnsi="Times New Roman" w:cs="Times New Roman"/>
          <w:sz w:val="24"/>
          <w:szCs w:val="24"/>
          <w:lang w:val="en-US"/>
        </w:rPr>
        <w:t xml:space="preserve"> revealed. At SDC</w:t>
      </w:r>
      <w:r w:rsidRPr="00CD6F87">
        <w:rPr>
          <w:rFonts w:ascii="Times New Roman" w:hAnsi="Times New Roman" w:cs="Times New Roman"/>
          <w:sz w:val="24"/>
          <w:szCs w:val="24"/>
          <w:lang w:val="en-US"/>
        </w:rPr>
        <w:t xml:space="preserve">T fabrics are shown all types of cellular death, however, degree of their expressiveness is depending on a </w:t>
      </w:r>
      <w:proofErr w:type="spellStart"/>
      <w:r w:rsidRPr="00CD6F87">
        <w:rPr>
          <w:rFonts w:ascii="Times New Roman" w:hAnsi="Times New Roman" w:cs="Times New Roman"/>
          <w:sz w:val="24"/>
          <w:szCs w:val="24"/>
          <w:lang w:val="en-US"/>
        </w:rPr>
        <w:t>nosological</w:t>
      </w:r>
      <w:proofErr w:type="spellEnd"/>
      <w:r w:rsidRPr="00CD6F87">
        <w:rPr>
          <w:rFonts w:ascii="Times New Roman" w:hAnsi="Times New Roman" w:cs="Times New Roman"/>
          <w:sz w:val="24"/>
          <w:szCs w:val="24"/>
          <w:lang w:val="en-US"/>
        </w:rPr>
        <w:t xml:space="preserve"> form of a disease. The </w:t>
      </w:r>
      <w:proofErr w:type="spellStart"/>
      <w:r w:rsidRPr="00CD6F87">
        <w:rPr>
          <w:rFonts w:ascii="Times New Roman" w:hAnsi="Times New Roman" w:cs="Times New Roman"/>
          <w:sz w:val="24"/>
          <w:szCs w:val="24"/>
          <w:lang w:val="en-US"/>
        </w:rPr>
        <w:t>autophagy</w:t>
      </w:r>
      <w:proofErr w:type="spellEnd"/>
      <w:r w:rsidRPr="00CD6F87">
        <w:rPr>
          <w:rFonts w:ascii="Times New Roman" w:hAnsi="Times New Roman" w:cs="Times New Roman"/>
          <w:sz w:val="24"/>
          <w:szCs w:val="24"/>
          <w:lang w:val="en-US"/>
        </w:rPr>
        <w:t xml:space="preserve"> in development of system diffusion pathology of connecting fabric (especially in case of hard currency and also RA) is directly involved in forming of an immune response and inflammatory process. At normal biologi</w:t>
      </w:r>
      <w:r>
        <w:rPr>
          <w:rFonts w:ascii="Times New Roman" w:hAnsi="Times New Roman" w:cs="Times New Roman"/>
          <w:sz w:val="24"/>
          <w:szCs w:val="24"/>
          <w:lang w:val="en-US"/>
        </w:rPr>
        <w:t>cal aging, also as well as at SDC</w:t>
      </w:r>
      <w:r w:rsidRPr="00CD6F87">
        <w:rPr>
          <w:rFonts w:ascii="Times New Roman" w:hAnsi="Times New Roman" w:cs="Times New Roman"/>
          <w:sz w:val="24"/>
          <w:szCs w:val="24"/>
          <w:lang w:val="en-US"/>
        </w:rPr>
        <w:t xml:space="preserve">T sharp increase of activity of the metabolic trigger – </w:t>
      </w:r>
      <w:proofErr w:type="spellStart"/>
      <w:r w:rsidRPr="00CD6F87">
        <w:rPr>
          <w:rFonts w:ascii="Times New Roman" w:hAnsi="Times New Roman" w:cs="Times New Roman"/>
          <w:sz w:val="24"/>
          <w:szCs w:val="24"/>
          <w:lang w:val="en-US"/>
        </w:rPr>
        <w:t>adenosinemonophosphate</w:t>
      </w:r>
      <w:proofErr w:type="spellEnd"/>
      <w:r w:rsidRPr="00CD6F87">
        <w:rPr>
          <w:rFonts w:ascii="Times New Roman" w:hAnsi="Times New Roman" w:cs="Times New Roman"/>
          <w:sz w:val="24"/>
          <w:szCs w:val="24"/>
          <w:lang w:val="en-US"/>
        </w:rPr>
        <w:t xml:space="preserve"> - the activated protein </w:t>
      </w:r>
      <w:proofErr w:type="spellStart"/>
      <w:r w:rsidRPr="00CD6F87">
        <w:rPr>
          <w:rFonts w:ascii="Times New Roman" w:hAnsi="Times New Roman" w:cs="Times New Roman"/>
          <w:sz w:val="24"/>
          <w:szCs w:val="24"/>
          <w:lang w:val="en-US"/>
        </w:rPr>
        <w:t>kinase</w:t>
      </w:r>
      <w:proofErr w:type="spellEnd"/>
      <w:r w:rsidRPr="00CD6F87">
        <w:rPr>
          <w:rFonts w:ascii="Times New Roman" w:hAnsi="Times New Roman" w:cs="Times New Roman"/>
          <w:sz w:val="24"/>
          <w:szCs w:val="24"/>
          <w:lang w:val="en-US"/>
        </w:rPr>
        <w:t xml:space="preserve"> (AMPK) (the sensor of intracellular energy) is observed and also: acid-base equilibrium is displaced, the quantity of active forms of oxygen radicals increases,</w:t>
      </w:r>
      <w:r w:rsidRPr="005A2248">
        <w:rPr>
          <w:rFonts w:ascii="Times New Roman" w:hAnsi="Times New Roman" w:cs="Times New Roman"/>
          <w:sz w:val="24"/>
          <w:szCs w:val="24"/>
          <w:lang w:val="en-US"/>
        </w:rPr>
        <w:t xml:space="preserve"> </w:t>
      </w:r>
      <w:r w:rsidRPr="00CD6F87">
        <w:rPr>
          <w:rFonts w:ascii="Times New Roman" w:hAnsi="Times New Roman" w:cs="Times New Roman"/>
          <w:sz w:val="24"/>
          <w:szCs w:val="24"/>
          <w:lang w:val="en-US"/>
        </w:rPr>
        <w:t>ox-red potential of the cells changes, there is an activation of components of cellul</w:t>
      </w:r>
      <w:r>
        <w:rPr>
          <w:rFonts w:ascii="Times New Roman" w:hAnsi="Times New Roman" w:cs="Times New Roman"/>
          <w:sz w:val="24"/>
          <w:szCs w:val="24"/>
          <w:lang w:val="en-US"/>
        </w:rPr>
        <w:t xml:space="preserve">ar destruction, activity of a cytokine -  </w:t>
      </w:r>
      <w:r w:rsidRPr="00CD6F87">
        <w:rPr>
          <w:rFonts w:ascii="Times New Roman" w:hAnsi="Times New Roman" w:cs="Times New Roman"/>
          <w:sz w:val="24"/>
          <w:szCs w:val="24"/>
          <w:lang w:val="en-US"/>
        </w:rPr>
        <w:t>system of an organism is broken (cytokines – apoptosis regulators), the expression of chaperons d</w:t>
      </w:r>
      <w:r>
        <w:rPr>
          <w:rFonts w:ascii="Times New Roman" w:hAnsi="Times New Roman" w:cs="Times New Roman"/>
          <w:sz w:val="24"/>
          <w:szCs w:val="24"/>
          <w:lang w:val="en-US"/>
        </w:rPr>
        <w:t>ecreases and the immune</w:t>
      </w:r>
      <w:r w:rsidRPr="001730FA">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oxigenase</w:t>
      </w:r>
      <w:proofErr w:type="spellEnd"/>
      <w:r w:rsidRPr="00CD6F87">
        <w:rPr>
          <w:rFonts w:ascii="Times New Roman" w:hAnsi="Times New Roman" w:cs="Times New Roman"/>
          <w:sz w:val="24"/>
          <w:szCs w:val="24"/>
          <w:lang w:val="en-US"/>
        </w:rPr>
        <w:t xml:space="preserve"> homeostasis is displaced. The inhibition of genetically determined process of death of cells – apoptosis is the cornerstone of development of autoimmune diseases. The late apoptosis flowing in a secondary necrosis is followed by decrease in antioxidant protection, development of autoimmune pathology. The chaperon-mediated induction of an immune response as the alarm mechanism of an </w:t>
      </w:r>
      <w:proofErr w:type="spellStart"/>
      <w:r w:rsidRPr="00CD6F87">
        <w:rPr>
          <w:rFonts w:ascii="Times New Roman" w:hAnsi="Times New Roman" w:cs="Times New Roman"/>
          <w:sz w:val="24"/>
          <w:szCs w:val="24"/>
          <w:lang w:val="en-US"/>
        </w:rPr>
        <w:t>autophagy</w:t>
      </w:r>
      <w:proofErr w:type="spellEnd"/>
      <w:r w:rsidRPr="00CD6F87">
        <w:rPr>
          <w:rFonts w:ascii="Times New Roman" w:hAnsi="Times New Roman" w:cs="Times New Roman"/>
          <w:sz w:val="24"/>
          <w:szCs w:val="24"/>
          <w:lang w:val="en-US"/>
        </w:rPr>
        <w:t xml:space="preserve"> fixed evolutionarily only at mammals, perhaps is the general central link and "the molecular switch" causing as development of autoimmune diseases of connecting fabric, and </w:t>
      </w:r>
      <w:proofErr w:type="spellStart"/>
      <w:r w:rsidRPr="00CD6F87">
        <w:rPr>
          <w:rFonts w:ascii="Times New Roman" w:hAnsi="Times New Roman" w:cs="Times New Roman"/>
          <w:sz w:val="24"/>
          <w:szCs w:val="24"/>
          <w:lang w:val="en-US"/>
        </w:rPr>
        <w:t>gerontological</w:t>
      </w:r>
      <w:proofErr w:type="spellEnd"/>
      <w:r w:rsidRPr="00CD6F87">
        <w:rPr>
          <w:rFonts w:ascii="Times New Roman" w:hAnsi="Times New Roman" w:cs="Times New Roman"/>
          <w:sz w:val="24"/>
          <w:szCs w:val="24"/>
          <w:lang w:val="en-US"/>
        </w:rPr>
        <w:t xml:space="preserve"> processes.</w:t>
      </w:r>
    </w:p>
    <w:p w:rsidR="00935C50" w:rsidRPr="005A2248" w:rsidRDefault="00935C50" w:rsidP="00935C50">
      <w:pPr>
        <w:spacing w:line="276" w:lineRule="auto"/>
        <w:jc w:val="both"/>
        <w:rPr>
          <w:rFonts w:cstheme="minorHAnsi"/>
          <w:i/>
          <w:sz w:val="20"/>
          <w:szCs w:val="20"/>
          <w:lang w:val="en-US"/>
        </w:rPr>
      </w:pPr>
      <w:r w:rsidRPr="009D246F">
        <w:rPr>
          <w:rFonts w:cstheme="minorHAnsi"/>
          <w:i/>
          <w:sz w:val="20"/>
          <w:szCs w:val="20"/>
          <w:lang w:val="en-US"/>
        </w:rPr>
        <w:t xml:space="preserve">Keywords: </w:t>
      </w:r>
      <w:proofErr w:type="spellStart"/>
      <w:r w:rsidRPr="009D246F">
        <w:rPr>
          <w:rFonts w:cstheme="minorHAnsi"/>
          <w:i/>
          <w:sz w:val="20"/>
          <w:szCs w:val="20"/>
          <w:lang w:val="en-US"/>
        </w:rPr>
        <w:t>autophagy</w:t>
      </w:r>
      <w:proofErr w:type="spellEnd"/>
      <w:r w:rsidRPr="009D246F">
        <w:rPr>
          <w:rFonts w:cstheme="minorHAnsi"/>
          <w:i/>
          <w:sz w:val="20"/>
          <w:szCs w:val="20"/>
          <w:lang w:val="en-US"/>
        </w:rPr>
        <w:t xml:space="preserve">, apoptosis, necrosis, system lupus </w:t>
      </w:r>
      <w:proofErr w:type="spellStart"/>
      <w:r w:rsidRPr="009D246F">
        <w:rPr>
          <w:rFonts w:cstheme="minorHAnsi"/>
          <w:i/>
          <w:sz w:val="20"/>
          <w:szCs w:val="20"/>
          <w:lang w:val="en-US"/>
        </w:rPr>
        <w:t>erythematosus</w:t>
      </w:r>
      <w:proofErr w:type="spellEnd"/>
      <w:r w:rsidRPr="009D246F">
        <w:rPr>
          <w:rFonts w:cstheme="minorHAnsi"/>
          <w:i/>
          <w:sz w:val="20"/>
          <w:szCs w:val="20"/>
          <w:lang w:val="en-US"/>
        </w:rPr>
        <w:t xml:space="preserve">, system scleroderma, </w:t>
      </w:r>
      <w:r>
        <w:rPr>
          <w:rFonts w:cstheme="minorHAnsi"/>
          <w:i/>
          <w:sz w:val="20"/>
          <w:szCs w:val="20"/>
          <w:lang w:val="en-US"/>
        </w:rPr>
        <w:t>rheumatoid arthritis</w:t>
      </w:r>
      <w:r w:rsidRPr="009D246F">
        <w:rPr>
          <w:rFonts w:cstheme="minorHAnsi"/>
          <w:i/>
          <w:sz w:val="20"/>
          <w:szCs w:val="20"/>
          <w:lang w:val="en-US"/>
        </w:rPr>
        <w:t>.</w:t>
      </w:r>
    </w:p>
    <w:p w:rsidR="00935C50" w:rsidRPr="005A2248" w:rsidRDefault="00935C50" w:rsidP="00935C50">
      <w:pPr>
        <w:spacing w:line="276" w:lineRule="auto"/>
        <w:jc w:val="both"/>
        <w:rPr>
          <w:rFonts w:cstheme="minorHAnsi"/>
          <w:i/>
          <w:sz w:val="20"/>
          <w:szCs w:val="20"/>
          <w:lang w:val="en-US"/>
        </w:rPr>
      </w:pPr>
    </w:p>
    <w:p w:rsidR="00935C50" w:rsidRPr="005A2248" w:rsidRDefault="00935C50" w:rsidP="00935C50">
      <w:pPr>
        <w:spacing w:line="276" w:lineRule="auto"/>
        <w:jc w:val="both"/>
        <w:rPr>
          <w:rFonts w:cstheme="minorHAnsi"/>
          <w:i/>
          <w:sz w:val="20"/>
          <w:szCs w:val="20"/>
          <w:lang w:val="en-US"/>
        </w:rPr>
      </w:pPr>
    </w:p>
    <w:p w:rsidR="00935C50" w:rsidRPr="005A2248" w:rsidRDefault="00935C50" w:rsidP="00935C50">
      <w:pPr>
        <w:spacing w:line="276" w:lineRule="auto"/>
        <w:jc w:val="both"/>
        <w:rPr>
          <w:rFonts w:cstheme="minorHAnsi"/>
          <w:i/>
          <w:sz w:val="20"/>
          <w:szCs w:val="20"/>
          <w:lang w:val="en-US"/>
        </w:rPr>
      </w:pPr>
    </w:p>
    <w:p w:rsidR="00935C50" w:rsidRPr="005A2248" w:rsidRDefault="00935C50" w:rsidP="00935C50">
      <w:pPr>
        <w:spacing w:line="276" w:lineRule="auto"/>
        <w:jc w:val="both"/>
        <w:rPr>
          <w:rFonts w:cstheme="minorHAnsi"/>
          <w:i/>
          <w:sz w:val="20"/>
          <w:szCs w:val="20"/>
          <w:lang w:val="en-US"/>
        </w:rPr>
      </w:pPr>
    </w:p>
    <w:p w:rsidR="00935C50" w:rsidRPr="005A2248" w:rsidRDefault="00935C50" w:rsidP="00935C50">
      <w:pPr>
        <w:spacing w:line="276" w:lineRule="auto"/>
        <w:jc w:val="both"/>
        <w:rPr>
          <w:rFonts w:cstheme="minorHAnsi"/>
          <w:i/>
          <w:sz w:val="20"/>
          <w:szCs w:val="20"/>
          <w:lang w:val="en-US"/>
        </w:rPr>
      </w:pPr>
    </w:p>
    <w:p w:rsidR="0011432F" w:rsidRDefault="0011432F" w:rsidP="00935C50">
      <w:pPr>
        <w:jc w:val="both"/>
        <w:rPr>
          <w:rFonts w:ascii="Times New Roman" w:hAnsi="Times New Roman" w:cs="Times New Roman"/>
          <w:sz w:val="28"/>
          <w:szCs w:val="28"/>
          <w:lang w:val="en-US"/>
        </w:rPr>
      </w:pPr>
    </w:p>
    <w:p w:rsidR="003D6FF2" w:rsidRPr="0011432F" w:rsidRDefault="003D6FF2">
      <w:pPr>
        <w:rPr>
          <w:sz w:val="28"/>
          <w:szCs w:val="28"/>
          <w:lang w:val="en-US"/>
        </w:rPr>
      </w:pPr>
    </w:p>
    <w:sectPr w:rsidR="003D6FF2" w:rsidRPr="0011432F" w:rsidSect="003D6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11432F"/>
    <w:rsid w:val="0011432F"/>
    <w:rsid w:val="003D6FF2"/>
    <w:rsid w:val="005719F7"/>
    <w:rsid w:val="00924B52"/>
    <w:rsid w:val="00935C50"/>
    <w:rsid w:val="00D06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2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961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1138</Words>
  <Characters>6488</Characters>
  <Application>Microsoft Office Word</Application>
  <DocSecurity>0</DocSecurity>
  <Lines>54</Lines>
  <Paragraphs>15</Paragraphs>
  <ScaleCrop>false</ScaleCrop>
  <Company>SPecialiST RePack</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4</cp:revision>
  <dcterms:created xsi:type="dcterms:W3CDTF">2019-09-29T14:19:00Z</dcterms:created>
  <dcterms:modified xsi:type="dcterms:W3CDTF">2019-10-26T13:25:00Z</dcterms:modified>
</cp:coreProperties>
</file>