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21"/>
        <w:gridCol w:w="1573"/>
        <w:gridCol w:w="1323"/>
        <w:gridCol w:w="5783"/>
      </w:tblGrid>
      <w:tr w:rsidR="006D72B6" w:rsidRPr="005A16B9" w:rsidTr="005A16B9"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16B9" w:rsidRPr="005A16B9" w:rsidRDefault="005A16B9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5A16B9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eastAsia="ru-RU"/>
              </w:rPr>
              <w:t>Порядковый номер ссылки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16B9" w:rsidRPr="005A16B9" w:rsidRDefault="005A16B9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5A16B9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16B9" w:rsidRPr="005A16B9" w:rsidRDefault="005A16B9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5A16B9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16B9" w:rsidRPr="005A16B9" w:rsidRDefault="005A16B9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5A16B9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5A16B9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eastAsia="ru-RU"/>
              </w:rPr>
              <w:t>doi</w:t>
            </w:r>
            <w:proofErr w:type="spellEnd"/>
            <w:r w:rsidRPr="005A16B9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eastAsia="ru-RU"/>
              </w:rPr>
              <w:t>.</w:t>
            </w:r>
          </w:p>
        </w:tc>
      </w:tr>
      <w:tr w:rsidR="006D72B6" w:rsidRPr="005A16B9" w:rsidTr="005A16B9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16B9" w:rsidRPr="005A16B9" w:rsidRDefault="005A16B9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16B9" w:rsidRPr="005A16B9" w:rsidRDefault="005A16B9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Каган М.Ю. </w:t>
            </w:r>
            <w:proofErr w:type="spellStart"/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Гемолитико</w:t>
            </w:r>
            <w:proofErr w:type="spellEnd"/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-уремический синдром, ассоциирова</w:t>
            </w:r>
            <w:r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нный с пневмококковой инфекцией</w:t>
            </w:r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 // </w:t>
            </w:r>
            <w:r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Нефрология и диализ</w:t>
            </w:r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–</w:t>
            </w:r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 2013. </w:t>
            </w:r>
            <w:r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–</w:t>
            </w:r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>T</w:t>
            </w:r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15, №2. С.</w:t>
            </w:r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 116-119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16B9" w:rsidRPr="005A16B9" w:rsidRDefault="005A16B9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proofErr w:type="spellStart"/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>Kagan</w:t>
            </w:r>
            <w:proofErr w:type="spellEnd"/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>M.Yu</w:t>
            </w:r>
            <w:proofErr w:type="spellEnd"/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 xml:space="preserve">. Hemolytic uremic syndrome associated with pneumococcal infection (literature review). </w:t>
            </w:r>
            <w:proofErr w:type="spellStart"/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Nephrology</w:t>
            </w:r>
            <w:proofErr w:type="spellEnd"/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and</w:t>
            </w:r>
            <w:proofErr w:type="spellEnd"/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dialysis</w:t>
            </w:r>
            <w:proofErr w:type="spellEnd"/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. 2013.15 (2): 116-119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16B9" w:rsidRPr="005A16B9" w:rsidRDefault="005A16B9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5A16B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http://journal.nephro.ru/index.php?r=journal/downloadPdfFile&amp;articleId=20</w:t>
            </w:r>
          </w:p>
        </w:tc>
      </w:tr>
      <w:tr w:rsidR="005A16B9" w:rsidRPr="006D72B6" w:rsidTr="005A16B9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16B9" w:rsidRDefault="005A16B9" w:rsidP="005A16B9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16B9" w:rsidRPr="005A16B9" w:rsidRDefault="006D72B6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Луара Ш. </w:t>
            </w:r>
            <w:proofErr w:type="spellStart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Гемолитико</w:t>
            </w:r>
            <w:proofErr w:type="spellEnd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-уремический синдром. В </w:t>
            </w:r>
            <w:proofErr w:type="spellStart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кн</w:t>
            </w:r>
            <w:proofErr w:type="spellEnd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: Детская нефрология. Практическое руководство. Под ред. </w:t>
            </w:r>
            <w:proofErr w:type="spellStart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Э.Лойманна</w:t>
            </w:r>
            <w:proofErr w:type="spellEnd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А.Н.Цыгина</w:t>
            </w:r>
            <w:proofErr w:type="spellEnd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.- М.:</w:t>
            </w:r>
            <w:proofErr w:type="spellStart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Литерра</w:t>
            </w:r>
            <w:proofErr w:type="spellEnd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, </w:t>
            </w:r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lastRenderedPageBreak/>
              <w:t>2010.-400 с.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16B9" w:rsidRPr="006D72B6" w:rsidRDefault="006D72B6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</w:pPr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lastRenderedPageBreak/>
              <w:t xml:space="preserve">Loire S. Hemolytic uremic syndrome. In the book: Pediatric Nephrology. A practical guide. Ed. </w:t>
            </w:r>
            <w:proofErr w:type="spellStart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>E.Loymann</w:t>
            </w:r>
            <w:proofErr w:type="spellEnd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 xml:space="preserve">, A.N. </w:t>
            </w:r>
            <w:proofErr w:type="spellStart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>Tsygina</w:t>
            </w:r>
            <w:proofErr w:type="spellEnd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 xml:space="preserve">.- M.: </w:t>
            </w:r>
            <w:proofErr w:type="spellStart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>Literra</w:t>
            </w:r>
            <w:proofErr w:type="spellEnd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 xml:space="preserve">, 2010.-400 </w:t>
            </w:r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lastRenderedPageBreak/>
              <w:t>p.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16B9" w:rsidRPr="006D72B6" w:rsidRDefault="005A16B9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</w:pPr>
          </w:p>
        </w:tc>
      </w:tr>
      <w:tr w:rsidR="005A16B9" w:rsidRPr="005A16B9" w:rsidTr="005A16B9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16B9" w:rsidRDefault="005A16B9" w:rsidP="005A16B9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16B9" w:rsidRPr="006D72B6" w:rsidRDefault="006D72B6" w:rsidP="006D72B6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</w:pPr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Резолюция экспертного совета по оптимизации подходов к терапии </w:t>
            </w:r>
            <w:proofErr w:type="spellStart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аГУС</w:t>
            </w:r>
            <w:proofErr w:type="spellEnd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 по итогам заседания 18 апреля 2014 года, г. Москва // Нефрология и диализ, - 2014</w:t>
            </w:r>
            <w:r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. -</w:t>
            </w:r>
            <w:r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>T</w:t>
            </w:r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.16, №2. </w:t>
            </w:r>
            <w:r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С</w:t>
            </w:r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>. 304-306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16B9" w:rsidRPr="005A16B9" w:rsidRDefault="006D72B6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 xml:space="preserve">Resolution of the expert council on optimizing approaches to the treatment of atypical hemolytic uremic syndrome following a meeting on April 18, 2014, Moscow. </w:t>
            </w:r>
            <w:proofErr w:type="spellStart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Nephrology</w:t>
            </w:r>
            <w:proofErr w:type="spellEnd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and</w:t>
            </w:r>
            <w:proofErr w:type="spellEnd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dialysis</w:t>
            </w:r>
            <w:proofErr w:type="spellEnd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. 2014.16 (2): 304-306.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16B9" w:rsidRPr="005A16B9" w:rsidRDefault="005A16B9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</w:tr>
      <w:tr w:rsidR="005A16B9" w:rsidRPr="005A16B9" w:rsidTr="005A16B9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16B9" w:rsidRDefault="005A16B9" w:rsidP="005A16B9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16B9" w:rsidRPr="005A16B9" w:rsidRDefault="005A16B9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16B9" w:rsidRPr="005A16B9" w:rsidRDefault="006D72B6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 xml:space="preserve">Holmes L. V. et al. Determining the population frequency of the CFHR3/CFHR1 deletion at 1q32 // </w:t>
            </w:r>
            <w:proofErr w:type="spellStart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>PloS</w:t>
            </w:r>
            <w:proofErr w:type="spellEnd"/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 xml:space="preserve"> one. – 2013. – </w:t>
            </w:r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Т</w:t>
            </w:r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  <w:t xml:space="preserve">. 8. – №. </w:t>
            </w:r>
            <w:r w:rsidRPr="006D72B6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4. – С. e60352.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16B9" w:rsidRPr="005A16B9" w:rsidRDefault="006D72B6" w:rsidP="005A16B9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doi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 </w:t>
            </w:r>
            <w:hyperlink r:id="rId5" w:tgtFrame="pmc_ext" w:history="1">
              <w:r>
                <w:rPr>
                  <w:rStyle w:val="a5"/>
                  <w:rFonts w:ascii="Arial" w:hAnsi="Arial" w:cs="Arial"/>
                  <w:color w:val="642A8F"/>
                  <w:sz w:val="20"/>
                  <w:szCs w:val="20"/>
                  <w:shd w:val="clear" w:color="auto" w:fill="FFFFFF"/>
                </w:rPr>
                <w:t>10.1371/journal.pone.0060352</w:t>
              </w:r>
            </w:hyperlink>
            <w:bookmarkStart w:id="0" w:name="_GoBack"/>
            <w:bookmarkEnd w:id="0"/>
          </w:p>
        </w:tc>
      </w:tr>
    </w:tbl>
    <w:p w:rsidR="00607344" w:rsidRDefault="00607344"/>
    <w:sectPr w:rsidR="00607344" w:rsidSect="005A16B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1A"/>
    <w:rsid w:val="005A16B9"/>
    <w:rsid w:val="00607344"/>
    <w:rsid w:val="006D72B6"/>
    <w:rsid w:val="00B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6B9"/>
    <w:rPr>
      <w:b/>
      <w:bCs/>
    </w:rPr>
  </w:style>
  <w:style w:type="character" w:styleId="a5">
    <w:name w:val="Hyperlink"/>
    <w:basedOn w:val="a0"/>
    <w:uiPriority w:val="99"/>
    <w:semiHidden/>
    <w:unhideWhenUsed/>
    <w:rsid w:val="005A16B9"/>
    <w:rPr>
      <w:color w:val="0000FF"/>
      <w:u w:val="single"/>
    </w:rPr>
  </w:style>
  <w:style w:type="character" w:styleId="a6">
    <w:name w:val="Emphasis"/>
    <w:basedOn w:val="a0"/>
    <w:uiPriority w:val="20"/>
    <w:qFormat/>
    <w:rsid w:val="005A16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6B9"/>
    <w:rPr>
      <w:b/>
      <w:bCs/>
    </w:rPr>
  </w:style>
  <w:style w:type="character" w:styleId="a5">
    <w:name w:val="Hyperlink"/>
    <w:basedOn w:val="a0"/>
    <w:uiPriority w:val="99"/>
    <w:semiHidden/>
    <w:unhideWhenUsed/>
    <w:rsid w:val="005A16B9"/>
    <w:rPr>
      <w:color w:val="0000FF"/>
      <w:u w:val="single"/>
    </w:rPr>
  </w:style>
  <w:style w:type="character" w:styleId="a6">
    <w:name w:val="Emphasis"/>
    <w:basedOn w:val="a0"/>
    <w:uiPriority w:val="20"/>
    <w:qFormat/>
    <w:rsid w:val="005A16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x.doi.org/10.1371%2Fjournal.pone.00603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2019-11-11T05:07:00Z</dcterms:created>
  <dcterms:modified xsi:type="dcterms:W3CDTF">2019-11-11T10:23:00Z</dcterms:modified>
</cp:coreProperties>
</file>