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E07" w:rsidRPr="007A28BD" w:rsidRDefault="00DD4E07" w:rsidP="00C03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A28BD">
        <w:rPr>
          <w:rFonts w:ascii="Times New Roman" w:hAnsi="Times New Roman"/>
          <w:sz w:val="24"/>
          <w:szCs w:val="24"/>
        </w:rPr>
        <w:t xml:space="preserve">Рисунок 1. Формирование сосудов ЭК линии </w:t>
      </w:r>
      <w:r w:rsidRPr="007A28BD">
        <w:rPr>
          <w:rFonts w:ascii="Times New Roman" w:hAnsi="Times New Roman"/>
          <w:sz w:val="24"/>
          <w:szCs w:val="24"/>
          <w:lang w:val="en-US"/>
        </w:rPr>
        <w:t>EA</w:t>
      </w:r>
      <w:r w:rsidRPr="007A28BD">
        <w:rPr>
          <w:rFonts w:ascii="Times New Roman" w:hAnsi="Times New Roman"/>
          <w:sz w:val="24"/>
          <w:szCs w:val="24"/>
        </w:rPr>
        <w:t>.</w:t>
      </w:r>
      <w:r w:rsidRPr="007A28BD">
        <w:rPr>
          <w:rFonts w:ascii="Times New Roman" w:hAnsi="Times New Roman"/>
          <w:sz w:val="24"/>
          <w:szCs w:val="24"/>
          <w:lang w:val="en-US"/>
        </w:rPr>
        <w:t>Hy</w:t>
      </w:r>
      <w:r w:rsidRPr="007A28BD">
        <w:rPr>
          <w:rFonts w:ascii="Times New Roman" w:hAnsi="Times New Roman"/>
          <w:sz w:val="24"/>
          <w:szCs w:val="24"/>
        </w:rPr>
        <w:t xml:space="preserve">926. А – сосуды, образованные интактными ЭК при </w:t>
      </w:r>
      <w:proofErr w:type="spellStart"/>
      <w:r w:rsidRPr="007A28BD">
        <w:rPr>
          <w:rFonts w:ascii="Times New Roman" w:hAnsi="Times New Roman"/>
          <w:sz w:val="24"/>
          <w:szCs w:val="24"/>
        </w:rPr>
        <w:t>монокультивировании</w:t>
      </w:r>
      <w:proofErr w:type="spellEnd"/>
      <w:r w:rsidRPr="007A28BD">
        <w:rPr>
          <w:rFonts w:ascii="Times New Roman" w:hAnsi="Times New Roman"/>
          <w:sz w:val="24"/>
          <w:szCs w:val="24"/>
        </w:rPr>
        <w:t xml:space="preserve"> в среде, 2,5% ЭТС; Б – при </w:t>
      </w:r>
      <w:proofErr w:type="spellStart"/>
      <w:r w:rsidRPr="007A28BD">
        <w:rPr>
          <w:rFonts w:ascii="Times New Roman" w:hAnsi="Times New Roman"/>
          <w:sz w:val="24"/>
          <w:szCs w:val="24"/>
        </w:rPr>
        <w:t>монокультивировании</w:t>
      </w:r>
      <w:proofErr w:type="spellEnd"/>
      <w:r w:rsidRPr="007A28BD">
        <w:rPr>
          <w:rFonts w:ascii="Times New Roman" w:hAnsi="Times New Roman"/>
          <w:sz w:val="24"/>
          <w:szCs w:val="24"/>
        </w:rPr>
        <w:t xml:space="preserve"> в среде, 2,5% ЭТС, в присутствии </w:t>
      </w:r>
      <w:r w:rsidRPr="007A28BD">
        <w:rPr>
          <w:rFonts w:ascii="Times New Roman" w:hAnsi="Times New Roman"/>
          <w:sz w:val="24"/>
          <w:szCs w:val="24"/>
          <w:lang w:val="en-US"/>
        </w:rPr>
        <w:t>bFGF</w:t>
      </w:r>
      <w:r w:rsidRPr="007A28BD">
        <w:rPr>
          <w:rFonts w:ascii="Times New Roman" w:hAnsi="Times New Roman"/>
          <w:sz w:val="24"/>
          <w:szCs w:val="24"/>
        </w:rPr>
        <w:t xml:space="preserve"> (20 нг/мл); В – в среде, 2,5% ЭТС, в присутствии клеток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 xml:space="preserve">-1; Г – при </w:t>
      </w:r>
      <w:proofErr w:type="spellStart"/>
      <w:r w:rsidRPr="007A28BD">
        <w:rPr>
          <w:rFonts w:ascii="Times New Roman" w:hAnsi="Times New Roman"/>
          <w:sz w:val="24"/>
          <w:szCs w:val="24"/>
        </w:rPr>
        <w:t>монокультивировании</w:t>
      </w:r>
      <w:proofErr w:type="spellEnd"/>
      <w:r w:rsidRPr="007A28BD">
        <w:rPr>
          <w:rFonts w:ascii="Times New Roman" w:hAnsi="Times New Roman"/>
          <w:sz w:val="24"/>
          <w:szCs w:val="24"/>
        </w:rPr>
        <w:t xml:space="preserve"> в среде, 2,5% ЭТС, в присутствии препарата «</w:t>
      </w:r>
      <w:proofErr w:type="spellStart"/>
      <w:r w:rsidRPr="007A28BD">
        <w:rPr>
          <w:rFonts w:ascii="Times New Roman" w:hAnsi="Times New Roman"/>
          <w:sz w:val="24"/>
          <w:szCs w:val="24"/>
        </w:rPr>
        <w:t>Авастин</w:t>
      </w:r>
      <w:proofErr w:type="spellEnd"/>
      <w:r w:rsidRPr="007A28BD">
        <w:rPr>
          <w:rFonts w:ascii="Times New Roman" w:hAnsi="Times New Roman"/>
          <w:sz w:val="24"/>
          <w:szCs w:val="24"/>
        </w:rPr>
        <w:t>». Увеличение 100</w:t>
      </w:r>
      <w:r w:rsidRPr="007A28BD">
        <w:rPr>
          <w:rFonts w:ascii="Times New Roman" w:hAnsi="Times New Roman"/>
          <w:sz w:val="24"/>
          <w:szCs w:val="24"/>
          <w:lang w:val="en-US"/>
        </w:rPr>
        <w:t>x</w:t>
      </w:r>
      <w:r w:rsidRPr="007A28BD">
        <w:rPr>
          <w:rFonts w:ascii="Times New Roman" w:hAnsi="Times New Roman"/>
          <w:sz w:val="24"/>
          <w:szCs w:val="24"/>
        </w:rPr>
        <w:t xml:space="preserve">, фазовый контраст. </w:t>
      </w:r>
    </w:p>
    <w:p w:rsidR="007A28BD" w:rsidRPr="007A28BD" w:rsidRDefault="007A28BD" w:rsidP="00C03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4E07" w:rsidRPr="007A28BD" w:rsidRDefault="00DD4E07" w:rsidP="00C03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28BD">
        <w:rPr>
          <w:rFonts w:ascii="Times New Roman" w:hAnsi="Times New Roman"/>
          <w:sz w:val="24"/>
          <w:szCs w:val="24"/>
        </w:rPr>
        <w:t xml:space="preserve">Рисунок 2. Экспрессия </w:t>
      </w:r>
      <w:r w:rsidRPr="007A28BD">
        <w:rPr>
          <w:rFonts w:ascii="Times New Roman" w:hAnsi="Times New Roman"/>
          <w:sz w:val="24"/>
          <w:szCs w:val="24"/>
          <w:lang w:val="en-US"/>
        </w:rPr>
        <w:t>VEGFR</w:t>
      </w:r>
      <w:r w:rsidRPr="007A28BD">
        <w:rPr>
          <w:rFonts w:ascii="Times New Roman" w:hAnsi="Times New Roman"/>
          <w:sz w:val="24"/>
          <w:szCs w:val="24"/>
        </w:rPr>
        <w:t xml:space="preserve">1 на ЭК и клетках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>-1. А – график в координатах прямого (</w:t>
      </w:r>
      <w:r w:rsidRPr="007A28BD">
        <w:rPr>
          <w:rFonts w:ascii="Times New Roman" w:hAnsi="Times New Roman"/>
          <w:sz w:val="24"/>
          <w:szCs w:val="24"/>
          <w:lang w:val="en-US"/>
        </w:rPr>
        <w:t>FSC</w:t>
      </w:r>
      <w:r w:rsidRPr="007A28BD">
        <w:rPr>
          <w:rFonts w:ascii="Times New Roman" w:hAnsi="Times New Roman"/>
          <w:sz w:val="24"/>
          <w:szCs w:val="24"/>
        </w:rPr>
        <w:t>) и бокового (</w:t>
      </w:r>
      <w:r w:rsidRPr="007A28BD">
        <w:rPr>
          <w:rFonts w:ascii="Times New Roman" w:hAnsi="Times New Roman"/>
          <w:sz w:val="24"/>
          <w:szCs w:val="24"/>
          <w:lang w:val="en-US"/>
        </w:rPr>
        <w:t>FSC</w:t>
      </w:r>
      <w:r w:rsidRPr="007A28BD">
        <w:rPr>
          <w:rFonts w:ascii="Times New Roman" w:hAnsi="Times New Roman"/>
          <w:sz w:val="24"/>
          <w:szCs w:val="24"/>
        </w:rPr>
        <w:t xml:space="preserve">) светорассеяния для клеток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>-1 (</w:t>
      </w:r>
      <w:proofErr w:type="spellStart"/>
      <w:r w:rsidRPr="007A28BD">
        <w:rPr>
          <w:rFonts w:ascii="Times New Roman" w:hAnsi="Times New Roman"/>
          <w:sz w:val="24"/>
          <w:szCs w:val="24"/>
        </w:rPr>
        <w:t>монокультивирование</w:t>
      </w:r>
      <w:proofErr w:type="spellEnd"/>
      <w:r w:rsidRPr="007A28BD">
        <w:rPr>
          <w:rFonts w:ascii="Times New Roman" w:hAnsi="Times New Roman"/>
          <w:sz w:val="24"/>
          <w:szCs w:val="24"/>
        </w:rPr>
        <w:t xml:space="preserve">); Б – график в координатах </w:t>
      </w:r>
      <w:r w:rsidRPr="007A28BD">
        <w:rPr>
          <w:rFonts w:ascii="Times New Roman" w:hAnsi="Times New Roman"/>
          <w:sz w:val="24"/>
          <w:szCs w:val="24"/>
          <w:lang w:val="en-US"/>
        </w:rPr>
        <w:t>FSC</w:t>
      </w:r>
      <w:r w:rsidRPr="007A28BD">
        <w:rPr>
          <w:rFonts w:ascii="Times New Roman" w:hAnsi="Times New Roman"/>
          <w:sz w:val="24"/>
          <w:szCs w:val="24"/>
        </w:rPr>
        <w:t xml:space="preserve"> и </w:t>
      </w:r>
      <w:r w:rsidRPr="007A28BD">
        <w:rPr>
          <w:rFonts w:ascii="Times New Roman" w:hAnsi="Times New Roman"/>
          <w:sz w:val="24"/>
          <w:szCs w:val="24"/>
          <w:lang w:val="en-US"/>
        </w:rPr>
        <w:t>SSC</w:t>
      </w:r>
      <w:r w:rsidRPr="007A28BD">
        <w:rPr>
          <w:rFonts w:ascii="Times New Roman" w:hAnsi="Times New Roman"/>
          <w:sz w:val="24"/>
          <w:szCs w:val="24"/>
        </w:rPr>
        <w:t xml:space="preserve"> для ЭК (</w:t>
      </w:r>
      <w:proofErr w:type="spellStart"/>
      <w:r w:rsidRPr="007A28BD">
        <w:rPr>
          <w:rFonts w:ascii="Times New Roman" w:hAnsi="Times New Roman"/>
          <w:sz w:val="24"/>
          <w:szCs w:val="24"/>
        </w:rPr>
        <w:t>монокультивирование</w:t>
      </w:r>
      <w:proofErr w:type="spellEnd"/>
      <w:r w:rsidRPr="007A28BD">
        <w:rPr>
          <w:rFonts w:ascii="Times New Roman" w:hAnsi="Times New Roman"/>
          <w:sz w:val="24"/>
          <w:szCs w:val="24"/>
        </w:rPr>
        <w:t xml:space="preserve">); В – изменение интенсивности экспрессии </w:t>
      </w:r>
      <w:r w:rsidRPr="007A28BD">
        <w:rPr>
          <w:rFonts w:ascii="Times New Roman" w:hAnsi="Times New Roman"/>
          <w:sz w:val="24"/>
          <w:szCs w:val="24"/>
          <w:lang w:val="en-US"/>
        </w:rPr>
        <w:t>VEGFR</w:t>
      </w:r>
      <w:r w:rsidRPr="007A28BD">
        <w:rPr>
          <w:rFonts w:ascii="Times New Roman" w:hAnsi="Times New Roman"/>
          <w:sz w:val="24"/>
          <w:szCs w:val="24"/>
        </w:rPr>
        <w:t xml:space="preserve">1 на клетках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 xml:space="preserve">-1 при их совместном культивировании с ЭК; Г – изменение интенсивности экспрессии </w:t>
      </w:r>
      <w:r w:rsidRPr="007A28BD">
        <w:rPr>
          <w:rFonts w:ascii="Times New Roman" w:hAnsi="Times New Roman"/>
          <w:sz w:val="24"/>
          <w:szCs w:val="24"/>
          <w:lang w:val="en-US"/>
        </w:rPr>
        <w:t>VEGFR</w:t>
      </w:r>
      <w:r w:rsidRPr="007A28BD">
        <w:rPr>
          <w:rFonts w:ascii="Times New Roman" w:hAnsi="Times New Roman"/>
          <w:sz w:val="24"/>
          <w:szCs w:val="24"/>
        </w:rPr>
        <w:t xml:space="preserve">1 на ЭК при их совместном культивировании с клетками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 xml:space="preserve">-1; Д – график в координатах  </w:t>
      </w:r>
      <w:r w:rsidRPr="007A28BD">
        <w:rPr>
          <w:rFonts w:ascii="Times New Roman" w:hAnsi="Times New Roman"/>
          <w:sz w:val="24"/>
          <w:szCs w:val="24"/>
          <w:lang w:val="en-US"/>
        </w:rPr>
        <w:t>FSC</w:t>
      </w:r>
      <w:r w:rsidRPr="007A28BD">
        <w:rPr>
          <w:rFonts w:ascii="Times New Roman" w:hAnsi="Times New Roman"/>
          <w:sz w:val="24"/>
          <w:szCs w:val="24"/>
        </w:rPr>
        <w:t xml:space="preserve"> и </w:t>
      </w:r>
      <w:r w:rsidRPr="007A28BD">
        <w:rPr>
          <w:rFonts w:ascii="Times New Roman" w:hAnsi="Times New Roman"/>
          <w:sz w:val="24"/>
          <w:szCs w:val="24"/>
          <w:lang w:val="en-US"/>
        </w:rPr>
        <w:t>CD</w:t>
      </w:r>
      <w:r w:rsidRPr="007A28BD">
        <w:rPr>
          <w:rFonts w:ascii="Times New Roman" w:hAnsi="Times New Roman"/>
          <w:sz w:val="24"/>
          <w:szCs w:val="24"/>
        </w:rPr>
        <w:t>45 (</w:t>
      </w:r>
      <w:proofErr w:type="spellStart"/>
      <w:r w:rsidRPr="007A28BD">
        <w:rPr>
          <w:rFonts w:ascii="Times New Roman" w:hAnsi="Times New Roman"/>
          <w:sz w:val="24"/>
          <w:szCs w:val="24"/>
          <w:lang w:val="en-US"/>
        </w:rPr>
        <w:t>PerCP</w:t>
      </w:r>
      <w:proofErr w:type="spellEnd"/>
      <w:r w:rsidRPr="007A28BD">
        <w:rPr>
          <w:rFonts w:ascii="Times New Roman" w:hAnsi="Times New Roman"/>
          <w:sz w:val="24"/>
          <w:szCs w:val="24"/>
        </w:rPr>
        <w:t xml:space="preserve">) отражает разделение клеток линии 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 xml:space="preserve">-1 и ЭК; разделение ЭК и клеток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 xml:space="preserve">-1; Е – график в координатах </w:t>
      </w:r>
      <w:r w:rsidRPr="007A28BD">
        <w:rPr>
          <w:rFonts w:ascii="Times New Roman" w:hAnsi="Times New Roman"/>
          <w:sz w:val="24"/>
          <w:szCs w:val="24"/>
          <w:lang w:val="en-US"/>
        </w:rPr>
        <w:t>FSC</w:t>
      </w:r>
      <w:r w:rsidRPr="007A28BD">
        <w:rPr>
          <w:rFonts w:ascii="Times New Roman" w:hAnsi="Times New Roman"/>
          <w:sz w:val="24"/>
          <w:szCs w:val="24"/>
        </w:rPr>
        <w:t xml:space="preserve"> и </w:t>
      </w:r>
      <w:r w:rsidRPr="007A28BD">
        <w:rPr>
          <w:rFonts w:ascii="Times New Roman" w:hAnsi="Times New Roman"/>
          <w:sz w:val="24"/>
          <w:szCs w:val="24"/>
          <w:lang w:val="en-US"/>
        </w:rPr>
        <w:t>SSC</w:t>
      </w:r>
      <w:r w:rsidRPr="007A28BD">
        <w:rPr>
          <w:rFonts w:ascii="Times New Roman" w:hAnsi="Times New Roman"/>
          <w:sz w:val="24"/>
          <w:szCs w:val="24"/>
        </w:rPr>
        <w:t xml:space="preserve"> для совместного культивирования ЭК и клеток линии </w:t>
      </w:r>
      <w:r w:rsidRPr="007A28BD">
        <w:rPr>
          <w:rFonts w:ascii="Times New Roman" w:hAnsi="Times New Roman"/>
          <w:sz w:val="24"/>
          <w:szCs w:val="24"/>
          <w:lang w:val="en-US"/>
        </w:rPr>
        <w:t>THP</w:t>
      </w:r>
      <w:r w:rsidRPr="007A28BD">
        <w:rPr>
          <w:rFonts w:ascii="Times New Roman" w:hAnsi="Times New Roman"/>
          <w:sz w:val="24"/>
          <w:szCs w:val="24"/>
        </w:rPr>
        <w:t>-1.</w:t>
      </w:r>
    </w:p>
    <w:p w:rsidR="007A28BD" w:rsidRPr="007A28BD" w:rsidRDefault="007A28BD" w:rsidP="00C03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4E07" w:rsidRPr="007A28BD" w:rsidRDefault="00DD4E07" w:rsidP="007A28BD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3. Влияние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-1</w:t>
      </w:r>
      <w:r w:rsidRPr="007A28BD">
        <w:rPr>
          <w:rFonts w:cs="Times New Roman"/>
          <w:szCs w:val="24"/>
          <w:lang w:val="en-US"/>
        </w:rPr>
        <w:t>β</w:t>
      </w:r>
      <w:r w:rsidRPr="007A28BD">
        <w:rPr>
          <w:rFonts w:cs="Times New Roman"/>
          <w:szCs w:val="24"/>
        </w:rPr>
        <w:t xml:space="preserve"> на формирование сосудов ЭК линии</w:t>
      </w:r>
      <w:r w:rsidRPr="007A28BD">
        <w:rPr>
          <w:rFonts w:cs="Times New Roman"/>
          <w:noProof/>
          <w:szCs w:val="24"/>
          <w:lang w:eastAsia="ru-RU"/>
        </w:rPr>
        <w:t xml:space="preserve"> </w:t>
      </w:r>
      <w:r w:rsidRPr="007A28BD">
        <w:rPr>
          <w:rFonts w:cs="Times New Roman"/>
          <w:szCs w:val="24"/>
          <w:lang w:val="en-US"/>
        </w:rPr>
        <w:t>EA</w:t>
      </w:r>
      <w:r w:rsidRPr="007A28BD">
        <w:rPr>
          <w:rFonts w:cs="Times New Roman"/>
          <w:szCs w:val="24"/>
        </w:rPr>
        <w:t>.</w:t>
      </w:r>
      <w:r w:rsidRPr="007A28BD">
        <w:rPr>
          <w:rFonts w:cs="Times New Roman"/>
          <w:szCs w:val="24"/>
          <w:lang w:val="en-US"/>
        </w:rPr>
        <w:t>Hy</w:t>
      </w:r>
      <w:r w:rsidRPr="007A28BD">
        <w:rPr>
          <w:rFonts w:cs="Times New Roman"/>
          <w:szCs w:val="24"/>
        </w:rPr>
        <w:t>926 в присутствии клеток линии THP-1 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». (А) влияние на длину сосудов; (Б) влияние на количество сосудов. </w:t>
      </w:r>
      <w:r w:rsidRPr="007A28BD">
        <w:rPr>
          <w:rFonts w:cs="Times New Roman"/>
          <w:szCs w:val="24"/>
          <w:lang w:val="en-US"/>
        </w:rPr>
        <w:t>DMEM</w:t>
      </w:r>
      <w:r w:rsidRPr="007A28BD">
        <w:rPr>
          <w:rFonts w:cs="Times New Roman"/>
          <w:szCs w:val="24"/>
        </w:rPr>
        <w:t xml:space="preserve"> </w:t>
      </w:r>
      <w:r w:rsidRPr="007A28BD">
        <w:rPr>
          <w:rFonts w:cs="Times New Roman"/>
          <w:szCs w:val="24"/>
          <w:lang w:val="en-US"/>
        </w:rPr>
        <w:t>F</w:t>
      </w:r>
      <w:r w:rsidRPr="007A28BD">
        <w:rPr>
          <w:rFonts w:cs="Times New Roman"/>
          <w:szCs w:val="24"/>
        </w:rPr>
        <w:t xml:space="preserve">12 – культивирование в среде без </w:t>
      </w:r>
      <w:r w:rsidRPr="007A28BD">
        <w:rPr>
          <w:rFonts w:cs="Times New Roman"/>
          <w:szCs w:val="24"/>
          <w:lang w:val="en-US"/>
        </w:rPr>
        <w:t>HAT</w:t>
      </w:r>
      <w:r w:rsidRPr="007A28BD">
        <w:rPr>
          <w:rFonts w:cs="Times New Roman"/>
          <w:szCs w:val="24"/>
        </w:rPr>
        <w:t>, 2</w:t>
      </w:r>
      <w:proofErr w:type="gramStart"/>
      <w:r w:rsidRPr="007A28BD">
        <w:rPr>
          <w:rFonts w:cs="Times New Roman"/>
          <w:szCs w:val="24"/>
        </w:rPr>
        <w:t>,5</w:t>
      </w:r>
      <w:proofErr w:type="gramEnd"/>
      <w:r w:rsidRPr="007A28BD">
        <w:rPr>
          <w:rFonts w:cs="Times New Roman"/>
          <w:szCs w:val="24"/>
        </w:rPr>
        <w:t xml:space="preserve">% ЭТС, спонтанный уровень,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=45;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=45;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-1 – культивирование в присутствии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-1</w:t>
      </w:r>
      <w:r w:rsidRPr="007A28BD">
        <w:rPr>
          <w:rFonts w:cs="Times New Roman"/>
          <w:szCs w:val="24"/>
          <w:lang w:val="en-US"/>
        </w:rPr>
        <w:t>β</w:t>
      </w:r>
      <w:r w:rsidRPr="007A28BD">
        <w:rPr>
          <w:rFonts w:cs="Times New Roman"/>
          <w:szCs w:val="24"/>
        </w:rPr>
        <w:t xml:space="preserve">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=15;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+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-1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 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-1β,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=15. Достоверность различий: 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***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 (отличается от уровня при </w:t>
      </w:r>
      <w:proofErr w:type="spellStart"/>
      <w:r w:rsidRPr="007A28BD">
        <w:rPr>
          <w:rFonts w:cs="Times New Roman"/>
          <w:szCs w:val="24"/>
        </w:rPr>
        <w:t>монокультивировании</w:t>
      </w:r>
      <w:proofErr w:type="spellEnd"/>
      <w:r w:rsidRPr="007A28BD">
        <w:rPr>
          <w:rFonts w:cs="Times New Roman"/>
          <w:szCs w:val="24"/>
        </w:rPr>
        <w:t xml:space="preserve"> интактных ЭК); 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</w:t>
      </w:r>
    </w:p>
    <w:p w:rsidR="007A28BD" w:rsidRPr="007A28BD" w:rsidRDefault="007A28BD" w:rsidP="007A28BD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</w:p>
    <w:p w:rsidR="00DD4E07" w:rsidRPr="007A28BD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4. Экспрессия рецепторов фактора роста эндотелия сосудов на эндотелиальных клетках линии </w:t>
      </w:r>
      <w:r w:rsidRPr="007A28BD">
        <w:rPr>
          <w:rFonts w:cs="Times New Roman"/>
          <w:szCs w:val="24"/>
          <w:lang w:val="en-US"/>
        </w:rPr>
        <w:t>EA</w:t>
      </w:r>
      <w:r w:rsidRPr="007A28BD">
        <w:rPr>
          <w:rFonts w:cs="Times New Roman"/>
          <w:szCs w:val="24"/>
        </w:rPr>
        <w:t>.</w:t>
      </w:r>
      <w:r w:rsidRPr="007A28BD">
        <w:rPr>
          <w:rFonts w:cs="Times New Roman"/>
          <w:szCs w:val="24"/>
          <w:lang w:val="en-US"/>
        </w:rPr>
        <w:t>Hy</w:t>
      </w:r>
      <w:r w:rsidRPr="007A28BD">
        <w:rPr>
          <w:rFonts w:cs="Times New Roman"/>
          <w:szCs w:val="24"/>
        </w:rPr>
        <w:t xml:space="preserve">926. (А) экспрессия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1; (Б)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2; (В)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3. </w:t>
      </w:r>
      <w:r w:rsidRPr="007A28BD">
        <w:rPr>
          <w:rFonts w:cs="Times New Roman"/>
          <w:szCs w:val="24"/>
          <w:lang w:val="en-US"/>
        </w:rPr>
        <w:t>EC</w:t>
      </w:r>
      <w:r w:rsidRPr="007A28BD">
        <w:rPr>
          <w:rFonts w:cs="Times New Roman"/>
          <w:szCs w:val="24"/>
        </w:rPr>
        <w:t>_</w:t>
      </w:r>
      <w:proofErr w:type="spellStart"/>
      <w:r w:rsidRPr="007A28BD">
        <w:rPr>
          <w:rFonts w:cs="Times New Roman"/>
          <w:szCs w:val="24"/>
          <w:lang w:val="en-US"/>
        </w:rPr>
        <w:t>unst</w:t>
      </w:r>
      <w:proofErr w:type="spellEnd"/>
      <w:r w:rsidRPr="007A28BD">
        <w:rPr>
          <w:rFonts w:cs="Times New Roman"/>
          <w:szCs w:val="24"/>
        </w:rPr>
        <w:t xml:space="preserve"> – неокрашенные ЭК,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=8; </w:t>
      </w:r>
      <w:r w:rsidRPr="007A28BD">
        <w:rPr>
          <w:rFonts w:cs="Times New Roman"/>
          <w:szCs w:val="24"/>
          <w:lang w:val="en-US"/>
        </w:rPr>
        <w:t>EC</w:t>
      </w:r>
      <w:r w:rsidRPr="007A28BD">
        <w:rPr>
          <w:rFonts w:cs="Times New Roman"/>
          <w:szCs w:val="24"/>
        </w:rPr>
        <w:t xml:space="preserve"> – ЭК, меченные антителами с флуоресцентной меткой к соответствующему рецептору, n=8; </w:t>
      </w:r>
      <w:r w:rsidRPr="007A28BD">
        <w:rPr>
          <w:rFonts w:cs="Times New Roman"/>
          <w:szCs w:val="24"/>
          <w:lang w:val="en-US"/>
        </w:rPr>
        <w:t>EC</w:t>
      </w:r>
      <w:r w:rsidRPr="007A28BD">
        <w:rPr>
          <w:rFonts w:cs="Times New Roman"/>
          <w:szCs w:val="24"/>
        </w:rPr>
        <w:t xml:space="preserve"> (</w:t>
      </w:r>
      <w:r w:rsidRPr="007A28BD">
        <w:rPr>
          <w:rFonts w:cs="Times New Roman"/>
          <w:szCs w:val="24"/>
          <w:lang w:val="en-US"/>
        </w:rPr>
        <w:t>EC</w:t>
      </w:r>
      <w:r w:rsidRPr="007A28BD">
        <w:rPr>
          <w:rFonts w:cs="Times New Roman"/>
          <w:szCs w:val="24"/>
        </w:rPr>
        <w:t>+</w:t>
      </w:r>
      <w:r w:rsidRPr="007A28BD">
        <w:rPr>
          <w:rFonts w:cs="Times New Roman"/>
          <w:szCs w:val="24"/>
          <w:lang w:val="en-US"/>
        </w:rPr>
        <w:t>THP</w:t>
      </w:r>
      <w:r w:rsidRPr="007A28BD">
        <w:rPr>
          <w:rFonts w:cs="Times New Roman"/>
          <w:szCs w:val="24"/>
        </w:rPr>
        <w:t xml:space="preserve">) – ЭК после совместного культивирования с клетками линии THP-1, меченные антителами с флуоресцентной меткой к соответствующему рецептору,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=16. Достоверность различий: 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</w:t>
      </w:r>
    </w:p>
    <w:p w:rsidR="00DD4E07" w:rsidRPr="007A28BD" w:rsidRDefault="00DD4E07" w:rsidP="00C03777">
      <w:pPr>
        <w:pStyle w:val="a5"/>
        <w:spacing w:line="360" w:lineRule="auto"/>
        <w:ind w:left="0" w:firstLine="567"/>
        <w:jc w:val="both"/>
        <w:rPr>
          <w:rFonts w:eastAsia="Times New Roman" w:cs="Times New Roman"/>
          <w:snapToGrid w:val="0"/>
          <w:w w:val="1"/>
          <w:szCs w:val="24"/>
          <w:bdr w:val="none" w:sz="0" w:space="0" w:color="auto" w:frame="1"/>
          <w:shd w:val="clear" w:color="auto" w:fill="000000"/>
          <w:lang w:val="x-none" w:eastAsia="x-none" w:bidi="x-none"/>
        </w:rPr>
      </w:pPr>
    </w:p>
    <w:p w:rsidR="00DD4E07" w:rsidRPr="007A28BD" w:rsidRDefault="00DD4E07" w:rsidP="00C03777">
      <w:pPr>
        <w:pStyle w:val="a5"/>
        <w:spacing w:line="360" w:lineRule="auto"/>
        <w:ind w:left="0" w:right="-1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5. Влияние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-1β на экспрессию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1 и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 эндотелиальными клетками в условиях их совместного культивирования с клетками линии THP-1. (А), (Б) экспрессия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1; (В), (Г) экспрессия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3. </w:t>
      </w:r>
      <w:r w:rsidRPr="007A28BD">
        <w:rPr>
          <w:rFonts w:cs="Times New Roman"/>
          <w:szCs w:val="24"/>
          <w:lang w:val="en-US"/>
        </w:rPr>
        <w:t>DMEM</w:t>
      </w:r>
      <w:r w:rsidRPr="007A28BD">
        <w:rPr>
          <w:rFonts w:cs="Times New Roman"/>
          <w:szCs w:val="24"/>
        </w:rPr>
        <w:t xml:space="preserve"> </w:t>
      </w:r>
      <w:r w:rsidRPr="007A28BD">
        <w:rPr>
          <w:rFonts w:cs="Times New Roman"/>
          <w:szCs w:val="24"/>
          <w:lang w:val="en-US"/>
        </w:rPr>
        <w:t>F</w:t>
      </w:r>
      <w:r w:rsidRPr="007A28BD">
        <w:rPr>
          <w:rFonts w:cs="Times New Roman"/>
          <w:szCs w:val="24"/>
        </w:rPr>
        <w:t xml:space="preserve">12 – культивирование в среде без </w:t>
      </w:r>
      <w:r w:rsidRPr="007A28BD">
        <w:rPr>
          <w:rFonts w:cs="Times New Roman"/>
          <w:szCs w:val="24"/>
          <w:lang w:val="en-US"/>
        </w:rPr>
        <w:t>HAT</w:t>
      </w:r>
      <w:r w:rsidRPr="007A28BD">
        <w:rPr>
          <w:rFonts w:cs="Times New Roman"/>
          <w:szCs w:val="24"/>
        </w:rPr>
        <w:t xml:space="preserve">, 2,5% </w:t>
      </w:r>
      <w:r w:rsidRPr="007A28BD">
        <w:rPr>
          <w:rFonts w:cs="Times New Roman"/>
          <w:szCs w:val="24"/>
        </w:rPr>
        <w:lastRenderedPageBreak/>
        <w:t xml:space="preserve">ЭТС, спонтанный уровень, n=16;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», n=24;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-1 – культивирование в присутствии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-1</w:t>
      </w:r>
      <w:r w:rsidRPr="007A28BD">
        <w:rPr>
          <w:rFonts w:cs="Times New Roman"/>
          <w:szCs w:val="24"/>
          <w:lang w:val="en-US"/>
        </w:rPr>
        <w:t>β</w:t>
      </w:r>
      <w:r w:rsidRPr="007A28BD">
        <w:rPr>
          <w:rFonts w:cs="Times New Roman"/>
          <w:szCs w:val="24"/>
        </w:rPr>
        <w:t xml:space="preserve">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=6;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+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-1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 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-1β, n=6.Достоверность различий: 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&lt;0.01, ***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 (отличается от уровня при </w:t>
      </w:r>
      <w:proofErr w:type="spellStart"/>
      <w:r w:rsidRPr="007A28BD">
        <w:rPr>
          <w:rFonts w:cs="Times New Roman"/>
          <w:szCs w:val="24"/>
        </w:rPr>
        <w:t>монокультивировании</w:t>
      </w:r>
      <w:proofErr w:type="spellEnd"/>
      <w:r w:rsidRPr="007A28BD">
        <w:rPr>
          <w:rFonts w:cs="Times New Roman"/>
          <w:szCs w:val="24"/>
        </w:rPr>
        <w:t xml:space="preserve"> интактных ЭК); 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</w:t>
      </w:r>
    </w:p>
    <w:p w:rsidR="00DD4E07" w:rsidRPr="007A28BD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</w:p>
    <w:p w:rsidR="00DD4E07" w:rsidRPr="007A28BD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6. Влияние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-6 на формирование сосудов ЭК линии</w:t>
      </w:r>
      <w:r w:rsidRPr="007A28BD">
        <w:rPr>
          <w:rFonts w:cs="Times New Roman"/>
          <w:noProof/>
          <w:szCs w:val="24"/>
          <w:lang w:eastAsia="ru-RU"/>
        </w:rPr>
        <w:t xml:space="preserve"> </w:t>
      </w:r>
      <w:r w:rsidRPr="007A28BD">
        <w:rPr>
          <w:rFonts w:cs="Times New Roman"/>
          <w:szCs w:val="24"/>
          <w:lang w:val="en-US"/>
        </w:rPr>
        <w:t>EA</w:t>
      </w:r>
      <w:r w:rsidRPr="007A28BD">
        <w:rPr>
          <w:rFonts w:cs="Times New Roman"/>
          <w:szCs w:val="24"/>
        </w:rPr>
        <w:t>.</w:t>
      </w:r>
      <w:r w:rsidRPr="007A28BD">
        <w:rPr>
          <w:rFonts w:cs="Times New Roman"/>
          <w:szCs w:val="24"/>
          <w:lang w:val="en-US"/>
        </w:rPr>
        <w:t>Hy</w:t>
      </w:r>
      <w:r w:rsidRPr="007A28BD">
        <w:rPr>
          <w:rFonts w:cs="Times New Roman"/>
          <w:szCs w:val="24"/>
        </w:rPr>
        <w:t>926 в присутствии клеток линии THP-1 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». (А) влияние на длину сосудов; (Б) влияние на количество сосудов. </w:t>
      </w:r>
      <w:r w:rsidRPr="007A28BD">
        <w:rPr>
          <w:rFonts w:cs="Times New Roman"/>
          <w:szCs w:val="24"/>
          <w:lang w:val="en-US"/>
        </w:rPr>
        <w:t>DMEM</w:t>
      </w:r>
      <w:r w:rsidRPr="007A28BD">
        <w:rPr>
          <w:rFonts w:cs="Times New Roman"/>
          <w:szCs w:val="24"/>
        </w:rPr>
        <w:t xml:space="preserve"> </w:t>
      </w:r>
      <w:r w:rsidRPr="007A28BD">
        <w:rPr>
          <w:rFonts w:cs="Times New Roman"/>
          <w:szCs w:val="24"/>
          <w:lang w:val="en-US"/>
        </w:rPr>
        <w:t>F</w:t>
      </w:r>
      <w:r w:rsidRPr="007A28BD">
        <w:rPr>
          <w:rFonts w:cs="Times New Roman"/>
          <w:szCs w:val="24"/>
        </w:rPr>
        <w:t xml:space="preserve">12 – культивирование в среде без </w:t>
      </w:r>
      <w:r w:rsidRPr="007A28BD">
        <w:rPr>
          <w:rFonts w:cs="Times New Roman"/>
          <w:szCs w:val="24"/>
          <w:lang w:val="en-US"/>
        </w:rPr>
        <w:t>HAT</w:t>
      </w:r>
      <w:r w:rsidRPr="007A28BD">
        <w:rPr>
          <w:rFonts w:cs="Times New Roman"/>
          <w:szCs w:val="24"/>
        </w:rPr>
        <w:t>, 2</w:t>
      </w:r>
      <w:proofErr w:type="gramStart"/>
      <w:r w:rsidRPr="007A28BD">
        <w:rPr>
          <w:rFonts w:cs="Times New Roman"/>
          <w:szCs w:val="24"/>
        </w:rPr>
        <w:t>,5</w:t>
      </w:r>
      <w:proofErr w:type="gramEnd"/>
      <w:r w:rsidRPr="007A28BD">
        <w:rPr>
          <w:rFonts w:cs="Times New Roman"/>
          <w:szCs w:val="24"/>
        </w:rPr>
        <w:t xml:space="preserve">% ЭТС, спонтанный уровень,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=45;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=30 (в отсутствии клеток линии THP-1),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=45 (в присутствии клеток линии THP-1);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 – культивирование в присутствии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=15;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+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-6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 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=15. Достоверность различий: 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***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 (отличается от уровня при </w:t>
      </w:r>
      <w:proofErr w:type="spellStart"/>
      <w:r w:rsidRPr="007A28BD">
        <w:rPr>
          <w:rFonts w:cs="Times New Roman"/>
          <w:szCs w:val="24"/>
        </w:rPr>
        <w:t>монокультивировании</w:t>
      </w:r>
      <w:proofErr w:type="spellEnd"/>
      <w:r w:rsidRPr="007A28BD">
        <w:rPr>
          <w:rFonts w:cs="Times New Roman"/>
          <w:szCs w:val="24"/>
        </w:rPr>
        <w:t xml:space="preserve"> интактных ЭК); 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 </w:t>
      </w:r>
    </w:p>
    <w:p w:rsidR="00DD4E07" w:rsidRPr="007A28BD" w:rsidRDefault="00DD4E07" w:rsidP="00C0377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D4E07" w:rsidRPr="007A28BD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7. Влияние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 на экспрессию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1 и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 эндотелиальными клетками в условиях их совместного культивирования с клетками линии THP-1. (А), (Б) экспрессия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1; (В), (Г) экспрессия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3. </w:t>
      </w:r>
      <w:r w:rsidRPr="007A28BD">
        <w:rPr>
          <w:rFonts w:cs="Times New Roman"/>
          <w:szCs w:val="24"/>
          <w:lang w:val="en-US"/>
        </w:rPr>
        <w:t>DMEM</w:t>
      </w:r>
      <w:r w:rsidRPr="007A28BD">
        <w:rPr>
          <w:rFonts w:cs="Times New Roman"/>
          <w:szCs w:val="24"/>
        </w:rPr>
        <w:t xml:space="preserve"> </w:t>
      </w:r>
      <w:r w:rsidRPr="007A28BD">
        <w:rPr>
          <w:rFonts w:cs="Times New Roman"/>
          <w:szCs w:val="24"/>
          <w:lang w:val="en-US"/>
        </w:rPr>
        <w:t>F</w:t>
      </w:r>
      <w:r w:rsidRPr="007A28BD">
        <w:rPr>
          <w:rFonts w:cs="Times New Roman"/>
          <w:szCs w:val="24"/>
        </w:rPr>
        <w:t xml:space="preserve">12 – культивирование в среде без </w:t>
      </w:r>
      <w:r w:rsidRPr="007A28BD">
        <w:rPr>
          <w:rFonts w:cs="Times New Roman"/>
          <w:szCs w:val="24"/>
          <w:lang w:val="en-US"/>
        </w:rPr>
        <w:t>HAT</w:t>
      </w:r>
      <w:r w:rsidRPr="007A28BD">
        <w:rPr>
          <w:rFonts w:cs="Times New Roman"/>
          <w:szCs w:val="24"/>
        </w:rPr>
        <w:t xml:space="preserve">, 2,5% ЭТС, спонтанный уровень, n=16;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», n=24;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 – культивирование в присутствии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=3;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+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>-6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 и </w:t>
      </w:r>
      <w:r w:rsidRPr="007A28BD">
        <w:rPr>
          <w:rFonts w:cs="Times New Roman"/>
          <w:szCs w:val="24"/>
          <w:lang w:val="en-US"/>
        </w:rPr>
        <w:t>IL</w:t>
      </w:r>
      <w:r w:rsidRPr="007A28BD">
        <w:rPr>
          <w:rFonts w:cs="Times New Roman"/>
          <w:szCs w:val="24"/>
        </w:rPr>
        <w:t xml:space="preserve">-6,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=3. Достоверность различий: 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&lt;0.01, ***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 (отличается от уровня при </w:t>
      </w:r>
      <w:proofErr w:type="spellStart"/>
      <w:r w:rsidRPr="007A28BD">
        <w:rPr>
          <w:rFonts w:cs="Times New Roman"/>
          <w:szCs w:val="24"/>
        </w:rPr>
        <w:t>монокультивировании</w:t>
      </w:r>
      <w:proofErr w:type="spellEnd"/>
      <w:r w:rsidRPr="007A28BD">
        <w:rPr>
          <w:rFonts w:cs="Times New Roman"/>
          <w:szCs w:val="24"/>
        </w:rPr>
        <w:t xml:space="preserve"> интактных ЭК); 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</w:t>
      </w:r>
    </w:p>
    <w:p w:rsidR="00DD4E07" w:rsidRPr="007A28BD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</w:p>
    <w:p w:rsidR="00DD4E07" w:rsidRPr="007A28BD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8. Влияние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 на формирование сосудов ЭК линии</w:t>
      </w:r>
      <w:r w:rsidRPr="007A28BD">
        <w:rPr>
          <w:rFonts w:cs="Times New Roman"/>
          <w:noProof/>
          <w:szCs w:val="24"/>
          <w:lang w:eastAsia="ru-RU"/>
        </w:rPr>
        <w:t xml:space="preserve"> </w:t>
      </w:r>
      <w:r w:rsidRPr="007A28BD">
        <w:rPr>
          <w:rFonts w:cs="Times New Roman"/>
          <w:szCs w:val="24"/>
          <w:lang w:val="en-US"/>
        </w:rPr>
        <w:t>EA</w:t>
      </w:r>
      <w:r w:rsidRPr="007A28BD">
        <w:rPr>
          <w:rFonts w:cs="Times New Roman"/>
          <w:szCs w:val="24"/>
        </w:rPr>
        <w:t>.</w:t>
      </w:r>
      <w:r w:rsidRPr="007A28BD">
        <w:rPr>
          <w:rFonts w:cs="Times New Roman"/>
          <w:szCs w:val="24"/>
          <w:lang w:val="en-US"/>
        </w:rPr>
        <w:t>Hy</w:t>
      </w:r>
      <w:r w:rsidRPr="007A28BD">
        <w:rPr>
          <w:rFonts w:cs="Times New Roman"/>
          <w:szCs w:val="24"/>
        </w:rPr>
        <w:t>926 в присутствии клеток линии THP-1 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». (А) влияние на длину сосудов; (Б) влияние на количество сосудов. </w:t>
      </w:r>
      <w:r w:rsidRPr="007A28BD">
        <w:rPr>
          <w:rFonts w:cs="Times New Roman"/>
          <w:szCs w:val="24"/>
          <w:lang w:val="en-US"/>
        </w:rPr>
        <w:t>DMEM</w:t>
      </w:r>
      <w:r w:rsidRPr="007A28BD">
        <w:rPr>
          <w:rFonts w:cs="Times New Roman"/>
          <w:szCs w:val="24"/>
        </w:rPr>
        <w:t xml:space="preserve"> </w:t>
      </w:r>
      <w:r w:rsidRPr="007A28BD">
        <w:rPr>
          <w:rFonts w:cs="Times New Roman"/>
          <w:szCs w:val="24"/>
          <w:lang w:val="en-US"/>
        </w:rPr>
        <w:t>F</w:t>
      </w:r>
      <w:r w:rsidRPr="007A28BD">
        <w:rPr>
          <w:rFonts w:cs="Times New Roman"/>
          <w:szCs w:val="24"/>
        </w:rPr>
        <w:t xml:space="preserve">12 – культивирование в среде без </w:t>
      </w:r>
      <w:r w:rsidRPr="007A28BD">
        <w:rPr>
          <w:rFonts w:cs="Times New Roman"/>
          <w:szCs w:val="24"/>
          <w:lang w:val="en-US"/>
        </w:rPr>
        <w:t>HAT</w:t>
      </w:r>
      <w:r w:rsidRPr="007A28BD">
        <w:rPr>
          <w:rFonts w:cs="Times New Roman"/>
          <w:szCs w:val="24"/>
        </w:rPr>
        <w:t>, 2</w:t>
      </w:r>
      <w:proofErr w:type="gramStart"/>
      <w:r w:rsidRPr="007A28BD">
        <w:rPr>
          <w:rFonts w:cs="Times New Roman"/>
          <w:szCs w:val="24"/>
        </w:rPr>
        <w:t>,5</w:t>
      </w:r>
      <w:proofErr w:type="gramEnd"/>
      <w:r w:rsidRPr="007A28BD">
        <w:rPr>
          <w:rFonts w:cs="Times New Roman"/>
          <w:szCs w:val="24"/>
        </w:rPr>
        <w:t xml:space="preserve">% ЭТС, спонтанный уровень,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=45;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=45;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 – культивирование в присутствии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=15;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+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 и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=15. Достоверность различий: 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&lt;0.01, ***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 (отличается от уровня при </w:t>
      </w:r>
      <w:proofErr w:type="spellStart"/>
      <w:r w:rsidRPr="007A28BD">
        <w:rPr>
          <w:rFonts w:cs="Times New Roman"/>
          <w:szCs w:val="24"/>
        </w:rPr>
        <w:t>монокультивировании</w:t>
      </w:r>
      <w:proofErr w:type="spellEnd"/>
      <w:r w:rsidRPr="007A28BD">
        <w:rPr>
          <w:rFonts w:cs="Times New Roman"/>
          <w:szCs w:val="24"/>
        </w:rPr>
        <w:t xml:space="preserve"> интактных ЭК); 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</w:t>
      </w:r>
    </w:p>
    <w:p w:rsidR="00DD4E07" w:rsidRPr="007A28BD" w:rsidRDefault="00DD4E07" w:rsidP="00C03777">
      <w:pPr>
        <w:pStyle w:val="a5"/>
        <w:spacing w:line="360" w:lineRule="auto"/>
        <w:ind w:left="0" w:firstLine="567"/>
        <w:jc w:val="both"/>
        <w:rPr>
          <w:rFonts w:cs="Times New Roman"/>
          <w:szCs w:val="24"/>
        </w:rPr>
      </w:pPr>
    </w:p>
    <w:p w:rsidR="00DD4E07" w:rsidRPr="00FB20C8" w:rsidRDefault="00DD4E07" w:rsidP="00C03777">
      <w:pPr>
        <w:pStyle w:val="a5"/>
        <w:spacing w:line="360" w:lineRule="auto"/>
        <w:ind w:left="0"/>
        <w:jc w:val="both"/>
        <w:rPr>
          <w:rFonts w:cs="Times New Roman"/>
          <w:szCs w:val="24"/>
        </w:rPr>
      </w:pPr>
      <w:r w:rsidRPr="007A28BD">
        <w:rPr>
          <w:rFonts w:cs="Times New Roman"/>
          <w:szCs w:val="24"/>
        </w:rPr>
        <w:t xml:space="preserve">Рисунок 9. Влияние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 на экспрессию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1 и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 эндотелиальными клетками в условиях их совместного культивирования с клетками линии THP-1. (А), (Б) экспрессия </w:t>
      </w:r>
      <w:r w:rsidRPr="007A28BD">
        <w:rPr>
          <w:rFonts w:cs="Times New Roman"/>
          <w:szCs w:val="24"/>
          <w:lang w:val="en-US"/>
        </w:rPr>
        <w:lastRenderedPageBreak/>
        <w:t>VEGFR</w:t>
      </w:r>
      <w:r w:rsidRPr="007A28BD">
        <w:rPr>
          <w:rFonts w:cs="Times New Roman"/>
          <w:szCs w:val="24"/>
        </w:rPr>
        <w:t xml:space="preserve">1; (В), (Г) экспрессия </w:t>
      </w:r>
      <w:r w:rsidRPr="007A28BD">
        <w:rPr>
          <w:rFonts w:cs="Times New Roman"/>
          <w:szCs w:val="24"/>
          <w:lang w:val="en-US"/>
        </w:rPr>
        <w:t>VEGFR</w:t>
      </w:r>
      <w:r w:rsidRPr="007A28BD">
        <w:rPr>
          <w:rFonts w:cs="Times New Roman"/>
          <w:szCs w:val="24"/>
        </w:rPr>
        <w:t xml:space="preserve">3. </w:t>
      </w:r>
      <w:r w:rsidRPr="007A28BD">
        <w:rPr>
          <w:rFonts w:cs="Times New Roman"/>
          <w:szCs w:val="24"/>
          <w:lang w:val="en-US"/>
        </w:rPr>
        <w:t>DMEM</w:t>
      </w:r>
      <w:r w:rsidRPr="007A28BD">
        <w:rPr>
          <w:rFonts w:cs="Times New Roman"/>
          <w:szCs w:val="24"/>
        </w:rPr>
        <w:t xml:space="preserve"> </w:t>
      </w:r>
      <w:r w:rsidRPr="007A28BD">
        <w:rPr>
          <w:rFonts w:cs="Times New Roman"/>
          <w:szCs w:val="24"/>
          <w:lang w:val="en-US"/>
        </w:rPr>
        <w:t>F</w:t>
      </w:r>
      <w:r w:rsidRPr="007A28BD">
        <w:rPr>
          <w:rFonts w:cs="Times New Roman"/>
          <w:szCs w:val="24"/>
        </w:rPr>
        <w:t xml:space="preserve">12 – культивирование в среде без </w:t>
      </w:r>
      <w:r w:rsidRPr="007A28BD">
        <w:rPr>
          <w:rFonts w:cs="Times New Roman"/>
          <w:szCs w:val="24"/>
          <w:lang w:val="en-US"/>
        </w:rPr>
        <w:t>HAT</w:t>
      </w:r>
      <w:r w:rsidRPr="007A28BD">
        <w:rPr>
          <w:rFonts w:cs="Times New Roman"/>
          <w:szCs w:val="24"/>
        </w:rPr>
        <w:t xml:space="preserve">, 2,5% ЭТС, спонтанный уровень,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=16;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=24;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 – культивирование в присутствии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=3; </w:t>
      </w:r>
      <w:proofErr w:type="spellStart"/>
      <w:r w:rsidRPr="007A28BD">
        <w:rPr>
          <w:rFonts w:cs="Times New Roman"/>
          <w:szCs w:val="24"/>
          <w:lang w:val="en-US"/>
        </w:rPr>
        <w:t>Avastin</w:t>
      </w:r>
      <w:proofErr w:type="spellEnd"/>
      <w:r w:rsidRPr="007A28BD">
        <w:rPr>
          <w:rFonts w:cs="Times New Roman"/>
          <w:szCs w:val="24"/>
        </w:rPr>
        <w:t xml:space="preserve"> +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 – культивирование в присутствии препарата «</w:t>
      </w:r>
      <w:proofErr w:type="spellStart"/>
      <w:r w:rsidRPr="007A28BD">
        <w:rPr>
          <w:rFonts w:cs="Times New Roman"/>
          <w:szCs w:val="24"/>
        </w:rPr>
        <w:t>Авастин</w:t>
      </w:r>
      <w:proofErr w:type="spellEnd"/>
      <w:r w:rsidRPr="007A28BD">
        <w:rPr>
          <w:rFonts w:cs="Times New Roman"/>
          <w:szCs w:val="24"/>
        </w:rPr>
        <w:t xml:space="preserve">» и </w:t>
      </w:r>
      <w:r w:rsidRPr="007A28BD">
        <w:rPr>
          <w:rFonts w:cs="Times New Roman"/>
          <w:szCs w:val="24"/>
          <w:lang w:val="en-US"/>
        </w:rPr>
        <w:t>TNFα</w:t>
      </w:r>
      <w:r w:rsidRPr="007A28BD">
        <w:rPr>
          <w:rFonts w:cs="Times New Roman"/>
          <w:szCs w:val="24"/>
        </w:rPr>
        <w:t xml:space="preserve">, </w:t>
      </w:r>
      <w:r w:rsidRPr="007A28BD">
        <w:rPr>
          <w:rFonts w:cs="Times New Roman"/>
          <w:szCs w:val="24"/>
          <w:lang w:val="en-US"/>
        </w:rPr>
        <w:t>n</w:t>
      </w:r>
      <w:r w:rsidRPr="007A28BD">
        <w:rPr>
          <w:rFonts w:cs="Times New Roman"/>
          <w:szCs w:val="24"/>
        </w:rPr>
        <w:t xml:space="preserve">=3. Достоверность различий: 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&lt;0.01, ***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 (отличается от уровня при </w:t>
      </w:r>
      <w:proofErr w:type="spellStart"/>
      <w:r w:rsidRPr="007A28BD">
        <w:rPr>
          <w:rFonts w:cs="Times New Roman"/>
          <w:szCs w:val="24"/>
        </w:rPr>
        <w:t>монокультивировании</w:t>
      </w:r>
      <w:proofErr w:type="spellEnd"/>
      <w:r w:rsidRPr="007A28BD">
        <w:rPr>
          <w:rFonts w:cs="Times New Roman"/>
          <w:szCs w:val="24"/>
        </w:rPr>
        <w:t xml:space="preserve"> интактных ЭК); 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&lt;0.05; 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&lt;0.01; ### - </w:t>
      </w:r>
      <w:r w:rsidRPr="007A28BD">
        <w:rPr>
          <w:rFonts w:cs="Times New Roman"/>
          <w:szCs w:val="24"/>
          <w:lang w:val="en-US"/>
        </w:rPr>
        <w:t>p</w:t>
      </w:r>
      <w:r w:rsidRPr="007A28BD">
        <w:rPr>
          <w:rFonts w:cs="Times New Roman"/>
          <w:szCs w:val="24"/>
        </w:rPr>
        <w:t xml:space="preserve"> &lt;0.001.</w:t>
      </w:r>
    </w:p>
    <w:p w:rsidR="00DD4E07" w:rsidRPr="00FB20C8" w:rsidRDefault="00DD4E07" w:rsidP="00C03777">
      <w:pPr>
        <w:widowControl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DD4E07" w:rsidRPr="00FB20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5456D4"/>
    <w:multiLevelType w:val="hybridMultilevel"/>
    <w:tmpl w:val="C0A0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06832"/>
    <w:multiLevelType w:val="hybridMultilevel"/>
    <w:tmpl w:val="494EBF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E0E3A"/>
    <w:multiLevelType w:val="multilevel"/>
    <w:tmpl w:val="9FC25E1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</w:rPr>
    </w:lvl>
  </w:abstractNum>
  <w:abstractNum w:abstractNumId="4" w15:restartNumberingAfterBreak="0">
    <w:nsid w:val="07AA41AB"/>
    <w:multiLevelType w:val="hybridMultilevel"/>
    <w:tmpl w:val="5D28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261CDB"/>
    <w:multiLevelType w:val="hybridMultilevel"/>
    <w:tmpl w:val="24F06EE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21677A"/>
    <w:multiLevelType w:val="hybridMultilevel"/>
    <w:tmpl w:val="02802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C2025"/>
    <w:multiLevelType w:val="hybridMultilevel"/>
    <w:tmpl w:val="D892D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F4F49"/>
    <w:multiLevelType w:val="hybridMultilevel"/>
    <w:tmpl w:val="C56C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728E"/>
    <w:multiLevelType w:val="multilevel"/>
    <w:tmpl w:val="E4F8B81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1521202"/>
    <w:multiLevelType w:val="hybridMultilevel"/>
    <w:tmpl w:val="A3D6D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E44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A43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4D2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8AC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C42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D2A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C45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F8CC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8632306"/>
    <w:multiLevelType w:val="multilevel"/>
    <w:tmpl w:val="8018A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154C0F"/>
    <w:multiLevelType w:val="hybridMultilevel"/>
    <w:tmpl w:val="B16AD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8257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EED138A"/>
    <w:multiLevelType w:val="multilevel"/>
    <w:tmpl w:val="9E743F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F6B04D2"/>
    <w:multiLevelType w:val="hybridMultilevel"/>
    <w:tmpl w:val="2136A1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53E90"/>
    <w:multiLevelType w:val="multilevel"/>
    <w:tmpl w:val="1C8A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53E54867"/>
    <w:multiLevelType w:val="multilevel"/>
    <w:tmpl w:val="A4A61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6276932"/>
    <w:multiLevelType w:val="multilevel"/>
    <w:tmpl w:val="AE58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EAF191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5900C2"/>
    <w:multiLevelType w:val="multilevel"/>
    <w:tmpl w:val="77FA34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CC51E3A"/>
    <w:multiLevelType w:val="hybridMultilevel"/>
    <w:tmpl w:val="913E86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350D5"/>
    <w:multiLevelType w:val="multilevel"/>
    <w:tmpl w:val="1C8A56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 w15:restartNumberingAfterBreak="0">
    <w:nsid w:val="6ED111E4"/>
    <w:multiLevelType w:val="hybridMultilevel"/>
    <w:tmpl w:val="F9B8C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24503A"/>
    <w:multiLevelType w:val="hybridMultilevel"/>
    <w:tmpl w:val="C0A06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E70FEF"/>
    <w:multiLevelType w:val="hybridMultilevel"/>
    <w:tmpl w:val="0C00A1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5"/>
  </w:num>
  <w:num w:numId="5">
    <w:abstractNumId w:val="8"/>
  </w:num>
  <w:num w:numId="6">
    <w:abstractNumId w:val="23"/>
  </w:num>
  <w:num w:numId="7">
    <w:abstractNumId w:val="21"/>
  </w:num>
  <w:num w:numId="8">
    <w:abstractNumId w:val="12"/>
  </w:num>
  <w:num w:numId="9">
    <w:abstractNumId w:val="2"/>
  </w:num>
  <w:num w:numId="10">
    <w:abstractNumId w:val="15"/>
  </w:num>
  <w:num w:numId="11">
    <w:abstractNumId w:val="6"/>
  </w:num>
  <w:num w:numId="12">
    <w:abstractNumId w:val="24"/>
  </w:num>
  <w:num w:numId="13">
    <w:abstractNumId w:val="1"/>
  </w:num>
  <w:num w:numId="14">
    <w:abstractNumId w:val="3"/>
  </w:num>
  <w:num w:numId="15">
    <w:abstractNumId w:val="4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18"/>
  </w:num>
  <w:num w:numId="19">
    <w:abstractNumId w:val="25"/>
  </w:num>
  <w:num w:numId="20">
    <w:abstractNumId w:val="11"/>
  </w:num>
  <w:num w:numId="21">
    <w:abstractNumId w:val="14"/>
  </w:num>
  <w:num w:numId="22">
    <w:abstractNumId w:val="7"/>
  </w:num>
  <w:num w:numId="23">
    <w:abstractNumId w:val="17"/>
  </w:num>
  <w:num w:numId="24">
    <w:abstractNumId w:val="20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D4E07"/>
    <w:rsid w:val="001C5D4B"/>
    <w:rsid w:val="007A28BD"/>
    <w:rsid w:val="00C01F90"/>
    <w:rsid w:val="00DD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206C"/>
  <w15:chartTrackingRefBased/>
  <w15:docId w15:val="{CCFB6861-D1E0-4AC9-A121-1E3F60370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E0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D4E07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D4E0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D4E0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E0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D4E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D4E0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efault">
    <w:name w:val="Default"/>
    <w:rsid w:val="00DD4E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EndNoteBibliographyTitle">
    <w:name w:val="EndNote Bibliography Title"/>
    <w:basedOn w:val="a"/>
    <w:link w:val="EndNoteBibliographyTitle0"/>
    <w:rsid w:val="00DD4E07"/>
    <w:pPr>
      <w:spacing w:after="0"/>
      <w:jc w:val="center"/>
    </w:pPr>
    <w:rPr>
      <w:rFonts w:cs="Calibri"/>
      <w:noProof/>
      <w:lang w:val="en-US"/>
    </w:rPr>
  </w:style>
  <w:style w:type="character" w:customStyle="1" w:styleId="EndNoteBibliographyTitle0">
    <w:name w:val="EndNote Bibliography Title Знак"/>
    <w:basedOn w:val="a0"/>
    <w:link w:val="EndNoteBibliographyTitle"/>
    <w:rsid w:val="00DD4E07"/>
    <w:rPr>
      <w:rFonts w:ascii="Calibri" w:eastAsia="Calibri" w:hAnsi="Calibri" w:cs="Calibri"/>
      <w:noProof/>
      <w:lang w:val="en-US"/>
    </w:rPr>
  </w:style>
  <w:style w:type="paragraph" w:customStyle="1" w:styleId="EndNoteBibliography">
    <w:name w:val="EndNote Bibliography"/>
    <w:basedOn w:val="a"/>
    <w:link w:val="EndNoteBibliography0"/>
    <w:rsid w:val="00DD4E07"/>
    <w:pPr>
      <w:spacing w:line="240" w:lineRule="auto"/>
    </w:pPr>
    <w:rPr>
      <w:rFonts w:cs="Calibri"/>
      <w:noProof/>
      <w:lang w:val="en-US"/>
    </w:rPr>
  </w:style>
  <w:style w:type="character" w:customStyle="1" w:styleId="EndNoteBibliography0">
    <w:name w:val="EndNote Bibliography Знак"/>
    <w:basedOn w:val="a0"/>
    <w:link w:val="EndNoteBibliography"/>
    <w:rsid w:val="00DD4E07"/>
    <w:rPr>
      <w:rFonts w:ascii="Calibri" w:eastAsia="Calibri" w:hAnsi="Calibri" w:cs="Calibri"/>
      <w:noProof/>
      <w:lang w:val="en-US"/>
    </w:rPr>
  </w:style>
  <w:style w:type="character" w:styleId="a3">
    <w:name w:val="Hyperlink"/>
    <w:basedOn w:val="a0"/>
    <w:uiPriority w:val="99"/>
    <w:unhideWhenUsed/>
    <w:rsid w:val="00DD4E07"/>
    <w:rPr>
      <w:color w:val="0563C1" w:themeColor="hyperlink"/>
      <w:u w:val="single"/>
    </w:rPr>
  </w:style>
  <w:style w:type="paragraph" w:customStyle="1" w:styleId="DefaultText">
    <w:name w:val="Default Text"/>
    <w:basedOn w:val="a"/>
    <w:rsid w:val="00DD4E07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4">
    <w:name w:val="Абзац списка Знак"/>
    <w:basedOn w:val="a0"/>
    <w:link w:val="a5"/>
    <w:uiPriority w:val="34"/>
    <w:locked/>
    <w:rsid w:val="00DD4E07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5">
    <w:name w:val="List Paragraph"/>
    <w:basedOn w:val="a"/>
    <w:link w:val="a4"/>
    <w:uiPriority w:val="34"/>
    <w:qFormat/>
    <w:rsid w:val="00DD4E07"/>
    <w:pPr>
      <w:widowControl w:val="0"/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6">
    <w:name w:val="Body Text"/>
    <w:basedOn w:val="a"/>
    <w:link w:val="a7"/>
    <w:uiPriority w:val="99"/>
    <w:unhideWhenUsed/>
    <w:rsid w:val="00DD4E07"/>
    <w:pPr>
      <w:spacing w:after="120" w:line="259" w:lineRule="auto"/>
    </w:pPr>
    <w:rPr>
      <w:rFonts w:asciiTheme="minorHAnsi" w:eastAsiaTheme="minorHAnsi" w:hAnsiTheme="minorHAnsi" w:cstheme="minorBidi"/>
    </w:rPr>
  </w:style>
  <w:style w:type="character" w:customStyle="1" w:styleId="a7">
    <w:name w:val="Основной текст Знак"/>
    <w:basedOn w:val="a0"/>
    <w:link w:val="a6"/>
    <w:uiPriority w:val="99"/>
    <w:rsid w:val="00DD4E07"/>
  </w:style>
  <w:style w:type="paragraph" w:styleId="a8">
    <w:name w:val="Normal (Web)"/>
    <w:basedOn w:val="a"/>
    <w:uiPriority w:val="99"/>
    <w:semiHidden/>
    <w:unhideWhenUsed/>
    <w:rsid w:val="00DD4E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List"/>
    <w:basedOn w:val="a"/>
    <w:uiPriority w:val="99"/>
    <w:unhideWhenUsed/>
    <w:rsid w:val="00DD4E07"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</w:rPr>
  </w:style>
  <w:style w:type="paragraph" w:styleId="aa">
    <w:name w:val="Balloon Text"/>
    <w:basedOn w:val="a"/>
    <w:link w:val="ab"/>
    <w:uiPriority w:val="99"/>
    <w:semiHidden/>
    <w:unhideWhenUsed/>
    <w:rsid w:val="00DD4E07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4E07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DD4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DD4E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D4E0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Continue"/>
    <w:basedOn w:val="a"/>
    <w:uiPriority w:val="99"/>
    <w:unhideWhenUsed/>
    <w:rsid w:val="00DD4E07"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</w:rPr>
  </w:style>
  <w:style w:type="paragraph" w:styleId="ae">
    <w:name w:val="header"/>
    <w:basedOn w:val="a"/>
    <w:link w:val="af"/>
    <w:uiPriority w:val="99"/>
    <w:unhideWhenUsed/>
    <w:rsid w:val="00DD4E0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Верхний колонтитул Знак"/>
    <w:basedOn w:val="a0"/>
    <w:link w:val="ae"/>
    <w:uiPriority w:val="99"/>
    <w:rsid w:val="00DD4E07"/>
  </w:style>
  <w:style w:type="paragraph" w:styleId="af0">
    <w:name w:val="footer"/>
    <w:basedOn w:val="a"/>
    <w:link w:val="af1"/>
    <w:uiPriority w:val="99"/>
    <w:unhideWhenUsed/>
    <w:rsid w:val="00DD4E07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Нижний колонтитул Знак"/>
    <w:basedOn w:val="a0"/>
    <w:link w:val="af0"/>
    <w:uiPriority w:val="99"/>
    <w:rsid w:val="00DD4E07"/>
  </w:style>
  <w:style w:type="paragraph" w:customStyle="1" w:styleId="EndNoteCategoryHeading">
    <w:name w:val="EndNote Category Heading"/>
    <w:basedOn w:val="a"/>
    <w:link w:val="EndNoteCategoryHeading0"/>
    <w:rsid w:val="00DD4E07"/>
    <w:pPr>
      <w:spacing w:before="120" w:after="120" w:line="259" w:lineRule="auto"/>
    </w:pPr>
    <w:rPr>
      <w:rFonts w:asciiTheme="minorHAnsi" w:eastAsiaTheme="minorHAnsi" w:hAnsiTheme="minorHAnsi" w:cstheme="minorBidi"/>
      <w:b/>
      <w:noProof/>
      <w:lang w:val="en-US"/>
    </w:rPr>
  </w:style>
  <w:style w:type="character" w:customStyle="1" w:styleId="EndNoteCategoryHeading0">
    <w:name w:val="EndNote Category Heading Знак"/>
    <w:basedOn w:val="a0"/>
    <w:link w:val="EndNoteCategoryHeading"/>
    <w:rsid w:val="00DD4E07"/>
    <w:rPr>
      <w:b/>
      <w:noProof/>
      <w:lang w:val="en-US"/>
    </w:rPr>
  </w:style>
  <w:style w:type="paragraph" w:styleId="af2">
    <w:name w:val="TOC Heading"/>
    <w:basedOn w:val="1"/>
    <w:next w:val="a"/>
    <w:uiPriority w:val="39"/>
    <w:unhideWhenUsed/>
    <w:qFormat/>
    <w:rsid w:val="00DD4E07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DD4E07"/>
    <w:pPr>
      <w:spacing w:after="100" w:line="259" w:lineRule="auto"/>
      <w:ind w:left="220"/>
    </w:pPr>
    <w:rPr>
      <w:rFonts w:asciiTheme="minorHAnsi" w:eastAsiaTheme="minorEastAsia" w:hAnsiTheme="minorHAnsi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D4E07"/>
    <w:pPr>
      <w:tabs>
        <w:tab w:val="left" w:pos="880"/>
        <w:tab w:val="right" w:leader="dot" w:pos="9345"/>
      </w:tabs>
      <w:spacing w:after="100" w:line="259" w:lineRule="auto"/>
    </w:pPr>
    <w:rPr>
      <w:rFonts w:asciiTheme="minorHAnsi" w:eastAsiaTheme="minorEastAsia" w:hAnsiTheme="minorHAnsi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DD4E07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12">
    <w:name w:val="Стиль1"/>
    <w:basedOn w:val="a5"/>
    <w:link w:val="13"/>
    <w:qFormat/>
    <w:rsid w:val="00DD4E07"/>
    <w:pPr>
      <w:spacing w:line="360" w:lineRule="auto"/>
      <w:ind w:left="0" w:firstLine="567"/>
      <w:jc w:val="both"/>
    </w:pPr>
    <w:rPr>
      <w:rFonts w:cs="Times New Roman"/>
      <w:b/>
      <w:sz w:val="28"/>
      <w:szCs w:val="28"/>
    </w:rPr>
  </w:style>
  <w:style w:type="character" w:customStyle="1" w:styleId="13">
    <w:name w:val="Стиль1 Знак"/>
    <w:basedOn w:val="a4"/>
    <w:link w:val="12"/>
    <w:rsid w:val="00DD4E07"/>
    <w:rPr>
      <w:rFonts w:ascii="Times New Roman" w:eastAsia="SimSun" w:hAnsi="Times New Roman" w:cs="Times New Roman"/>
      <w:b/>
      <w:kern w:val="2"/>
      <w:sz w:val="28"/>
      <w:szCs w:val="28"/>
      <w:lang w:eastAsia="hi-IN" w:bidi="hi-IN"/>
    </w:rPr>
  </w:style>
  <w:style w:type="paragraph" w:styleId="af3">
    <w:name w:val="caption"/>
    <w:basedOn w:val="a"/>
    <w:next w:val="a"/>
    <w:uiPriority w:val="35"/>
    <w:unhideWhenUsed/>
    <w:qFormat/>
    <w:rsid w:val="00DD4E07"/>
    <w:pPr>
      <w:spacing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DD4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2</cp:revision>
  <dcterms:created xsi:type="dcterms:W3CDTF">2019-11-01T14:29:00Z</dcterms:created>
  <dcterms:modified xsi:type="dcterms:W3CDTF">2019-11-01T14:29:00Z</dcterms:modified>
</cp:coreProperties>
</file>