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FB" w:rsidRDefault="00E83FFB" w:rsidP="00E218D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Резюме</w:t>
      </w:r>
    </w:p>
    <w:p w:rsidR="006A43C0" w:rsidRPr="00E83FFB" w:rsidRDefault="006A43C0" w:rsidP="00E218D9">
      <w:pPr>
        <w:spacing w:line="240" w:lineRule="auto"/>
        <w:rPr>
          <w:lang w:val="ru-RU"/>
        </w:rPr>
      </w:pPr>
      <w:r w:rsidRPr="00E83FFB">
        <w:rPr>
          <w:rFonts w:ascii="Times New Roman" w:hAnsi="Times New Roman" w:cs="Times New Roman"/>
          <w:sz w:val="28"/>
          <w:szCs w:val="28"/>
          <w:lang w:val="ru-RU"/>
        </w:rPr>
        <w:t>Обследовано 40 больных женщин с гонартрозом: 19 больных опытной группы, у которых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остеоартрит (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>ОА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 xml:space="preserve">сочетался с метаболическим синдромом (МС), 21 больная ОА без МС. Установлено, что метаболический фенотип гонартроза – ОА в сочетание с метаболическим синдромом, отличается от больных ОА без МС большей выраженностью боли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визуальной аналоговой шкале (ВАШ)( 65 мм в опытной группе и </w:t>
      </w:r>
      <w:r w:rsidRPr="009617D5">
        <w:rPr>
          <w:rFonts w:ascii="Times New Roman" w:hAnsi="Times New Roman" w:cs="Times New Roman"/>
          <w:sz w:val="28"/>
          <w:szCs w:val="28"/>
          <w:lang w:val="ru-RU"/>
        </w:rPr>
        <w:t xml:space="preserve"> 47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мм в группе контроля, р = 0.001) 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>и других симптомов ОА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шкале исходов остеоартрита </w:t>
      </w:r>
      <w:r>
        <w:rPr>
          <w:rFonts w:ascii="Times New Roman" w:hAnsi="Times New Roman" w:cs="Times New Roman"/>
          <w:sz w:val="28"/>
          <w:szCs w:val="28"/>
          <w:lang w:val="en-US"/>
        </w:rPr>
        <w:t>Knee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Osteoarthritis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Outcome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Scale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KOOS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977A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43.2 баллов в опытной группе и 76.1 баллов в группе контроля, р = 0.001)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 xml:space="preserve">. Эти основные отличительные характеристики ассоциируются с низким уровнем качества жизни </w:t>
      </w: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неспецифическим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 xml:space="preserve"> опросник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 xml:space="preserve"> для оценки качества жизни пациента </w:t>
      </w:r>
      <w:r>
        <w:rPr>
          <w:rFonts w:ascii="Times New Roman" w:hAnsi="Times New Roman" w:cs="Times New Roman"/>
          <w:sz w:val="28"/>
          <w:szCs w:val="28"/>
          <w:lang w:val="en-US"/>
        </w:rPr>
        <w:t>Short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9617D5">
        <w:rPr>
          <w:rFonts w:ascii="Times New Roman" w:hAnsi="Times New Roman" w:cs="Times New Roman"/>
          <w:sz w:val="28"/>
          <w:szCs w:val="28"/>
          <w:lang w:val="ru-RU"/>
        </w:rPr>
        <w:t>36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SF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>-36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97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6A43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баллов</w:t>
      </w:r>
      <w:r w:rsidRPr="00961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опытной группе и </w:t>
      </w:r>
      <w:r w:rsidRPr="00961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40 баллов в группе контроля) 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>и клинически значимыми признаками депрессии</w:t>
      </w:r>
      <w:r>
        <w:rPr>
          <w:rFonts w:ascii="Times New Roman" w:hAnsi="Times New Roman" w:cs="Times New Roman"/>
          <w:sz w:val="28"/>
          <w:szCs w:val="28"/>
          <w:lang w:val="ru-RU"/>
        </w:rPr>
        <w:t>, регистрируемыми с помощью шкалы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оценки здоровья пациента 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>Patient Health Questionnaire-9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PHQ</w:t>
      </w:r>
      <w:r w:rsidRPr="000977A0">
        <w:rPr>
          <w:rFonts w:ascii="Times New Roman" w:hAnsi="Times New Roman" w:cs="Times New Roman"/>
          <w:sz w:val="28"/>
          <w:szCs w:val="28"/>
          <w:lang w:val="ru-RU"/>
        </w:rPr>
        <w:t>-9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0977A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9617D5">
        <w:rPr>
          <w:rFonts w:ascii="Times New Roman" w:hAnsi="Times New Roman" w:cs="Times New Roman"/>
          <w:sz w:val="28"/>
          <w:szCs w:val="28"/>
          <w:lang w:val="ru-RU"/>
        </w:rPr>
        <w:t xml:space="preserve">12 </w:t>
      </w:r>
      <w:r>
        <w:rPr>
          <w:rFonts w:ascii="Times New Roman" w:hAnsi="Times New Roman" w:cs="Times New Roman"/>
          <w:sz w:val="28"/>
          <w:szCs w:val="28"/>
          <w:lang w:val="ru-RU"/>
        </w:rPr>
        <w:t>баллов в опытной группе и</w:t>
      </w:r>
      <w:r w:rsidRPr="009617D5">
        <w:rPr>
          <w:rFonts w:ascii="Times New Roman" w:hAnsi="Times New Roman" w:cs="Times New Roman"/>
          <w:sz w:val="28"/>
          <w:szCs w:val="28"/>
          <w:lang w:val="ru-RU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баллов в группе контроля)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>. Метаболический тип гонартроза характеризуется лабораторными признаками системного вялотекущего воспаления, о чем свидетельствуют увеличение содержания СРБ</w:t>
      </w:r>
      <w:r w:rsidRPr="006F3A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3A5F">
        <w:rPr>
          <w:rFonts w:ascii="Times New Roman" w:hAnsi="Times New Roman" w:cs="Times New Roman"/>
          <w:sz w:val="28"/>
          <w:szCs w:val="28"/>
          <w:lang w:val="ru-RU"/>
        </w:rPr>
        <w:t xml:space="preserve">(11.4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мг/мл в опытной группе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6F3A5F">
        <w:rPr>
          <w:rFonts w:ascii="Times New Roman" w:hAnsi="Times New Roman" w:cs="Times New Roman"/>
          <w:sz w:val="28"/>
          <w:szCs w:val="28"/>
          <w:lang w:val="ru-RU"/>
        </w:rPr>
        <w:t>3.2</w:t>
      </w:r>
      <w:r w:rsidR="009112D4">
        <w:rPr>
          <w:rFonts w:ascii="Times New Roman" w:hAnsi="Times New Roman" w:cs="Times New Roman"/>
          <w:sz w:val="28"/>
          <w:szCs w:val="28"/>
          <w:lang w:val="ru-RU"/>
        </w:rPr>
        <w:t xml:space="preserve"> мг/мл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группе контроля, р = 0.03</w:t>
      </w:r>
      <w:r w:rsidRPr="006F3A5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B7EE4">
        <w:rPr>
          <w:rFonts w:ascii="Times New Roman" w:hAnsi="Times New Roman" w:cs="Times New Roman"/>
          <w:sz w:val="28"/>
          <w:szCs w:val="28"/>
        </w:rPr>
        <w:t>IL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>-6</w:t>
      </w:r>
      <w:r w:rsidRPr="006F3A5F">
        <w:rPr>
          <w:rFonts w:ascii="Times New Roman" w:hAnsi="Times New Roman" w:cs="Times New Roman"/>
          <w:sz w:val="28"/>
          <w:szCs w:val="28"/>
          <w:lang w:val="ru-RU"/>
        </w:rPr>
        <w:t xml:space="preserve"> (2.6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пг/мл в опытной группе и </w:t>
      </w:r>
      <w:r w:rsidRPr="006F3A5F">
        <w:rPr>
          <w:rFonts w:ascii="Times New Roman" w:hAnsi="Times New Roman" w:cs="Times New Roman"/>
          <w:sz w:val="28"/>
          <w:szCs w:val="28"/>
          <w:lang w:val="ru-RU"/>
        </w:rPr>
        <w:t xml:space="preserve"> 0.7 </w:t>
      </w:r>
      <w:r>
        <w:rPr>
          <w:rFonts w:ascii="Times New Roman" w:hAnsi="Times New Roman" w:cs="Times New Roman"/>
          <w:sz w:val="28"/>
          <w:szCs w:val="28"/>
          <w:lang w:val="ru-RU"/>
        </w:rPr>
        <w:t>пг/мл в группе контроля, р = 0.001</w:t>
      </w:r>
      <w:r w:rsidRPr="006F3A5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B7EE4">
        <w:rPr>
          <w:rFonts w:ascii="Times New Roman" w:hAnsi="Times New Roman" w:cs="Times New Roman"/>
          <w:sz w:val="28"/>
          <w:szCs w:val="28"/>
        </w:rPr>
        <w:t>IL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>-18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(196.6 пг/мл в опытной группе и</w:t>
      </w:r>
      <w:r w:rsidRPr="006F3A5F">
        <w:rPr>
          <w:rFonts w:ascii="Times New Roman" w:hAnsi="Times New Roman" w:cs="Times New Roman"/>
          <w:sz w:val="28"/>
          <w:szCs w:val="28"/>
          <w:lang w:val="ru-RU"/>
        </w:rPr>
        <w:t xml:space="preserve"> 61.4 </w:t>
      </w:r>
      <w:r>
        <w:rPr>
          <w:rFonts w:ascii="Times New Roman" w:hAnsi="Times New Roman" w:cs="Times New Roman"/>
          <w:sz w:val="28"/>
          <w:szCs w:val="28"/>
          <w:lang w:val="ru-RU"/>
        </w:rPr>
        <w:t>пг/мл в группе контроля, р = 0.001)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 xml:space="preserve">  в сыворотке ПК, а также повышением содержания антител к  </w:t>
      </w:r>
      <w:r w:rsidRPr="006B3513">
        <w:rPr>
          <w:rFonts w:ascii="Times New Roman" w:hAnsi="Times New Roman" w:cs="Times New Roman"/>
          <w:sz w:val="28"/>
          <w:szCs w:val="28"/>
          <w:lang w:val="en-US"/>
        </w:rPr>
        <w:t>Col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(27.1 нг/мл в опытной группе и</w:t>
      </w:r>
      <w:r w:rsidRPr="006F3A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12D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112D4" w:rsidRPr="009112D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3A5F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ru-RU"/>
        </w:rPr>
        <w:t>нг/мл в группе контроля, р = 0.01)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 xml:space="preserve">  и дислипидемией – увеличением уровня холестерина ЛПНП </w:t>
      </w:r>
      <w:r>
        <w:rPr>
          <w:rFonts w:ascii="Times New Roman" w:hAnsi="Times New Roman" w:cs="Times New Roman"/>
          <w:sz w:val="28"/>
          <w:szCs w:val="28"/>
          <w:lang w:val="ru-RU"/>
        </w:rPr>
        <w:t>(5.5 ммоль/л в опытной группе и</w:t>
      </w:r>
      <w:r w:rsidR="009112D4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Pr="006F3A5F"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ммоль/л в группе контроля, р = 0.032) 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 xml:space="preserve">триглицеридов (2.026 ммоль/л </w:t>
      </w:r>
      <w:r>
        <w:rPr>
          <w:rFonts w:ascii="Times New Roman" w:hAnsi="Times New Roman" w:cs="Times New Roman"/>
          <w:sz w:val="28"/>
          <w:szCs w:val="28"/>
          <w:lang w:val="ru-RU"/>
        </w:rPr>
        <w:t>в опытной группе и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 xml:space="preserve"> 1.36 ммоль/л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группе контроля</w:t>
      </w:r>
      <w:r w:rsidRPr="00DC57BA">
        <w:rPr>
          <w:rFonts w:ascii="Times New Roman" w:hAnsi="Times New Roman" w:cs="Times New Roman"/>
          <w:sz w:val="28"/>
          <w:szCs w:val="28"/>
          <w:lang w:val="ru-RU"/>
        </w:rPr>
        <w:t>, р = 0.02 ). Заключается, что фе</w:t>
      </w:r>
      <w:r w:rsidRPr="00E83FFB">
        <w:rPr>
          <w:rFonts w:ascii="Times New Roman" w:hAnsi="Times New Roman" w:cs="Times New Roman"/>
          <w:sz w:val="28"/>
          <w:szCs w:val="28"/>
          <w:lang w:val="ru-RU"/>
        </w:rPr>
        <w:t xml:space="preserve">нотип ОА в сочетании с  МС обусловлен их патогенетическим сходством (синтропия), основу которого составляет вялотекущее воспаление. Этот субтип ОА характеризуется малоизученным патогенезом и требует  разработки новых принципов терапии этой коморбидности как единой болезни.   </w:t>
      </w:r>
    </w:p>
    <w:sectPr w:rsidR="006A43C0" w:rsidRPr="00E8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9E"/>
    <w:rsid w:val="000742E0"/>
    <w:rsid w:val="000977A0"/>
    <w:rsid w:val="000B3590"/>
    <w:rsid w:val="00115916"/>
    <w:rsid w:val="00293BFF"/>
    <w:rsid w:val="00395752"/>
    <w:rsid w:val="003B662C"/>
    <w:rsid w:val="003E16D8"/>
    <w:rsid w:val="00474D9E"/>
    <w:rsid w:val="00687562"/>
    <w:rsid w:val="006A43C0"/>
    <w:rsid w:val="006F3A5F"/>
    <w:rsid w:val="007B407F"/>
    <w:rsid w:val="00810CA0"/>
    <w:rsid w:val="009112D4"/>
    <w:rsid w:val="009617D5"/>
    <w:rsid w:val="00DC57BA"/>
    <w:rsid w:val="00E218D9"/>
    <w:rsid w:val="00E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IS</cp:lastModifiedBy>
  <cp:revision>3</cp:revision>
  <cp:lastPrinted>2019-10-28T07:30:00Z</cp:lastPrinted>
  <dcterms:created xsi:type="dcterms:W3CDTF">2019-10-31T04:29:00Z</dcterms:created>
  <dcterms:modified xsi:type="dcterms:W3CDTF">2019-10-31T04:29:00Z</dcterms:modified>
</cp:coreProperties>
</file>