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9"/>
        <w:gridCol w:w="4820"/>
        <w:gridCol w:w="2126"/>
        <w:gridCol w:w="1425"/>
      </w:tblGrid>
      <w:tr w:rsidR="00203D9F" w:rsidRPr="007B745B" w:rsidTr="007B745B"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5B7" w:rsidRPr="002855B7" w:rsidRDefault="002855B7" w:rsidP="002855B7">
            <w:pPr>
              <w:spacing w:before="75" w:after="75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</w:rPr>
            </w:pPr>
            <w:proofErr w:type="spellStart"/>
            <w:r w:rsidRPr="002855B7">
              <w:rPr>
                <w:rFonts w:ascii="Arial" w:eastAsia="Times New Roman" w:hAnsi="Arial" w:cs="Arial"/>
                <w:b/>
                <w:bCs/>
                <w:color w:val="666666"/>
                <w:sz w:val="26"/>
                <w:szCs w:val="26"/>
              </w:rPr>
              <w:t>Порядковый</w:t>
            </w:r>
            <w:proofErr w:type="spellEnd"/>
            <w:r w:rsidRPr="002855B7">
              <w:rPr>
                <w:rFonts w:ascii="Arial" w:eastAsia="Times New Roman" w:hAnsi="Arial" w:cs="Arial"/>
                <w:b/>
                <w:bCs/>
                <w:color w:val="666666"/>
                <w:sz w:val="26"/>
                <w:szCs w:val="26"/>
              </w:rPr>
              <w:t xml:space="preserve"> </w:t>
            </w:r>
            <w:proofErr w:type="spellStart"/>
            <w:r w:rsidRPr="002855B7">
              <w:rPr>
                <w:rFonts w:ascii="Arial" w:eastAsia="Times New Roman" w:hAnsi="Arial" w:cs="Arial"/>
                <w:b/>
                <w:bCs/>
                <w:color w:val="666666"/>
                <w:sz w:val="26"/>
                <w:szCs w:val="26"/>
              </w:rPr>
              <w:t>номер</w:t>
            </w:r>
            <w:proofErr w:type="spellEnd"/>
            <w:r w:rsidRPr="002855B7">
              <w:rPr>
                <w:rFonts w:ascii="Arial" w:eastAsia="Times New Roman" w:hAnsi="Arial" w:cs="Arial"/>
                <w:b/>
                <w:bCs/>
                <w:color w:val="666666"/>
                <w:sz w:val="26"/>
                <w:szCs w:val="26"/>
              </w:rPr>
              <w:t xml:space="preserve"> </w:t>
            </w:r>
            <w:proofErr w:type="spellStart"/>
            <w:r w:rsidRPr="002855B7">
              <w:rPr>
                <w:rFonts w:ascii="Arial" w:eastAsia="Times New Roman" w:hAnsi="Arial" w:cs="Arial"/>
                <w:b/>
                <w:bCs/>
                <w:color w:val="666666"/>
                <w:sz w:val="26"/>
                <w:szCs w:val="26"/>
              </w:rPr>
              <w:t>ссылки</w:t>
            </w:r>
            <w:proofErr w:type="spellEnd"/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5B7" w:rsidRPr="002855B7" w:rsidRDefault="002855B7" w:rsidP="002855B7">
            <w:pPr>
              <w:spacing w:before="75" w:after="75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val="ru-RU"/>
              </w:rPr>
            </w:pPr>
            <w:r w:rsidRPr="002855B7">
              <w:rPr>
                <w:rFonts w:ascii="Arial" w:eastAsia="Times New Roman" w:hAnsi="Arial" w:cs="Arial"/>
                <w:b/>
                <w:bCs/>
                <w:color w:val="666666"/>
                <w:sz w:val="26"/>
                <w:szCs w:val="26"/>
                <w:lang w:val="ru-RU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5B7" w:rsidRPr="002855B7" w:rsidRDefault="002855B7" w:rsidP="002855B7">
            <w:pPr>
              <w:spacing w:before="75" w:after="75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val="ru-RU"/>
              </w:rPr>
            </w:pPr>
            <w:r w:rsidRPr="002855B7">
              <w:rPr>
                <w:rFonts w:ascii="Arial" w:eastAsia="Times New Roman" w:hAnsi="Arial" w:cs="Arial"/>
                <w:b/>
                <w:bCs/>
                <w:color w:val="666666"/>
                <w:sz w:val="26"/>
                <w:szCs w:val="26"/>
                <w:lang w:val="ru-RU"/>
              </w:rPr>
              <w:t>ФИО, название публикации и источника на английском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5B7" w:rsidRPr="002855B7" w:rsidRDefault="002855B7" w:rsidP="002855B7">
            <w:pPr>
              <w:spacing w:before="75" w:after="75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val="ru-RU"/>
              </w:rPr>
            </w:pPr>
            <w:r w:rsidRPr="002855B7">
              <w:rPr>
                <w:rFonts w:ascii="Arial" w:eastAsia="Times New Roman" w:hAnsi="Arial" w:cs="Arial"/>
                <w:b/>
                <w:bCs/>
                <w:color w:val="666666"/>
                <w:sz w:val="26"/>
                <w:szCs w:val="26"/>
                <w:lang w:val="ru-RU"/>
              </w:rPr>
              <w:t>Полный интернет-адрес (</w:t>
            </w:r>
            <w:r w:rsidRPr="002855B7">
              <w:rPr>
                <w:rFonts w:ascii="Arial" w:eastAsia="Times New Roman" w:hAnsi="Arial" w:cs="Arial"/>
                <w:b/>
                <w:bCs/>
                <w:color w:val="666666"/>
                <w:sz w:val="26"/>
                <w:szCs w:val="26"/>
              </w:rPr>
              <w:t>URL</w:t>
            </w:r>
            <w:r w:rsidRPr="002855B7">
              <w:rPr>
                <w:rFonts w:ascii="Arial" w:eastAsia="Times New Roman" w:hAnsi="Arial" w:cs="Arial"/>
                <w:b/>
                <w:bCs/>
                <w:color w:val="666666"/>
                <w:sz w:val="26"/>
                <w:szCs w:val="26"/>
                <w:lang w:val="ru-RU"/>
              </w:rPr>
              <w:t xml:space="preserve">) цитируемой статьи или ее </w:t>
            </w:r>
            <w:proofErr w:type="spellStart"/>
            <w:r w:rsidRPr="002855B7">
              <w:rPr>
                <w:rFonts w:ascii="Arial" w:eastAsia="Times New Roman" w:hAnsi="Arial" w:cs="Arial"/>
                <w:b/>
                <w:bCs/>
                <w:color w:val="666666"/>
                <w:sz w:val="26"/>
                <w:szCs w:val="26"/>
              </w:rPr>
              <w:t>doi</w:t>
            </w:r>
            <w:proofErr w:type="spellEnd"/>
            <w:r w:rsidRPr="002855B7">
              <w:rPr>
                <w:rFonts w:ascii="Arial" w:eastAsia="Times New Roman" w:hAnsi="Arial" w:cs="Arial"/>
                <w:b/>
                <w:bCs/>
                <w:color w:val="666666"/>
                <w:sz w:val="26"/>
                <w:szCs w:val="26"/>
                <w:lang w:val="ru-RU"/>
              </w:rPr>
              <w:t>.</w:t>
            </w:r>
          </w:p>
        </w:tc>
      </w:tr>
      <w:tr w:rsidR="00203D9F" w:rsidRPr="00594CA3" w:rsidTr="007B745B"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5B7" w:rsidRPr="0007021B" w:rsidRDefault="009E53CD" w:rsidP="002855B7">
            <w:pPr>
              <w:spacing w:before="75" w:after="75" w:line="240" w:lineRule="auto"/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</w:rPr>
              <w:t>1</w:t>
            </w:r>
          </w:p>
          <w:p w:rsidR="002855B7" w:rsidRPr="0007021B" w:rsidRDefault="002855B7" w:rsidP="002855B7">
            <w:pPr>
              <w:spacing w:before="75" w:after="75" w:line="240" w:lineRule="auto"/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</w:rPr>
            </w:pPr>
          </w:p>
          <w:p w:rsidR="002855B7" w:rsidRPr="0007021B" w:rsidRDefault="002855B7" w:rsidP="002855B7">
            <w:pPr>
              <w:spacing w:before="75" w:after="75" w:line="240" w:lineRule="auto"/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</w:rPr>
            </w:pPr>
          </w:p>
          <w:p w:rsidR="002855B7" w:rsidRPr="0007021B" w:rsidRDefault="002855B7" w:rsidP="002855B7">
            <w:pPr>
              <w:spacing w:before="75" w:after="75" w:line="240" w:lineRule="auto"/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</w:rPr>
            </w:pPr>
          </w:p>
          <w:p w:rsidR="00203D9F" w:rsidRPr="0007021B" w:rsidRDefault="00203D9F" w:rsidP="002855B7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203D9F" w:rsidRPr="0007021B" w:rsidRDefault="009E53CD" w:rsidP="002855B7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2</w:t>
            </w:r>
          </w:p>
          <w:p w:rsidR="00203D9F" w:rsidRPr="0007021B" w:rsidRDefault="00203D9F" w:rsidP="00203D9F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:rsidR="00203D9F" w:rsidRPr="0007021B" w:rsidRDefault="00203D9F" w:rsidP="00203D9F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:rsidR="001551A3" w:rsidRDefault="001551A3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9E53CD" w:rsidRDefault="009E53CD" w:rsidP="00203D9F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:rsidR="009E53CD" w:rsidRDefault="009E53CD" w:rsidP="00203D9F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:rsidR="00C00F60" w:rsidRPr="00C379D9" w:rsidRDefault="00C379D9" w:rsidP="00203D9F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3</w:t>
            </w:r>
          </w:p>
          <w:p w:rsidR="00203D9F" w:rsidRPr="0007021B" w:rsidRDefault="00203D9F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203D9F" w:rsidRPr="0007021B" w:rsidRDefault="00203D9F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067AF7" w:rsidRPr="0007021B" w:rsidRDefault="00067AF7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C379D9" w:rsidRDefault="00C379D9" w:rsidP="00203D9F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:rsidR="00203D9F" w:rsidRPr="0007021B" w:rsidRDefault="00203D9F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  <w:r w:rsidRPr="0007021B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4.</w:t>
            </w:r>
          </w:p>
          <w:p w:rsidR="00203D9F" w:rsidRPr="0007021B" w:rsidRDefault="00203D9F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203D9F" w:rsidRPr="0007021B" w:rsidRDefault="00203D9F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203D9F" w:rsidRPr="0007021B" w:rsidRDefault="00203D9F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203D9F" w:rsidRPr="0007021B" w:rsidRDefault="00C379D9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lastRenderedPageBreak/>
              <w:t>5</w:t>
            </w:r>
            <w:r w:rsidR="00594CA3" w:rsidRPr="0007021B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.</w:t>
            </w:r>
          </w:p>
          <w:p w:rsidR="00203D9F" w:rsidRPr="0007021B" w:rsidRDefault="00203D9F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203D9F" w:rsidRPr="0007021B" w:rsidRDefault="00203D9F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594CA3" w:rsidRPr="0007021B" w:rsidRDefault="00594CA3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594CA3" w:rsidRPr="0007021B" w:rsidRDefault="00594CA3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123601" w:rsidRDefault="00123601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594CA3" w:rsidRPr="0007021B" w:rsidRDefault="00B17FA9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6</w:t>
            </w:r>
            <w:r w:rsidR="00594CA3" w:rsidRPr="0007021B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.</w:t>
            </w:r>
          </w:p>
          <w:p w:rsidR="00594CA3" w:rsidRPr="0007021B" w:rsidRDefault="00594CA3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C379D9" w:rsidRDefault="00C379D9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C379D9" w:rsidRPr="0007021B" w:rsidRDefault="00C379D9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594CA3" w:rsidRPr="0007021B" w:rsidRDefault="00594CA3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1551A3" w:rsidRDefault="001551A3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B17FA9" w:rsidRDefault="00B17FA9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594CA3" w:rsidRPr="0007021B" w:rsidRDefault="00594CA3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  <w:r w:rsidRPr="0007021B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7.</w:t>
            </w:r>
          </w:p>
          <w:p w:rsidR="00594CA3" w:rsidRPr="0007021B" w:rsidRDefault="00594CA3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594CA3" w:rsidRPr="0007021B" w:rsidRDefault="00594CA3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594CA3" w:rsidRPr="0007021B" w:rsidRDefault="00B17FA9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8</w:t>
            </w:r>
            <w:r w:rsidR="00594CA3" w:rsidRPr="0007021B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.</w:t>
            </w:r>
          </w:p>
          <w:p w:rsidR="00F71F18" w:rsidRPr="0007021B" w:rsidRDefault="00F71F18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F71F18" w:rsidRPr="0007021B" w:rsidRDefault="00F71F18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F71F18" w:rsidRPr="0007021B" w:rsidRDefault="00F71F18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F71F18" w:rsidRPr="0007021B" w:rsidRDefault="00B17FA9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9</w:t>
            </w:r>
            <w:r w:rsidR="00F71F18" w:rsidRPr="0007021B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.</w:t>
            </w:r>
          </w:p>
          <w:p w:rsidR="00F71F18" w:rsidRPr="0007021B" w:rsidRDefault="00F71F18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F71F18" w:rsidRPr="0007021B" w:rsidRDefault="00F71F18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F71F18" w:rsidRPr="0007021B" w:rsidRDefault="00176293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10</w:t>
            </w:r>
            <w:r w:rsidR="00F71F18" w:rsidRPr="0007021B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.</w:t>
            </w:r>
          </w:p>
          <w:p w:rsidR="00F71F18" w:rsidRPr="0007021B" w:rsidRDefault="00F71F18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F71F18" w:rsidRPr="0007021B" w:rsidRDefault="00F71F18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1551A3" w:rsidRDefault="001551A3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176293" w:rsidRDefault="00176293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176293" w:rsidRDefault="00176293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F71F18" w:rsidRDefault="00176293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11</w:t>
            </w:r>
            <w:r w:rsidR="00F71F18" w:rsidRPr="0007021B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.</w:t>
            </w:r>
          </w:p>
          <w:p w:rsidR="00176293" w:rsidRPr="0007021B" w:rsidRDefault="00176293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067AF7" w:rsidRPr="0007021B" w:rsidRDefault="00067AF7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067AF7" w:rsidRPr="0007021B" w:rsidRDefault="00067AF7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176293" w:rsidRDefault="00176293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176293" w:rsidRDefault="00176293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067AF7" w:rsidRPr="0007021B" w:rsidRDefault="00067AF7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  <w:r w:rsidRPr="0007021B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12.</w:t>
            </w:r>
          </w:p>
          <w:p w:rsidR="00067AF7" w:rsidRPr="0007021B" w:rsidRDefault="00067AF7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067AF7" w:rsidRPr="0007021B" w:rsidRDefault="00067AF7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067AF7" w:rsidRPr="0007021B" w:rsidRDefault="00176293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13</w:t>
            </w:r>
            <w:r w:rsidR="00067AF7" w:rsidRPr="0007021B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.</w:t>
            </w:r>
          </w:p>
          <w:p w:rsidR="0007021B" w:rsidRPr="0007021B" w:rsidRDefault="0007021B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07021B" w:rsidRPr="0007021B" w:rsidRDefault="0007021B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07021B" w:rsidRPr="0007021B" w:rsidRDefault="0007021B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1551A3" w:rsidRDefault="001551A3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1551A3" w:rsidRDefault="001551A3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07021B" w:rsidRPr="0007021B" w:rsidRDefault="00176293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14</w:t>
            </w:r>
            <w:r w:rsidR="0007021B" w:rsidRPr="0007021B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.</w:t>
            </w:r>
          </w:p>
          <w:p w:rsidR="0007021B" w:rsidRPr="0007021B" w:rsidRDefault="0007021B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07021B" w:rsidRPr="0007021B" w:rsidRDefault="0007021B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07021B" w:rsidRPr="0007021B" w:rsidRDefault="0007021B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176293" w:rsidRDefault="00176293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07021B" w:rsidRDefault="0007021B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  <w:r w:rsidRPr="0007021B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1</w:t>
            </w:r>
            <w:r w:rsidR="00176293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5</w:t>
            </w:r>
            <w:r w:rsidRPr="0007021B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.</w:t>
            </w:r>
          </w:p>
          <w:p w:rsidR="00176293" w:rsidRPr="0007021B" w:rsidRDefault="00176293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07021B" w:rsidRPr="0007021B" w:rsidRDefault="0007021B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07021B" w:rsidRPr="0007021B" w:rsidRDefault="0007021B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07021B" w:rsidRPr="0007021B" w:rsidRDefault="00176293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16</w:t>
            </w:r>
            <w:r w:rsidR="0007021B" w:rsidRPr="0007021B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.</w:t>
            </w:r>
          </w:p>
          <w:p w:rsidR="0007021B" w:rsidRPr="0007021B" w:rsidRDefault="0007021B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07021B" w:rsidRPr="0007021B" w:rsidRDefault="0007021B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07021B" w:rsidRPr="0007021B" w:rsidRDefault="0007021B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1551A3" w:rsidRDefault="001551A3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D028FE" w:rsidRDefault="00D028FE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D028FE" w:rsidRDefault="00D028FE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07021B" w:rsidRDefault="00D028FE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17</w:t>
            </w:r>
            <w:r w:rsidR="0007021B" w:rsidRPr="0007021B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.</w:t>
            </w:r>
          </w:p>
          <w:p w:rsidR="001551A3" w:rsidRDefault="001551A3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1551A3" w:rsidRPr="0007021B" w:rsidRDefault="001551A3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5B7" w:rsidRPr="000B3260" w:rsidRDefault="000B3260" w:rsidP="000B3260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lastRenderedPageBreak/>
              <w:t>Кетлинский</w:t>
            </w:r>
            <w:r w:rsidRPr="000B3260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С</w:t>
            </w:r>
            <w:r w:rsidRPr="000B3260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А</w:t>
            </w:r>
            <w:r w:rsidRPr="000B3260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.,</w:t>
            </w:r>
            <w:r w:rsidRPr="000B3260">
              <w:rPr>
                <w:lang w:val="ru-RU"/>
              </w:rPr>
              <w:t xml:space="preserve"> </w:t>
            </w:r>
            <w:r w:rsidRPr="000B3260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 xml:space="preserve">Симбирцев </w:t>
            </w:r>
            <w:r w:rsidR="002855B7" w:rsidRPr="00123601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А</w:t>
            </w:r>
            <w:r w:rsidR="002855B7" w:rsidRPr="000B3260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 xml:space="preserve">. </w:t>
            </w:r>
            <w:r w:rsidR="002855B7" w:rsidRPr="00123601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С</w:t>
            </w:r>
            <w:r w:rsidR="002855B7" w:rsidRPr="000B3260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..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/Цитокины/</w:t>
            </w:r>
            <w:r w:rsidR="002855B7" w:rsidRPr="000B3260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 xml:space="preserve"> – </w:t>
            </w:r>
            <w:r w:rsidR="002855B7" w:rsidRPr="00123601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Санкт</w:t>
            </w:r>
            <w:r w:rsidR="002855B7" w:rsidRPr="000B3260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-</w:t>
            </w:r>
            <w:r w:rsidR="002855B7" w:rsidRPr="00123601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Петербург</w:t>
            </w:r>
            <w:r w:rsidR="002855B7" w:rsidRPr="000B3260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 xml:space="preserve"> : </w:t>
            </w:r>
            <w:r w:rsidR="002855B7" w:rsidRPr="00123601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ООО</w:t>
            </w:r>
            <w:r w:rsidR="002855B7" w:rsidRPr="000B3260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 xml:space="preserve"> «</w:t>
            </w:r>
            <w:r w:rsidR="002855B7" w:rsidRPr="00123601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Издательство</w:t>
            </w:r>
            <w:r w:rsidR="002855B7" w:rsidRPr="000B3260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 xml:space="preserve"> </w:t>
            </w:r>
            <w:r w:rsidR="002855B7" w:rsidRPr="00123601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Фолиант</w:t>
            </w:r>
            <w:r w:rsidR="002855B7" w:rsidRPr="000B3260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 xml:space="preserve">», 2008. – 552 </w:t>
            </w:r>
            <w:r w:rsidR="002855B7" w:rsidRPr="00123601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с</w:t>
            </w:r>
            <w:r w:rsidR="002855B7" w:rsidRPr="000B3260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.</w:t>
            </w:r>
          </w:p>
          <w:p w:rsidR="00F71F18" w:rsidRPr="000B3260" w:rsidRDefault="00F71F18" w:rsidP="002855B7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F71F18" w:rsidRPr="000B3260" w:rsidRDefault="00F71F18" w:rsidP="002855B7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2855B7" w:rsidRPr="000B3260" w:rsidRDefault="002855B7" w:rsidP="009E53CD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Activation of CD8 T cells predicts progression of HIV infection in women </w:t>
            </w: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coinfected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with HCV virus /</w:t>
            </w:r>
            <w:r w:rsidR="009E53C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Kovacs A</w:t>
            </w:r>
            <w:r w:rsidR="009E53CD" w:rsidRPr="009E53C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, </w:t>
            </w:r>
            <w:proofErr w:type="spellStart"/>
            <w:r w:rsidR="009E53CD" w:rsidRPr="009E53CD">
              <w:rPr>
                <w:rFonts w:asciiTheme="majorBidi" w:eastAsia="Times New Roman" w:hAnsiTheme="majorBidi" w:cstheme="majorBidi"/>
                <w:sz w:val="28"/>
                <w:szCs w:val="28"/>
              </w:rPr>
              <w:t>Karim</w:t>
            </w:r>
            <w:proofErr w:type="spellEnd"/>
            <w:r w:rsidR="009E53CD" w:rsidRPr="009E53C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R, Mack WJ, </w:t>
            </w:r>
            <w:proofErr w:type="spellStart"/>
            <w:r w:rsidR="009E53CD" w:rsidRPr="009E53CD">
              <w:rPr>
                <w:rFonts w:asciiTheme="majorBidi" w:eastAsia="Times New Roman" w:hAnsiTheme="majorBidi" w:cstheme="majorBidi"/>
                <w:sz w:val="28"/>
                <w:szCs w:val="28"/>
              </w:rPr>
              <w:t>Xu</w:t>
            </w:r>
            <w:proofErr w:type="spellEnd"/>
            <w:r w:rsidR="009E53CD" w:rsidRPr="009E53C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J, Chen Z, </w:t>
            </w:r>
            <w:proofErr w:type="spellStart"/>
            <w:r w:rsidR="009E53CD" w:rsidRPr="009E53CD">
              <w:rPr>
                <w:rFonts w:asciiTheme="majorBidi" w:eastAsia="Times New Roman" w:hAnsiTheme="majorBidi" w:cstheme="majorBidi"/>
                <w:sz w:val="28"/>
                <w:szCs w:val="28"/>
              </w:rPr>
              <w:t>Operskalski</w:t>
            </w:r>
            <w:proofErr w:type="spellEnd"/>
            <w:r w:rsidR="009E53CD" w:rsidRPr="009E53C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E, Frederick T, </w:t>
            </w:r>
            <w:proofErr w:type="spellStart"/>
            <w:r w:rsidR="009E53CD" w:rsidRPr="009E53CD">
              <w:rPr>
                <w:rFonts w:asciiTheme="majorBidi" w:eastAsia="Times New Roman" w:hAnsiTheme="majorBidi" w:cstheme="majorBidi"/>
                <w:sz w:val="28"/>
                <w:szCs w:val="28"/>
              </w:rPr>
              <w:t>Landay</w:t>
            </w:r>
            <w:proofErr w:type="spellEnd"/>
            <w:r w:rsidR="009E53CD" w:rsidRPr="009E53C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A, </w:t>
            </w:r>
            <w:proofErr w:type="spellStart"/>
            <w:r w:rsidR="009E53CD" w:rsidRPr="009E53CD">
              <w:rPr>
                <w:rFonts w:asciiTheme="majorBidi" w:eastAsia="Times New Roman" w:hAnsiTheme="majorBidi" w:cstheme="majorBidi"/>
                <w:sz w:val="28"/>
                <w:szCs w:val="28"/>
              </w:rPr>
              <w:t>Voris</w:t>
            </w:r>
            <w:proofErr w:type="spellEnd"/>
            <w:r w:rsidR="009E53CD" w:rsidRPr="009E53C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J, Spencer LS, Young MA, </w:t>
            </w:r>
            <w:proofErr w:type="spellStart"/>
            <w:r w:rsidR="009E53CD" w:rsidRPr="009E53CD">
              <w:rPr>
                <w:rFonts w:asciiTheme="majorBidi" w:eastAsia="Times New Roman" w:hAnsiTheme="majorBidi" w:cstheme="majorBidi"/>
                <w:sz w:val="28"/>
                <w:szCs w:val="28"/>
              </w:rPr>
              <w:t>Tien</w:t>
            </w:r>
            <w:proofErr w:type="spellEnd"/>
            <w:r w:rsidR="009E53CD" w:rsidRPr="009E53C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PC, </w:t>
            </w:r>
            <w:proofErr w:type="spellStart"/>
            <w:r w:rsidR="009E53CD" w:rsidRPr="009E53CD">
              <w:rPr>
                <w:rFonts w:asciiTheme="majorBidi" w:eastAsia="Times New Roman" w:hAnsiTheme="majorBidi" w:cstheme="majorBidi"/>
                <w:sz w:val="28"/>
                <w:szCs w:val="28"/>
              </w:rPr>
              <w:t>Augenbraun</w:t>
            </w:r>
            <w:proofErr w:type="spellEnd"/>
            <w:r w:rsidR="009E53CD" w:rsidRPr="009E53C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M, </w:t>
            </w:r>
            <w:proofErr w:type="spellStart"/>
            <w:r w:rsidR="009E53CD" w:rsidRPr="009E53CD">
              <w:rPr>
                <w:rFonts w:asciiTheme="majorBidi" w:eastAsia="Times New Roman" w:hAnsiTheme="majorBidi" w:cstheme="majorBidi"/>
                <w:sz w:val="28"/>
                <w:szCs w:val="28"/>
              </w:rPr>
              <w:t>Strickler</w:t>
            </w:r>
            <w:proofErr w:type="spellEnd"/>
            <w:r w:rsidR="009E53CD" w:rsidRPr="009E53C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HD, Al-</w:t>
            </w:r>
            <w:proofErr w:type="spellStart"/>
            <w:r w:rsidR="009E53CD" w:rsidRPr="009E53CD">
              <w:rPr>
                <w:rFonts w:asciiTheme="majorBidi" w:eastAsia="Times New Roman" w:hAnsiTheme="majorBidi" w:cstheme="majorBidi"/>
                <w:sz w:val="28"/>
                <w:szCs w:val="28"/>
              </w:rPr>
              <w:t>Harthi</w:t>
            </w:r>
            <w:proofErr w:type="spellEnd"/>
            <w:r w:rsidR="009E53CD" w:rsidRPr="009E53C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L.</w:t>
            </w:r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// J. Infect. Dis. – 2010. – Vol. 201. – P. 823–834.</w:t>
            </w:r>
          </w:p>
          <w:p w:rsidR="001551A3" w:rsidRPr="000B3260" w:rsidRDefault="001551A3" w:rsidP="002855B7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:rsidR="002855B7" w:rsidRPr="00123601" w:rsidRDefault="00203D9F" w:rsidP="00C379D9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CD28-negative CD4 + and CD8 + T cells in antiretroviral therapy</w:t>
            </w:r>
            <w:r w:rsidR="007B745B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naive HIV-infected adults enrolled in adult clinical trials group studies / </w:t>
            </w:r>
            <w:proofErr w:type="spellStart"/>
            <w:r w:rsidR="00C379D9" w:rsidRPr="00C379D9">
              <w:rPr>
                <w:rFonts w:asciiTheme="majorBidi" w:eastAsia="Times New Roman" w:hAnsiTheme="majorBidi" w:cstheme="majorBidi"/>
                <w:sz w:val="28"/>
                <w:szCs w:val="28"/>
              </w:rPr>
              <w:t>Tassiopoulos</w:t>
            </w:r>
            <w:proofErr w:type="spellEnd"/>
            <w:r w:rsidR="00C379D9" w:rsidRPr="00C379D9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K, </w:t>
            </w:r>
            <w:proofErr w:type="spellStart"/>
            <w:r w:rsidR="00C379D9" w:rsidRPr="00C379D9">
              <w:rPr>
                <w:rFonts w:asciiTheme="majorBidi" w:eastAsia="Times New Roman" w:hAnsiTheme="majorBidi" w:cstheme="majorBidi"/>
                <w:sz w:val="28"/>
                <w:szCs w:val="28"/>
              </w:rPr>
              <w:t>Landay</w:t>
            </w:r>
            <w:proofErr w:type="spellEnd"/>
            <w:r w:rsidR="00C379D9" w:rsidRPr="00C379D9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A, Collier AC, </w:t>
            </w:r>
            <w:proofErr w:type="spellStart"/>
            <w:r w:rsidR="00C379D9" w:rsidRPr="00C379D9">
              <w:rPr>
                <w:rFonts w:asciiTheme="majorBidi" w:eastAsia="Times New Roman" w:hAnsiTheme="majorBidi" w:cstheme="majorBidi"/>
                <w:sz w:val="28"/>
                <w:szCs w:val="28"/>
              </w:rPr>
              <w:t>Connick</w:t>
            </w:r>
            <w:proofErr w:type="spellEnd"/>
            <w:r w:rsidR="00C379D9" w:rsidRPr="00C379D9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E, </w:t>
            </w:r>
            <w:proofErr w:type="spellStart"/>
            <w:r w:rsidR="00C379D9" w:rsidRPr="00C379D9">
              <w:rPr>
                <w:rFonts w:asciiTheme="majorBidi" w:eastAsia="Times New Roman" w:hAnsiTheme="majorBidi" w:cstheme="majorBidi"/>
                <w:sz w:val="28"/>
                <w:szCs w:val="28"/>
              </w:rPr>
              <w:t>Deeks</w:t>
            </w:r>
            <w:proofErr w:type="spellEnd"/>
            <w:r w:rsidR="00C379D9" w:rsidRPr="00C379D9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SG, Hunt P, Lewis DE, Wilson C, Bosch </w:t>
            </w:r>
            <w:r w:rsidR="00C379D9">
              <w:rPr>
                <w:rFonts w:asciiTheme="majorBidi" w:eastAsia="Times New Roman" w:hAnsiTheme="majorBidi" w:cstheme="majorBidi"/>
                <w:sz w:val="28"/>
                <w:szCs w:val="28"/>
              </w:rPr>
              <w:t>R.</w:t>
            </w:r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// J Infect Dis. – 2012. – Vol. 205. – P. 1730–1738.</w:t>
            </w:r>
          </w:p>
          <w:p w:rsidR="002855B7" w:rsidRPr="00123601" w:rsidRDefault="002855B7" w:rsidP="002855B7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:rsidR="002855B7" w:rsidRPr="000B3260" w:rsidRDefault="00203D9F" w:rsidP="00C379D9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r w:rsidR="00C379D9">
              <w:rPr>
                <w:rFonts w:asciiTheme="majorBidi" w:eastAsia="Times New Roman" w:hAnsiTheme="majorBidi" w:cstheme="majorBidi"/>
                <w:sz w:val="28"/>
                <w:szCs w:val="28"/>
              </w:rPr>
              <w:t>Frater J</w:t>
            </w:r>
            <w:r w:rsidR="00C379D9" w:rsidRPr="00C379D9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, </w:t>
            </w:r>
            <w:proofErr w:type="spellStart"/>
            <w:r w:rsidR="00C379D9" w:rsidRPr="00C379D9">
              <w:rPr>
                <w:rFonts w:asciiTheme="majorBidi" w:eastAsia="Times New Roman" w:hAnsiTheme="majorBidi" w:cstheme="majorBidi"/>
                <w:sz w:val="28"/>
                <w:szCs w:val="28"/>
              </w:rPr>
              <w:t>Ewings</w:t>
            </w:r>
            <w:proofErr w:type="spellEnd"/>
            <w:r w:rsidR="00C379D9" w:rsidRPr="00C379D9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F, Hurst J, Brown H, Robinson N, </w:t>
            </w:r>
            <w:proofErr w:type="spellStart"/>
            <w:r w:rsidR="00C379D9" w:rsidRPr="00C379D9">
              <w:rPr>
                <w:rFonts w:asciiTheme="majorBidi" w:eastAsia="Times New Roman" w:hAnsiTheme="majorBidi" w:cstheme="majorBidi"/>
                <w:sz w:val="28"/>
                <w:szCs w:val="28"/>
              </w:rPr>
              <w:t>Fidler</w:t>
            </w:r>
            <w:proofErr w:type="spellEnd"/>
            <w:r w:rsidR="00C379D9" w:rsidRPr="00C379D9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S, </w:t>
            </w:r>
            <w:proofErr w:type="spellStart"/>
            <w:r w:rsidR="00C379D9" w:rsidRPr="00C379D9">
              <w:rPr>
                <w:rFonts w:asciiTheme="majorBidi" w:eastAsia="Times New Roman" w:hAnsiTheme="majorBidi" w:cstheme="majorBidi"/>
                <w:sz w:val="28"/>
                <w:szCs w:val="28"/>
              </w:rPr>
              <w:t>Babiker</w:t>
            </w:r>
            <w:proofErr w:type="spellEnd"/>
            <w:r w:rsidR="00C379D9" w:rsidRPr="00C379D9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A,</w:t>
            </w:r>
            <w:r w:rsidR="00C379D9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Weber J, Porter K, Phillips RE/</w:t>
            </w:r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HIV-1-specific </w:t>
            </w:r>
            <w:proofErr w:type="gram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CD4(</w:t>
            </w:r>
            <w:proofErr w:type="gram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+) responses in primary HIV-1 infection predict disease progression. </w:t>
            </w:r>
            <w:r w:rsidRPr="000B326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AIDS (2014) 28(5):699–708. </w:t>
            </w:r>
          </w:p>
          <w:p w:rsidR="002855B7" w:rsidRPr="000B3260" w:rsidRDefault="002855B7" w:rsidP="002855B7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:rsidR="00594CA3" w:rsidRPr="000B3260" w:rsidRDefault="00594CA3" w:rsidP="00123601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lastRenderedPageBreak/>
              <w:t>Goeser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F., </w:t>
            </w: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Glassner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A., </w:t>
            </w: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Kokordelis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P., </w:t>
            </w: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Wolter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F., Lutz P., </w:t>
            </w: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Kaczmarek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D.J., </w:t>
            </w: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Schwarze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-Zander C., </w:t>
            </w: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Boesecke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C., </w:t>
            </w: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Strassburg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C.P., </w:t>
            </w: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Rockstroh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J.K., Spengler U., Kramer B., </w:t>
            </w: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Nattermann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J. HIV mono-infection is associated with an impaired anti-hepatitis C virus activity of natural killer cells. </w:t>
            </w:r>
            <w:r w:rsidRPr="000B3260">
              <w:rPr>
                <w:rFonts w:asciiTheme="majorBidi" w:eastAsia="Times New Roman" w:hAnsiTheme="majorBidi" w:cstheme="majorBidi"/>
                <w:sz w:val="28"/>
                <w:szCs w:val="28"/>
              </w:rPr>
              <w:t>AIDS, 2016, Vol. 30, No. 3, pp. 355–363.</w:t>
            </w:r>
          </w:p>
          <w:p w:rsidR="00B17FA9" w:rsidRPr="007B745B" w:rsidRDefault="00B17FA9" w:rsidP="002855B7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:rsidR="002855B7" w:rsidRPr="007B745B" w:rsidRDefault="00594CA3" w:rsidP="00B17FA9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Gonzalez V. D. High levels of chronic immune activation in the T-cell compartments of patients </w:t>
            </w: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coinfected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with hepatitis C virus and human immunodeficiency virus type 1 and on highly active antiretroviral therapy are reverted by alpha interferon and ribavirin treatment / V. D. Gonzalez, K. Falconer, K. G. </w:t>
            </w: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Blom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// </w:t>
            </w: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Virol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. – 2009. – Vol. 83 (21). – P. 11407-11411.</w:t>
            </w:r>
          </w:p>
          <w:p w:rsidR="00B17FA9" w:rsidRPr="007B745B" w:rsidRDefault="00B17FA9" w:rsidP="00B17FA9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:rsidR="00B17FA9" w:rsidRPr="007B745B" w:rsidRDefault="00B17FA9" w:rsidP="002855B7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:rsidR="002855B7" w:rsidRPr="00123601" w:rsidRDefault="00594CA3" w:rsidP="002855B7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Grivennikov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S. I. Immunity, inflammation, and cancer / S. I. </w:t>
            </w: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Grivennikov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, F. R. </w:t>
            </w: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Greten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, M. Karin // Cell. – 2010. – Vol. 140 – P. 883–899.</w:t>
            </w:r>
          </w:p>
          <w:p w:rsidR="00B17FA9" w:rsidRPr="007B745B" w:rsidRDefault="00B17FA9" w:rsidP="002855B7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:rsidR="002855B7" w:rsidRPr="00123601" w:rsidRDefault="00594CA3" w:rsidP="002855B7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Hernandez MD, Sherman KE. HIV/hepatitis C coinfection natural history and disease progression. Current Opinion in HIV and AIDS. 2011; Vol. 6 (6): 478-482.</w:t>
            </w:r>
          </w:p>
          <w:p w:rsidR="00F71F18" w:rsidRPr="00123601" w:rsidRDefault="00F71F18" w:rsidP="002855B7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F71F18" w:rsidRPr="000B3260" w:rsidRDefault="00F71F18" w:rsidP="00F71F18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Hunt P. W. HIV and inflammation: mechanisms and consequences / P. W. Hunt </w:t>
            </w: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CurrHIV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/AIDS Rep. – 2012. – N 9. – </w:t>
            </w:r>
            <w:proofErr w:type="gram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Р</w:t>
            </w:r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. 139</w:t>
            </w:r>
            <w:proofErr w:type="gram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–147.</w:t>
            </w:r>
          </w:p>
          <w:p w:rsidR="00F71F18" w:rsidRPr="000B3260" w:rsidRDefault="00F71F18" w:rsidP="00F71F18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:rsidR="001551A3" w:rsidRPr="001551A3" w:rsidRDefault="00F71F18" w:rsidP="00B17FA9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IgM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repertoire biodiversity is reduced in HIV-1 infection and systemic lupus </w:t>
            </w: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lastRenderedPageBreak/>
              <w:t>erythematosus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/ </w:t>
            </w:r>
            <w:r w:rsidR="00B17FA9" w:rsidRPr="00B17FA9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Yin, L, </w:t>
            </w:r>
            <w:proofErr w:type="spellStart"/>
            <w:r w:rsidR="00B17FA9" w:rsidRPr="00B17FA9">
              <w:rPr>
                <w:rFonts w:asciiTheme="majorBidi" w:eastAsia="Times New Roman" w:hAnsiTheme="majorBidi" w:cstheme="majorBidi"/>
                <w:sz w:val="28"/>
                <w:szCs w:val="28"/>
              </w:rPr>
              <w:t>Hou</w:t>
            </w:r>
            <w:proofErr w:type="spellEnd"/>
            <w:r w:rsidR="00B17FA9" w:rsidRPr="00B17FA9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, W, Liu, L, </w:t>
            </w:r>
            <w:proofErr w:type="spellStart"/>
            <w:r w:rsidR="00B17FA9" w:rsidRPr="00B17FA9">
              <w:rPr>
                <w:rFonts w:asciiTheme="majorBidi" w:eastAsia="Times New Roman" w:hAnsiTheme="majorBidi" w:cstheme="majorBidi"/>
                <w:sz w:val="28"/>
                <w:szCs w:val="28"/>
              </w:rPr>
              <w:t>Cai</w:t>
            </w:r>
            <w:proofErr w:type="spellEnd"/>
            <w:r w:rsidR="00B17FA9" w:rsidRPr="00B17FA9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, Y, Wallet, MA, Gardner, BP, Chang, K, Lowe, AC, Rodriguez, CA, </w:t>
            </w:r>
            <w:proofErr w:type="spellStart"/>
            <w:r w:rsidR="00B17FA9" w:rsidRPr="00B17FA9">
              <w:rPr>
                <w:rFonts w:asciiTheme="majorBidi" w:eastAsia="Times New Roman" w:hAnsiTheme="majorBidi" w:cstheme="majorBidi"/>
                <w:sz w:val="28"/>
                <w:szCs w:val="28"/>
              </w:rPr>
              <w:t>Sriaroon</w:t>
            </w:r>
            <w:proofErr w:type="spellEnd"/>
            <w:r w:rsidR="00B17FA9" w:rsidRPr="00B17FA9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, P, </w:t>
            </w:r>
            <w:proofErr w:type="spellStart"/>
            <w:r w:rsidR="00B17FA9" w:rsidRPr="00B17FA9">
              <w:rPr>
                <w:rFonts w:asciiTheme="majorBidi" w:eastAsia="Times New Roman" w:hAnsiTheme="majorBidi" w:cstheme="majorBidi"/>
                <w:sz w:val="28"/>
                <w:szCs w:val="28"/>
              </w:rPr>
              <w:t>Farmerie</w:t>
            </w:r>
            <w:proofErr w:type="spellEnd"/>
            <w:r w:rsidR="00B17FA9" w:rsidRPr="00B17FA9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, WG, </w:t>
            </w:r>
            <w:proofErr w:type="spellStart"/>
            <w:r w:rsidR="00B17FA9" w:rsidRPr="00B17FA9">
              <w:rPr>
                <w:rFonts w:asciiTheme="majorBidi" w:eastAsia="Times New Roman" w:hAnsiTheme="majorBidi" w:cstheme="majorBidi"/>
                <w:sz w:val="28"/>
                <w:szCs w:val="28"/>
              </w:rPr>
              <w:t>Sleasman</w:t>
            </w:r>
            <w:proofErr w:type="spellEnd"/>
            <w:r w:rsidR="00B17FA9" w:rsidRPr="00B17FA9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, JW &amp; </w:t>
            </w:r>
            <w:proofErr w:type="spellStart"/>
            <w:r w:rsidR="00B17FA9" w:rsidRPr="00B17FA9">
              <w:rPr>
                <w:rFonts w:asciiTheme="majorBidi" w:eastAsia="Times New Roman" w:hAnsiTheme="majorBidi" w:cstheme="majorBidi"/>
                <w:sz w:val="28"/>
                <w:szCs w:val="28"/>
              </w:rPr>
              <w:t>Goodenow</w:t>
            </w:r>
            <w:proofErr w:type="spellEnd"/>
            <w:r w:rsidR="00B17FA9" w:rsidRPr="00B17FA9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, MM </w:t>
            </w:r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// Front. </w:t>
            </w: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Immunol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. – 2013. – Vol. 4. – P. 373.</w:t>
            </w:r>
          </w:p>
          <w:p w:rsidR="001551A3" w:rsidRPr="000B3260" w:rsidRDefault="001551A3" w:rsidP="001551A3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:rsidR="002855B7" w:rsidRPr="001551A3" w:rsidRDefault="00F71F18" w:rsidP="00176293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Increased risk of serious non-AIDS-related events in HIV-infected subjects on antiretroviral therapy associated with a low CD4/CD8 ratio /</w:t>
            </w:r>
            <w:r w:rsidR="00176293">
              <w:t xml:space="preserve"> </w:t>
            </w:r>
            <w:r w:rsidR="00176293">
              <w:rPr>
                <w:rFonts w:asciiTheme="majorBidi" w:eastAsia="Times New Roman" w:hAnsiTheme="majorBidi" w:cstheme="majorBidi"/>
                <w:sz w:val="28"/>
                <w:szCs w:val="28"/>
              </w:rPr>
              <w:t>Serrano-</w:t>
            </w:r>
            <w:proofErr w:type="spellStart"/>
            <w:r w:rsidR="00176293">
              <w:rPr>
                <w:rFonts w:asciiTheme="majorBidi" w:eastAsia="Times New Roman" w:hAnsiTheme="majorBidi" w:cstheme="majorBidi"/>
                <w:sz w:val="28"/>
                <w:szCs w:val="28"/>
              </w:rPr>
              <w:t>Villar</w:t>
            </w:r>
            <w:proofErr w:type="spellEnd"/>
            <w:r w:rsidR="00176293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S, Pérez-</w:t>
            </w:r>
            <w:proofErr w:type="spellStart"/>
            <w:r w:rsidR="00176293">
              <w:rPr>
                <w:rFonts w:asciiTheme="majorBidi" w:eastAsia="Times New Roman" w:hAnsiTheme="majorBidi" w:cstheme="majorBidi"/>
                <w:sz w:val="28"/>
                <w:szCs w:val="28"/>
              </w:rPr>
              <w:t>Elías</w:t>
            </w:r>
            <w:proofErr w:type="spellEnd"/>
            <w:r w:rsidR="00176293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MJ, </w:t>
            </w:r>
            <w:proofErr w:type="spellStart"/>
            <w:r w:rsidR="00176293">
              <w:rPr>
                <w:rFonts w:asciiTheme="majorBidi" w:eastAsia="Times New Roman" w:hAnsiTheme="majorBidi" w:cstheme="majorBidi"/>
                <w:sz w:val="28"/>
                <w:szCs w:val="28"/>
              </w:rPr>
              <w:t>Dronda</w:t>
            </w:r>
            <w:proofErr w:type="spellEnd"/>
            <w:r w:rsidR="00176293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F, </w:t>
            </w:r>
            <w:proofErr w:type="spellStart"/>
            <w:r w:rsidR="00176293">
              <w:rPr>
                <w:rFonts w:asciiTheme="majorBidi" w:eastAsia="Times New Roman" w:hAnsiTheme="majorBidi" w:cstheme="majorBidi"/>
                <w:sz w:val="28"/>
                <w:szCs w:val="28"/>
              </w:rPr>
              <w:t>Casado</w:t>
            </w:r>
            <w:proofErr w:type="spellEnd"/>
            <w:r w:rsidR="00176293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JL, Moreno A</w:t>
            </w:r>
            <w:r w:rsidR="00176293" w:rsidRPr="00176293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, </w:t>
            </w:r>
            <w:proofErr w:type="spellStart"/>
            <w:r w:rsidR="00176293" w:rsidRPr="00176293">
              <w:rPr>
                <w:rFonts w:asciiTheme="majorBidi" w:eastAsia="Times New Roman" w:hAnsiTheme="majorBidi" w:cstheme="majorBidi"/>
                <w:sz w:val="28"/>
                <w:szCs w:val="28"/>
              </w:rPr>
              <w:t>Royuel</w:t>
            </w:r>
            <w:r w:rsidR="00176293">
              <w:rPr>
                <w:rFonts w:asciiTheme="majorBidi" w:eastAsia="Times New Roman" w:hAnsiTheme="majorBidi" w:cstheme="majorBidi"/>
                <w:sz w:val="28"/>
                <w:szCs w:val="28"/>
              </w:rPr>
              <w:t>a</w:t>
            </w:r>
            <w:proofErr w:type="spellEnd"/>
            <w:r w:rsidR="00176293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A, Pérez-Molina JA, </w:t>
            </w:r>
            <w:proofErr w:type="spellStart"/>
            <w:r w:rsidR="00176293">
              <w:rPr>
                <w:rFonts w:asciiTheme="majorBidi" w:eastAsia="Times New Roman" w:hAnsiTheme="majorBidi" w:cstheme="majorBidi"/>
                <w:sz w:val="28"/>
                <w:szCs w:val="28"/>
              </w:rPr>
              <w:t>Sainz</w:t>
            </w:r>
            <w:proofErr w:type="spellEnd"/>
            <w:r w:rsidR="00176293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T, </w:t>
            </w:r>
            <w:proofErr w:type="spellStart"/>
            <w:r w:rsidR="00176293">
              <w:rPr>
                <w:rFonts w:asciiTheme="majorBidi" w:eastAsia="Times New Roman" w:hAnsiTheme="majorBidi" w:cstheme="majorBidi"/>
                <w:sz w:val="28"/>
                <w:szCs w:val="28"/>
              </w:rPr>
              <w:t>Navas</w:t>
            </w:r>
            <w:proofErr w:type="spellEnd"/>
            <w:r w:rsidR="00176293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E, </w:t>
            </w:r>
            <w:proofErr w:type="spellStart"/>
            <w:r w:rsidR="00176293">
              <w:rPr>
                <w:rFonts w:asciiTheme="majorBidi" w:eastAsia="Times New Roman" w:hAnsiTheme="majorBidi" w:cstheme="majorBidi"/>
                <w:sz w:val="28"/>
                <w:szCs w:val="28"/>
              </w:rPr>
              <w:t>Hermida</w:t>
            </w:r>
            <w:proofErr w:type="spellEnd"/>
            <w:r w:rsidR="00176293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JM, </w:t>
            </w:r>
            <w:proofErr w:type="spellStart"/>
            <w:r w:rsidR="00176293">
              <w:rPr>
                <w:rFonts w:asciiTheme="majorBidi" w:eastAsia="Times New Roman" w:hAnsiTheme="majorBidi" w:cstheme="majorBidi"/>
                <w:sz w:val="28"/>
                <w:szCs w:val="28"/>
              </w:rPr>
              <w:t>Quereda</w:t>
            </w:r>
            <w:proofErr w:type="spellEnd"/>
            <w:r w:rsidR="00176293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C1, Moreno S</w:t>
            </w:r>
            <w:r w:rsidR="00176293" w:rsidRPr="00176293">
              <w:rPr>
                <w:rFonts w:asciiTheme="majorBidi" w:eastAsia="Times New Roman" w:hAnsiTheme="majorBidi" w:cstheme="majorBidi"/>
                <w:sz w:val="28"/>
                <w:szCs w:val="28"/>
              </w:rPr>
              <w:t>.</w:t>
            </w:r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// </w:t>
            </w: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PLoS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One. – 2014. – N 9. – P. 123-128.</w:t>
            </w:r>
          </w:p>
          <w:p w:rsidR="00176293" w:rsidRPr="00176293" w:rsidRDefault="00176293" w:rsidP="0007021B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:rsidR="00176293" w:rsidRPr="00176293" w:rsidRDefault="00176293" w:rsidP="0007021B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:rsidR="00067AF7" w:rsidRPr="000B3260" w:rsidRDefault="00067AF7" w:rsidP="0007021B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Kim A. Y. Coinfection with HIV-1 and HCV—a one-two punch / A. Y. Kim, R. T. Chung // Gastroenterology. – 2009. – Vol. 137 (3). – P. 795–814.</w:t>
            </w:r>
          </w:p>
          <w:p w:rsidR="001551A3" w:rsidRPr="000B3260" w:rsidRDefault="001551A3" w:rsidP="0007021B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:rsidR="00176293" w:rsidRPr="007B745B" w:rsidRDefault="00067AF7" w:rsidP="00176293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Maenetje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P, </w:t>
            </w: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Riou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C, </w:t>
            </w: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Casazza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JP, </w:t>
            </w: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Ambrozak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D, Hill B, Gray G, </w:t>
            </w:r>
            <w:r w:rsidR="00176293" w:rsidRPr="00176293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Richard A. </w:t>
            </w:r>
            <w:proofErr w:type="spellStart"/>
            <w:r w:rsidR="00176293" w:rsidRPr="00176293">
              <w:rPr>
                <w:rFonts w:asciiTheme="majorBidi" w:eastAsia="Times New Roman" w:hAnsiTheme="majorBidi" w:cstheme="majorBidi"/>
                <w:sz w:val="28"/>
                <w:szCs w:val="28"/>
              </w:rPr>
              <w:t>Koup</w:t>
            </w:r>
            <w:proofErr w:type="spellEnd"/>
            <w:r w:rsidR="00176293" w:rsidRPr="00176293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, Guy de </w:t>
            </w:r>
            <w:proofErr w:type="spellStart"/>
            <w:r w:rsidR="00176293" w:rsidRPr="00176293">
              <w:rPr>
                <w:rFonts w:asciiTheme="majorBidi" w:eastAsia="Times New Roman" w:hAnsiTheme="majorBidi" w:cstheme="majorBidi"/>
                <w:sz w:val="28"/>
                <w:szCs w:val="28"/>
              </w:rPr>
              <w:t>Bruyn</w:t>
            </w:r>
            <w:proofErr w:type="spellEnd"/>
            <w:r w:rsidR="00176293" w:rsidRPr="00176293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and Clive M. Gray. </w:t>
            </w:r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A steady state of CD4+ T cell memory maturation and activation is established during primary subtype C HIV-1 infection. J </w:t>
            </w: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Immunol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(2010) 184(9):4926–</w:t>
            </w:r>
            <w:r w:rsidR="0007021B" w:rsidRPr="000B3260">
              <w:rPr>
                <w:rFonts w:asciiTheme="majorBidi" w:eastAsia="Times New Roman" w:hAnsiTheme="majorBidi" w:cstheme="majorBidi"/>
                <w:sz w:val="28"/>
                <w:szCs w:val="28"/>
              </w:rPr>
              <w:t>49</w:t>
            </w:r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35.</w:t>
            </w:r>
          </w:p>
          <w:p w:rsidR="0007021B" w:rsidRPr="000B3260" w:rsidRDefault="00176293" w:rsidP="00176293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Riou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C</w:t>
            </w:r>
            <w:r w:rsidRPr="00176293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, </w:t>
            </w:r>
            <w:proofErr w:type="spellStart"/>
            <w:r w:rsidRPr="00176293">
              <w:rPr>
                <w:rFonts w:asciiTheme="majorBidi" w:eastAsia="Times New Roman" w:hAnsiTheme="majorBidi" w:cstheme="majorBidi"/>
                <w:sz w:val="28"/>
                <w:szCs w:val="28"/>
              </w:rPr>
              <w:t>Ganusov</w:t>
            </w:r>
            <w:proofErr w:type="spellEnd"/>
            <w:r w:rsidRPr="00176293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VV, Campion S, </w:t>
            </w:r>
            <w:proofErr w:type="spellStart"/>
            <w:r w:rsidRPr="00176293">
              <w:rPr>
                <w:rFonts w:asciiTheme="majorBidi" w:eastAsia="Times New Roman" w:hAnsiTheme="majorBidi" w:cstheme="majorBidi"/>
                <w:sz w:val="28"/>
                <w:szCs w:val="28"/>
              </w:rPr>
              <w:t>Mlotshwa</w:t>
            </w:r>
            <w:proofErr w:type="spellEnd"/>
            <w:r w:rsidRPr="00176293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M, Liu MK, Whale VE, </w:t>
            </w:r>
            <w:proofErr w:type="spellStart"/>
            <w:r w:rsidRPr="00176293">
              <w:rPr>
                <w:rFonts w:asciiTheme="majorBidi" w:eastAsia="Times New Roman" w:hAnsiTheme="majorBidi" w:cstheme="majorBidi"/>
                <w:sz w:val="28"/>
                <w:szCs w:val="28"/>
              </w:rPr>
              <w:t>Goonetilleke</w:t>
            </w:r>
            <w:proofErr w:type="spellEnd"/>
            <w:r w:rsidRPr="00176293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N, Borrow P, Ferrari G, Betts MR, Haynes BF, McMichael AJ, Gray </w:t>
            </w:r>
            <w:proofErr w:type="spellStart"/>
            <w:r w:rsidRPr="00176293">
              <w:rPr>
                <w:rFonts w:asciiTheme="majorBidi" w:eastAsia="Times New Roman" w:hAnsiTheme="majorBidi" w:cstheme="majorBidi"/>
                <w:sz w:val="28"/>
                <w:szCs w:val="28"/>
              </w:rPr>
              <w:t>CM.</w:t>
            </w:r>
            <w:r w:rsidR="0007021B" w:rsidRPr="0007021B">
              <w:rPr>
                <w:rFonts w:asciiTheme="majorBidi" w:eastAsia="Times New Roman" w:hAnsiTheme="majorBidi" w:cstheme="majorBidi"/>
                <w:sz w:val="28"/>
                <w:szCs w:val="28"/>
              </w:rPr>
              <w:t>Distinct</w:t>
            </w:r>
            <w:proofErr w:type="spellEnd"/>
            <w:r w:rsidR="0007021B" w:rsidRPr="0007021B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kinetics of Gag-specific CD4+ and CD8+ T cell responses during acute HIV-1 infection. J </w:t>
            </w:r>
            <w:proofErr w:type="spellStart"/>
            <w:r w:rsidR="0007021B" w:rsidRPr="0007021B">
              <w:rPr>
                <w:rFonts w:asciiTheme="majorBidi" w:eastAsia="Times New Roman" w:hAnsiTheme="majorBidi" w:cstheme="majorBidi"/>
                <w:sz w:val="28"/>
                <w:szCs w:val="28"/>
              </w:rPr>
              <w:lastRenderedPageBreak/>
              <w:t>Immunol</w:t>
            </w:r>
            <w:proofErr w:type="spellEnd"/>
            <w:r w:rsidR="0007021B" w:rsidRPr="0007021B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(2012) 188(5):2198–206.</w:t>
            </w:r>
          </w:p>
          <w:p w:rsidR="0007021B" w:rsidRPr="000B3260" w:rsidRDefault="0007021B" w:rsidP="00176293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7021B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r w:rsidR="00176293" w:rsidRPr="00176293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Rosenberg ES1, </w:t>
            </w:r>
            <w:proofErr w:type="spellStart"/>
            <w:r w:rsidR="00176293" w:rsidRPr="00176293">
              <w:rPr>
                <w:rFonts w:asciiTheme="majorBidi" w:eastAsia="Times New Roman" w:hAnsiTheme="majorBidi" w:cstheme="majorBidi"/>
                <w:sz w:val="28"/>
                <w:szCs w:val="28"/>
              </w:rPr>
              <w:t>Altfeld</w:t>
            </w:r>
            <w:proofErr w:type="spellEnd"/>
            <w:r w:rsidR="00176293" w:rsidRPr="00176293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M, Poon SH, Phillips MN, Wilkes BM, Eldridge RL, Robbins GK, </w:t>
            </w:r>
            <w:proofErr w:type="spellStart"/>
            <w:r w:rsidR="00176293" w:rsidRPr="00176293">
              <w:rPr>
                <w:rFonts w:asciiTheme="majorBidi" w:eastAsia="Times New Roman" w:hAnsiTheme="majorBidi" w:cstheme="majorBidi"/>
                <w:sz w:val="28"/>
                <w:szCs w:val="28"/>
              </w:rPr>
              <w:t>D'Aquila</w:t>
            </w:r>
            <w:proofErr w:type="spellEnd"/>
            <w:r w:rsidR="00176293" w:rsidRPr="00176293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RT, </w:t>
            </w:r>
            <w:proofErr w:type="spellStart"/>
            <w:r w:rsidR="00176293" w:rsidRPr="00176293">
              <w:rPr>
                <w:rFonts w:asciiTheme="majorBidi" w:eastAsia="Times New Roman" w:hAnsiTheme="majorBidi" w:cstheme="majorBidi"/>
                <w:sz w:val="28"/>
                <w:szCs w:val="28"/>
              </w:rPr>
              <w:t>Goulder</w:t>
            </w:r>
            <w:proofErr w:type="spellEnd"/>
            <w:r w:rsidR="00176293" w:rsidRPr="00176293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PJ, Walker BD.</w:t>
            </w:r>
            <w:r w:rsidRPr="0007021B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Immune control of HIV-1 after early treatment of acute infection. </w:t>
            </w:r>
            <w:r w:rsidRPr="000B3260">
              <w:rPr>
                <w:rFonts w:asciiTheme="majorBidi" w:eastAsia="Times New Roman" w:hAnsiTheme="majorBidi" w:cstheme="majorBidi"/>
                <w:sz w:val="28"/>
                <w:szCs w:val="28"/>
              </w:rPr>
              <w:t>Nature (2000) 407(6803):523–6.</w:t>
            </w:r>
          </w:p>
          <w:p w:rsidR="0007021B" w:rsidRPr="000B3260" w:rsidRDefault="00176293" w:rsidP="00176293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Schieffer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M,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Jessen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HK, Oster AF,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Pissani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F,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Soghoian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DZ, Lu R3,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Jessen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AB,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Zedlack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C, Schultz BT, Davis I,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Ranasinghe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S</w:t>
            </w:r>
            <w:r w:rsidR="00D028FE">
              <w:rPr>
                <w:rFonts w:asciiTheme="majorBidi" w:eastAsia="Times New Roman" w:hAnsiTheme="majorBidi" w:cstheme="majorBidi"/>
                <w:sz w:val="28"/>
                <w:szCs w:val="28"/>
              </w:rPr>
              <w:t>, Rosenberg ES</w:t>
            </w:r>
            <w:r w:rsidRPr="00176293">
              <w:rPr>
                <w:rFonts w:asciiTheme="majorBidi" w:eastAsia="Times New Roman" w:hAnsiTheme="majorBidi" w:cstheme="majorBidi"/>
                <w:sz w:val="28"/>
                <w:szCs w:val="28"/>
              </w:rPr>
              <w:t>,</w:t>
            </w:r>
            <w:r w:rsidR="00D028F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Alter G, Schumann RR, </w:t>
            </w:r>
            <w:proofErr w:type="spellStart"/>
            <w:r w:rsidR="00D028FE">
              <w:rPr>
                <w:rFonts w:asciiTheme="majorBidi" w:eastAsia="Times New Roman" w:hAnsiTheme="majorBidi" w:cstheme="majorBidi"/>
                <w:sz w:val="28"/>
                <w:szCs w:val="28"/>
              </w:rPr>
              <w:t>Streeck</w:t>
            </w:r>
            <w:proofErr w:type="spellEnd"/>
            <w:r w:rsidR="00D028F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D028FE">
              <w:rPr>
                <w:rFonts w:asciiTheme="majorBidi" w:eastAsia="Times New Roman" w:hAnsiTheme="majorBidi" w:cstheme="majorBidi"/>
                <w:sz w:val="28"/>
                <w:szCs w:val="28"/>
              </w:rPr>
              <w:t>H</w:t>
            </w:r>
            <w:r w:rsidRPr="00176293">
              <w:rPr>
                <w:rFonts w:asciiTheme="majorBidi" w:eastAsia="Times New Roman" w:hAnsiTheme="majorBidi" w:cstheme="majorBidi"/>
                <w:sz w:val="28"/>
                <w:szCs w:val="28"/>
              </w:rPr>
              <w:t>.</w:t>
            </w:r>
            <w:r w:rsidR="0007021B" w:rsidRPr="0007021B">
              <w:rPr>
                <w:rFonts w:asciiTheme="majorBidi" w:eastAsia="Times New Roman" w:hAnsiTheme="majorBidi" w:cstheme="majorBidi"/>
                <w:sz w:val="28"/>
                <w:szCs w:val="28"/>
              </w:rPr>
              <w:t>Induction</w:t>
            </w:r>
            <w:proofErr w:type="spellEnd"/>
            <w:r w:rsidR="0007021B" w:rsidRPr="0007021B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of Gag-specific CD4 T cell responses during acute HIV infection is associated with improved viral control. J </w:t>
            </w:r>
            <w:proofErr w:type="spellStart"/>
            <w:r w:rsidR="0007021B" w:rsidRPr="0007021B">
              <w:rPr>
                <w:rFonts w:asciiTheme="majorBidi" w:eastAsia="Times New Roman" w:hAnsiTheme="majorBidi" w:cstheme="majorBidi"/>
                <w:sz w:val="28"/>
                <w:szCs w:val="28"/>
              </w:rPr>
              <w:t>Virol</w:t>
            </w:r>
            <w:proofErr w:type="spellEnd"/>
            <w:r w:rsidR="0007021B" w:rsidRPr="0007021B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(2014) 88(13):7357–66.</w:t>
            </w:r>
          </w:p>
          <w:p w:rsidR="00D028FE" w:rsidRPr="007B745B" w:rsidRDefault="00D028FE" w:rsidP="0007021B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:rsidR="0007021B" w:rsidRPr="0007021B" w:rsidRDefault="0007021B" w:rsidP="0007021B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7021B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Ward H., </w:t>
            </w:r>
            <w:proofErr w:type="spellStart"/>
            <w:r w:rsidRPr="0007021B">
              <w:rPr>
                <w:rFonts w:asciiTheme="majorBidi" w:eastAsia="Times New Roman" w:hAnsiTheme="majorBidi" w:cstheme="majorBidi"/>
                <w:sz w:val="28"/>
                <w:szCs w:val="28"/>
              </w:rPr>
              <w:t>Ronn</w:t>
            </w:r>
            <w:proofErr w:type="spellEnd"/>
            <w:r w:rsidRPr="0007021B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M. Contribution of sexually transmitted infections to the sexual transmission of</w:t>
            </w:r>
            <w:r w:rsidR="00D028FE" w:rsidRPr="00D028F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r w:rsidRPr="0007021B">
              <w:rPr>
                <w:rFonts w:asciiTheme="majorBidi" w:eastAsia="Times New Roman" w:hAnsiTheme="majorBidi" w:cstheme="majorBidi"/>
                <w:sz w:val="28"/>
                <w:szCs w:val="28"/>
              </w:rPr>
              <w:t>HIV// Current Opinion in HIV and AIDS.-2010 Jul.-Vol. 5(4).-P. 305-310.</w:t>
            </w:r>
          </w:p>
          <w:p w:rsidR="0007021B" w:rsidRPr="00D028FE" w:rsidRDefault="0007021B" w:rsidP="0007021B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5B7" w:rsidRDefault="002855B7" w:rsidP="000B3260">
            <w:pPr>
              <w:spacing w:before="75" w:after="75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</w:rPr>
            </w:pPr>
            <w:proofErr w:type="spellStart"/>
            <w:r w:rsidRPr="002855B7">
              <w:rPr>
                <w:rFonts w:ascii="Arial" w:eastAsia="Times New Roman" w:hAnsi="Arial" w:cs="Arial"/>
                <w:color w:val="FF0000"/>
                <w:sz w:val="26"/>
                <w:szCs w:val="26"/>
              </w:rPr>
              <w:lastRenderedPageBreak/>
              <w:t>Ketlinsky</w:t>
            </w:r>
            <w:proofErr w:type="spellEnd"/>
            <w:r w:rsidRPr="002855B7">
              <w:rPr>
                <w:rFonts w:ascii="Arial" w:eastAsia="Times New Roman" w:hAnsi="Arial" w:cs="Arial"/>
                <w:color w:val="FF0000"/>
                <w:sz w:val="26"/>
                <w:szCs w:val="26"/>
              </w:rPr>
              <w:t xml:space="preserve"> S. A.</w:t>
            </w:r>
            <w:r w:rsidR="000B3260">
              <w:rPr>
                <w:rFonts w:ascii="Arial" w:eastAsia="Times New Roman" w:hAnsi="Arial" w:cs="Arial"/>
                <w:color w:val="FF0000"/>
                <w:sz w:val="26"/>
                <w:szCs w:val="26"/>
              </w:rPr>
              <w:t xml:space="preserve">, A. S., </w:t>
            </w:r>
            <w:proofErr w:type="spellStart"/>
            <w:r w:rsidR="000B3260">
              <w:rPr>
                <w:rFonts w:ascii="Arial" w:eastAsia="Times New Roman" w:hAnsi="Arial" w:cs="Arial"/>
                <w:color w:val="FF0000"/>
                <w:sz w:val="26"/>
                <w:szCs w:val="26"/>
              </w:rPr>
              <w:t>Simbirtsev</w:t>
            </w:r>
            <w:proofErr w:type="spellEnd"/>
            <w:r w:rsidR="000B3260">
              <w:rPr>
                <w:rFonts w:ascii="Arial" w:eastAsia="Times New Roman" w:hAnsi="Arial" w:cs="Arial"/>
                <w:color w:val="FF0000"/>
                <w:sz w:val="26"/>
                <w:szCs w:val="26"/>
              </w:rPr>
              <w:t xml:space="preserve"> A.S /</w:t>
            </w:r>
            <w:r w:rsidR="000B3260" w:rsidRPr="000B3260">
              <w:rPr>
                <w:rFonts w:ascii="Arial" w:eastAsia="Times New Roman" w:hAnsi="Arial" w:cs="Arial"/>
                <w:color w:val="FF0000"/>
                <w:sz w:val="26"/>
                <w:szCs w:val="26"/>
              </w:rPr>
              <w:t>Cytokines</w:t>
            </w:r>
            <w:r w:rsidRPr="002855B7">
              <w:rPr>
                <w:rFonts w:ascii="Arial" w:eastAsia="Times New Roman" w:hAnsi="Arial" w:cs="Arial"/>
                <w:color w:val="FF0000"/>
                <w:sz w:val="26"/>
                <w:szCs w:val="26"/>
              </w:rPr>
              <w:t xml:space="preserve"> - St. Petersburg: LLC "Publishing House </w:t>
            </w:r>
            <w:proofErr w:type="spellStart"/>
            <w:r w:rsidRPr="002855B7">
              <w:rPr>
                <w:rFonts w:ascii="Arial" w:eastAsia="Times New Roman" w:hAnsi="Arial" w:cs="Arial"/>
                <w:color w:val="FF0000"/>
                <w:sz w:val="26"/>
                <w:szCs w:val="26"/>
              </w:rPr>
              <w:t>Foliant</w:t>
            </w:r>
            <w:proofErr w:type="spellEnd"/>
            <w:r w:rsidRPr="002855B7">
              <w:rPr>
                <w:rFonts w:ascii="Arial" w:eastAsia="Times New Roman" w:hAnsi="Arial" w:cs="Arial"/>
                <w:color w:val="FF0000"/>
                <w:sz w:val="26"/>
                <w:szCs w:val="26"/>
              </w:rPr>
              <w:t>", 2008. - 552 p</w:t>
            </w:r>
            <w:r w:rsidR="000B3260">
              <w:rPr>
                <w:rFonts w:ascii="Arial" w:eastAsia="Times New Roman" w:hAnsi="Arial" w:cs="Arial"/>
                <w:color w:val="FF0000"/>
                <w:sz w:val="26"/>
                <w:szCs w:val="26"/>
              </w:rPr>
              <w:t>.</w:t>
            </w:r>
          </w:p>
          <w:p w:rsidR="002855B7" w:rsidRPr="002855B7" w:rsidRDefault="002855B7" w:rsidP="002855B7">
            <w:pPr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2855B7" w:rsidRPr="002855B7" w:rsidRDefault="002855B7" w:rsidP="002855B7">
            <w:pPr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2855B7" w:rsidRDefault="002855B7" w:rsidP="002855B7">
            <w:pPr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123601" w:rsidRPr="000B3260" w:rsidRDefault="00123601" w:rsidP="002855B7">
            <w:pPr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203D9F" w:rsidRDefault="002855B7" w:rsidP="002855B7">
            <w:pPr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-</w:t>
            </w:r>
          </w:p>
          <w:p w:rsidR="00203D9F" w:rsidRPr="00203D9F" w:rsidRDefault="00203D9F" w:rsidP="00203D9F">
            <w:pPr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203D9F" w:rsidRPr="00203D9F" w:rsidRDefault="00203D9F" w:rsidP="00203D9F">
            <w:pPr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203D9F" w:rsidRPr="000B3260" w:rsidRDefault="00203D9F" w:rsidP="00203D9F">
            <w:pPr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203D9F" w:rsidRPr="000B3260" w:rsidRDefault="00203D9F" w:rsidP="00203D9F">
            <w:pPr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B3260">
              <w:rPr>
                <w:rFonts w:ascii="Arial" w:eastAsia="Times New Roman" w:hAnsi="Arial" w:cs="Arial"/>
                <w:sz w:val="26"/>
                <w:szCs w:val="26"/>
              </w:rPr>
              <w:t>-</w:t>
            </w:r>
          </w:p>
          <w:p w:rsidR="00203D9F" w:rsidRPr="00203D9F" w:rsidRDefault="00203D9F" w:rsidP="00203D9F">
            <w:pPr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203D9F" w:rsidRPr="00203D9F" w:rsidRDefault="00203D9F" w:rsidP="00203D9F">
            <w:pPr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203D9F" w:rsidRPr="00203D9F" w:rsidRDefault="00203D9F" w:rsidP="00203D9F">
            <w:pPr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203D9F" w:rsidRDefault="00203D9F" w:rsidP="00203D9F">
            <w:pPr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203D9F" w:rsidRPr="000B3260" w:rsidRDefault="00203D9F" w:rsidP="00203D9F">
            <w:pPr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203D9F" w:rsidRPr="000B3260" w:rsidRDefault="00203D9F" w:rsidP="00203D9F">
            <w:pPr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203D9F" w:rsidRPr="000B3260" w:rsidRDefault="00203D9F" w:rsidP="00203D9F">
            <w:pPr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C00F60" w:rsidRPr="000B3260" w:rsidRDefault="00203D9F" w:rsidP="00203D9F">
            <w:pPr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B3260">
              <w:rPr>
                <w:rFonts w:ascii="Arial" w:eastAsia="Times New Roman" w:hAnsi="Arial" w:cs="Arial"/>
                <w:sz w:val="26"/>
                <w:szCs w:val="26"/>
              </w:rPr>
              <w:lastRenderedPageBreak/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5B7" w:rsidRPr="000B3260" w:rsidRDefault="002855B7" w:rsidP="002855B7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666666"/>
                <w:sz w:val="26"/>
                <w:szCs w:val="26"/>
              </w:rPr>
              <w:lastRenderedPageBreak/>
              <w:t>-</w:t>
            </w:r>
          </w:p>
          <w:p w:rsidR="002855B7" w:rsidRPr="000B3260" w:rsidRDefault="002855B7" w:rsidP="002855B7">
            <w:pPr>
              <w:spacing w:before="75" w:after="75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</w:rPr>
            </w:pPr>
            <w:r w:rsidRPr="002855B7">
              <w:rPr>
                <w:rFonts w:ascii="Arial" w:eastAsia="Times New Roman" w:hAnsi="Arial" w:cs="Arial"/>
                <w:color w:val="666666"/>
                <w:sz w:val="26"/>
                <w:szCs w:val="26"/>
              </w:rPr>
              <w:t> </w:t>
            </w:r>
          </w:p>
          <w:p w:rsidR="002855B7" w:rsidRPr="000B3260" w:rsidRDefault="002855B7" w:rsidP="002855B7">
            <w:pPr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2855B7" w:rsidRPr="000B3260" w:rsidRDefault="002855B7" w:rsidP="002855B7">
            <w:pPr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203D9F" w:rsidRPr="000B3260" w:rsidRDefault="00203D9F" w:rsidP="002855B7">
            <w:pPr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203D9F" w:rsidRPr="00123601" w:rsidRDefault="002855B7" w:rsidP="002855B7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proofErr w:type="spellStart"/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t>doi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t>: 10.1086/650997</w:t>
            </w:r>
          </w:p>
          <w:p w:rsidR="00203D9F" w:rsidRPr="00123601" w:rsidRDefault="00203D9F" w:rsidP="00203D9F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C379D9" w:rsidRDefault="00C379D9" w:rsidP="00203D9F">
            <w:pPr>
              <w:ind w:firstLine="720"/>
            </w:pPr>
          </w:p>
          <w:p w:rsidR="00C379D9" w:rsidRDefault="00C379D9" w:rsidP="00203D9F">
            <w:pPr>
              <w:ind w:firstLine="720"/>
            </w:pPr>
          </w:p>
          <w:p w:rsidR="00C379D9" w:rsidRDefault="00C379D9" w:rsidP="00203D9F">
            <w:pPr>
              <w:ind w:firstLine="720"/>
            </w:pPr>
          </w:p>
          <w:p w:rsidR="00C00F60" w:rsidRPr="00123601" w:rsidRDefault="00022647" w:rsidP="00203D9F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hyperlink r:id="rId6" w:history="1">
              <w:r w:rsidR="00203D9F" w:rsidRPr="00123601">
                <w:rPr>
                  <w:rStyle w:val="Hyperlink"/>
                  <w:rFonts w:asciiTheme="majorBidi" w:eastAsia="Times New Roman" w:hAnsiTheme="majorBidi" w:cstheme="majorBidi"/>
                  <w:sz w:val="26"/>
                  <w:szCs w:val="26"/>
                </w:rPr>
                <w:t>https://doi.org/10.1093/infdis/jis260</w:t>
              </w:r>
            </w:hyperlink>
          </w:p>
          <w:p w:rsidR="00203D9F" w:rsidRPr="00123601" w:rsidRDefault="00203D9F" w:rsidP="00203D9F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1551A3" w:rsidRPr="000B3260" w:rsidRDefault="001551A3" w:rsidP="00203D9F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203D9F" w:rsidRPr="00123601" w:rsidRDefault="00203D9F" w:rsidP="00203D9F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proofErr w:type="spellStart"/>
            <w:proofErr w:type="gramStart"/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t>doi</w:t>
            </w:r>
            <w:proofErr w:type="spellEnd"/>
            <w:proofErr w:type="gramEnd"/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t>: 10.1097/QAD.0000000000000130.</w:t>
            </w:r>
          </w:p>
          <w:p w:rsidR="00067AF7" w:rsidRPr="000B3260" w:rsidRDefault="00067AF7" w:rsidP="00203D9F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1551A3" w:rsidRPr="000B3260" w:rsidRDefault="001551A3" w:rsidP="00203D9F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594CA3" w:rsidRPr="001551A3" w:rsidRDefault="00594CA3" w:rsidP="00203D9F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lastRenderedPageBreak/>
              <w:t>URL</w:t>
            </w:r>
            <w:proofErr w:type="gramStart"/>
            <w:r w:rsidRPr="001551A3">
              <w:rPr>
                <w:rFonts w:asciiTheme="majorBidi" w:eastAsia="Times New Roman" w:hAnsiTheme="majorBidi" w:cstheme="majorBidi"/>
                <w:sz w:val="26"/>
                <w:szCs w:val="26"/>
              </w:rPr>
              <w:t>:</w:t>
            </w:r>
            <w:proofErr w:type="gramEnd"/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fldChar w:fldCharType="begin"/>
            </w:r>
            <w:r w:rsidRPr="001551A3">
              <w:rPr>
                <w:rFonts w:asciiTheme="majorBidi" w:eastAsia="Times New Roman" w:hAnsiTheme="majorBidi" w:cstheme="majorBidi"/>
                <w:sz w:val="26"/>
                <w:szCs w:val="26"/>
              </w:rPr>
              <w:instrText xml:space="preserve"> </w:instrText>
            </w:r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instrText>HYPERLINK</w:instrText>
            </w:r>
            <w:r w:rsidRPr="001551A3">
              <w:rPr>
                <w:rFonts w:asciiTheme="majorBidi" w:eastAsia="Times New Roman" w:hAnsiTheme="majorBidi" w:cstheme="majorBidi"/>
                <w:sz w:val="26"/>
                <w:szCs w:val="26"/>
              </w:rPr>
              <w:instrText xml:space="preserve"> "</w:instrText>
            </w:r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instrText>http</w:instrText>
            </w:r>
            <w:r w:rsidRPr="001551A3">
              <w:rPr>
                <w:rFonts w:asciiTheme="majorBidi" w:eastAsia="Times New Roman" w:hAnsiTheme="majorBidi" w:cstheme="majorBidi"/>
                <w:sz w:val="26"/>
                <w:szCs w:val="26"/>
              </w:rPr>
              <w:instrText>://</w:instrText>
            </w:r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instrText>www</w:instrText>
            </w:r>
            <w:r w:rsidRPr="001551A3">
              <w:rPr>
                <w:rFonts w:asciiTheme="majorBidi" w:eastAsia="Times New Roman" w:hAnsiTheme="majorBidi" w:cstheme="majorBidi"/>
                <w:sz w:val="26"/>
                <w:szCs w:val="26"/>
              </w:rPr>
              <w:instrText>.</w:instrText>
            </w:r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instrText>ncbi</w:instrText>
            </w:r>
            <w:r w:rsidRPr="001551A3">
              <w:rPr>
                <w:rFonts w:asciiTheme="majorBidi" w:eastAsia="Times New Roman" w:hAnsiTheme="majorBidi" w:cstheme="majorBidi"/>
                <w:sz w:val="26"/>
                <w:szCs w:val="26"/>
              </w:rPr>
              <w:instrText>.</w:instrText>
            </w:r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instrText>nlm</w:instrText>
            </w:r>
            <w:r w:rsidRPr="001551A3">
              <w:rPr>
                <w:rFonts w:asciiTheme="majorBidi" w:eastAsia="Times New Roman" w:hAnsiTheme="majorBidi" w:cstheme="majorBidi"/>
                <w:sz w:val="26"/>
                <w:szCs w:val="26"/>
              </w:rPr>
              <w:instrText>.</w:instrText>
            </w:r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instrText>nih</w:instrText>
            </w:r>
            <w:r w:rsidRPr="001551A3">
              <w:rPr>
                <w:rFonts w:asciiTheme="majorBidi" w:eastAsia="Times New Roman" w:hAnsiTheme="majorBidi" w:cstheme="majorBidi"/>
                <w:sz w:val="26"/>
                <w:szCs w:val="26"/>
              </w:rPr>
              <w:instrText>.</w:instrText>
            </w:r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instrText>gov</w:instrText>
            </w:r>
            <w:r w:rsidRPr="001551A3">
              <w:rPr>
                <w:rFonts w:asciiTheme="majorBidi" w:eastAsia="Times New Roman" w:hAnsiTheme="majorBidi" w:cstheme="majorBidi"/>
                <w:sz w:val="26"/>
                <w:szCs w:val="26"/>
              </w:rPr>
              <w:instrText>/</w:instrText>
            </w:r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instrText>pubmed</w:instrText>
            </w:r>
            <w:r w:rsidRPr="001551A3">
              <w:rPr>
                <w:rFonts w:asciiTheme="majorBidi" w:eastAsia="Times New Roman" w:hAnsiTheme="majorBidi" w:cstheme="majorBidi"/>
                <w:sz w:val="26"/>
                <w:szCs w:val="26"/>
              </w:rPr>
              <w:instrText xml:space="preserve">/26558728" </w:instrText>
            </w:r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fldChar w:fldCharType="separate"/>
            </w:r>
            <w:r w:rsidRPr="00123601">
              <w:rPr>
                <w:rStyle w:val="Hyperlink"/>
                <w:rFonts w:asciiTheme="majorBidi" w:eastAsia="Times New Roman" w:hAnsiTheme="majorBidi" w:cstheme="majorBidi"/>
                <w:sz w:val="26"/>
                <w:szCs w:val="26"/>
              </w:rPr>
              <w:t>http</w:t>
            </w:r>
            <w:r w:rsidRPr="001551A3">
              <w:rPr>
                <w:rStyle w:val="Hyperlink"/>
                <w:rFonts w:asciiTheme="majorBidi" w:eastAsia="Times New Roman" w:hAnsiTheme="majorBidi" w:cstheme="majorBidi"/>
                <w:sz w:val="26"/>
                <w:szCs w:val="26"/>
              </w:rPr>
              <w:t>://</w:t>
            </w:r>
            <w:r w:rsidRPr="00123601">
              <w:rPr>
                <w:rStyle w:val="Hyperlink"/>
                <w:rFonts w:asciiTheme="majorBidi" w:eastAsia="Times New Roman" w:hAnsiTheme="majorBidi" w:cstheme="majorBidi"/>
                <w:sz w:val="26"/>
                <w:szCs w:val="26"/>
              </w:rPr>
              <w:t>www</w:t>
            </w:r>
            <w:r w:rsidRPr="001551A3">
              <w:rPr>
                <w:rStyle w:val="Hyperlink"/>
                <w:rFonts w:asciiTheme="majorBidi" w:eastAsia="Times New Roman" w:hAnsiTheme="majorBidi" w:cstheme="majorBidi"/>
                <w:sz w:val="26"/>
                <w:szCs w:val="26"/>
              </w:rPr>
              <w:t>.</w:t>
            </w:r>
            <w:r w:rsidRPr="00123601">
              <w:rPr>
                <w:rStyle w:val="Hyperlink"/>
                <w:rFonts w:asciiTheme="majorBidi" w:eastAsia="Times New Roman" w:hAnsiTheme="majorBidi" w:cstheme="majorBidi"/>
                <w:sz w:val="26"/>
                <w:szCs w:val="26"/>
              </w:rPr>
              <w:t>ncbi</w:t>
            </w:r>
            <w:r w:rsidRPr="001551A3">
              <w:rPr>
                <w:rStyle w:val="Hyperlink"/>
                <w:rFonts w:asciiTheme="majorBidi" w:eastAsia="Times New Roman" w:hAnsiTheme="majorBidi" w:cstheme="majorBidi"/>
                <w:sz w:val="26"/>
                <w:szCs w:val="26"/>
              </w:rPr>
              <w:t>.</w:t>
            </w:r>
            <w:r w:rsidRPr="00123601">
              <w:rPr>
                <w:rStyle w:val="Hyperlink"/>
                <w:rFonts w:asciiTheme="majorBidi" w:eastAsia="Times New Roman" w:hAnsiTheme="majorBidi" w:cstheme="majorBidi"/>
                <w:sz w:val="26"/>
                <w:szCs w:val="26"/>
              </w:rPr>
              <w:t>nlm</w:t>
            </w:r>
            <w:r w:rsidRPr="001551A3">
              <w:rPr>
                <w:rStyle w:val="Hyperlink"/>
                <w:rFonts w:asciiTheme="majorBidi" w:eastAsia="Times New Roman" w:hAnsiTheme="majorBidi" w:cstheme="majorBidi"/>
                <w:sz w:val="26"/>
                <w:szCs w:val="26"/>
              </w:rPr>
              <w:t>.</w:t>
            </w:r>
            <w:r w:rsidRPr="00123601">
              <w:rPr>
                <w:rStyle w:val="Hyperlink"/>
                <w:rFonts w:asciiTheme="majorBidi" w:eastAsia="Times New Roman" w:hAnsiTheme="majorBidi" w:cstheme="majorBidi"/>
                <w:sz w:val="26"/>
                <w:szCs w:val="26"/>
              </w:rPr>
              <w:t>nih</w:t>
            </w:r>
            <w:r w:rsidRPr="001551A3">
              <w:rPr>
                <w:rStyle w:val="Hyperlink"/>
                <w:rFonts w:asciiTheme="majorBidi" w:eastAsia="Times New Roman" w:hAnsiTheme="majorBidi" w:cstheme="majorBidi"/>
                <w:sz w:val="26"/>
                <w:szCs w:val="26"/>
              </w:rPr>
              <w:t>.</w:t>
            </w:r>
            <w:r w:rsidRPr="00123601">
              <w:rPr>
                <w:rStyle w:val="Hyperlink"/>
                <w:rFonts w:asciiTheme="majorBidi" w:eastAsia="Times New Roman" w:hAnsiTheme="majorBidi" w:cstheme="majorBidi"/>
                <w:sz w:val="26"/>
                <w:szCs w:val="26"/>
              </w:rPr>
              <w:t>gov</w:t>
            </w:r>
            <w:r w:rsidRPr="001551A3">
              <w:rPr>
                <w:rStyle w:val="Hyperlink"/>
                <w:rFonts w:asciiTheme="majorBidi" w:eastAsia="Times New Roman" w:hAnsiTheme="majorBidi" w:cstheme="majorBidi"/>
                <w:sz w:val="26"/>
                <w:szCs w:val="26"/>
              </w:rPr>
              <w:t>/</w:t>
            </w:r>
            <w:r w:rsidRPr="00123601">
              <w:rPr>
                <w:rStyle w:val="Hyperlink"/>
                <w:rFonts w:asciiTheme="majorBidi" w:eastAsia="Times New Roman" w:hAnsiTheme="majorBidi" w:cstheme="majorBidi"/>
                <w:sz w:val="26"/>
                <w:szCs w:val="26"/>
              </w:rPr>
              <w:t>pubmed</w:t>
            </w:r>
            <w:r w:rsidRPr="001551A3">
              <w:rPr>
                <w:rStyle w:val="Hyperlink"/>
                <w:rFonts w:asciiTheme="majorBidi" w:eastAsia="Times New Roman" w:hAnsiTheme="majorBidi" w:cstheme="majorBidi"/>
                <w:sz w:val="26"/>
                <w:szCs w:val="26"/>
              </w:rPr>
              <w:t>/26558728</w:t>
            </w:r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fldChar w:fldCharType="end"/>
            </w:r>
            <w:r w:rsidRPr="001551A3">
              <w:rPr>
                <w:rFonts w:asciiTheme="majorBidi" w:eastAsia="Times New Roman" w:hAnsiTheme="majorBidi" w:cstheme="majorBidi"/>
                <w:sz w:val="26"/>
                <w:szCs w:val="26"/>
              </w:rPr>
              <w:t>.</w:t>
            </w:r>
          </w:p>
          <w:p w:rsidR="00594CA3" w:rsidRPr="001551A3" w:rsidRDefault="00594CA3" w:rsidP="00203D9F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067AF7" w:rsidRPr="001551A3" w:rsidRDefault="00067AF7" w:rsidP="00203D9F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123601" w:rsidRPr="001551A3" w:rsidRDefault="00123601" w:rsidP="00203D9F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594CA3" w:rsidRPr="00123601" w:rsidRDefault="00594CA3" w:rsidP="00203D9F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proofErr w:type="spellStart"/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t>doi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t>: 10.1128/JVI.01211-09</w:t>
            </w:r>
          </w:p>
          <w:p w:rsidR="00594CA3" w:rsidRPr="00123601" w:rsidRDefault="00594CA3" w:rsidP="00203D9F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594CA3" w:rsidRPr="00123601" w:rsidRDefault="00594CA3" w:rsidP="00203D9F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594CA3" w:rsidRPr="00123601" w:rsidRDefault="00594CA3" w:rsidP="00203D9F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1551A3" w:rsidRPr="000B3260" w:rsidRDefault="001551A3" w:rsidP="00203D9F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594CA3" w:rsidRPr="00123601" w:rsidRDefault="00594CA3" w:rsidP="00203D9F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proofErr w:type="spellStart"/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t>doi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t>: 10.1016/j.cell.2010.01.025</w:t>
            </w:r>
          </w:p>
          <w:p w:rsidR="001551A3" w:rsidRPr="000B3260" w:rsidRDefault="001551A3" w:rsidP="00203D9F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F71F18" w:rsidRPr="00123601" w:rsidRDefault="00594CA3" w:rsidP="00203D9F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proofErr w:type="spellStart"/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t>doi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t xml:space="preserve">: 10.1097/coh.0b013e32834bd365  </w:t>
            </w:r>
          </w:p>
          <w:p w:rsidR="00F71F18" w:rsidRPr="00123601" w:rsidRDefault="00F71F18" w:rsidP="00F71F18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F71F18" w:rsidRPr="00123601" w:rsidRDefault="00F71F18" w:rsidP="00F71F18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proofErr w:type="spellStart"/>
            <w:proofErr w:type="gramStart"/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t>doi</w:t>
            </w:r>
            <w:proofErr w:type="spellEnd"/>
            <w:proofErr w:type="gramEnd"/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t>: 10.1007/s11904-012-0118-8.</w:t>
            </w:r>
          </w:p>
          <w:p w:rsidR="00594CA3" w:rsidRPr="00123601" w:rsidRDefault="00F71F18" w:rsidP="00F71F18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proofErr w:type="spellStart"/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t>doi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t>: 10.3389/fim</w:t>
            </w:r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lastRenderedPageBreak/>
              <w:t>mu.2013.00373</w:t>
            </w:r>
          </w:p>
          <w:p w:rsidR="001551A3" w:rsidRPr="000B3260" w:rsidRDefault="001551A3" w:rsidP="00F71F18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176293" w:rsidRPr="007B745B" w:rsidRDefault="00176293" w:rsidP="00F71F18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176293" w:rsidRPr="007B745B" w:rsidRDefault="00176293" w:rsidP="00F71F18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F71F18" w:rsidRPr="00123601" w:rsidRDefault="00F71F18" w:rsidP="00F71F18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proofErr w:type="spellStart"/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t>doi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t>: 10.1371/journal.pone.0085798</w:t>
            </w:r>
          </w:p>
          <w:p w:rsidR="00176293" w:rsidRPr="007B745B" w:rsidRDefault="00176293" w:rsidP="001551A3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176293" w:rsidRPr="007B745B" w:rsidRDefault="00176293" w:rsidP="001551A3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176293" w:rsidRPr="007B745B" w:rsidRDefault="00176293" w:rsidP="001551A3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176293" w:rsidRPr="007B745B" w:rsidRDefault="00176293" w:rsidP="001551A3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1551A3" w:rsidRPr="000B3260" w:rsidRDefault="00067AF7" w:rsidP="001551A3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proofErr w:type="spellStart"/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t>doi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t>: 10.1053/j.gastro.2009.06.040</w:t>
            </w:r>
          </w:p>
          <w:p w:rsidR="00067AF7" w:rsidRPr="00123601" w:rsidRDefault="0007021B" w:rsidP="00176293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t>DOI: https://doi.org/10.4049/jimmunol.0903771</w:t>
            </w:r>
          </w:p>
          <w:p w:rsidR="00067AF7" w:rsidRPr="00123601" w:rsidRDefault="00067AF7" w:rsidP="00F71F18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176293" w:rsidRPr="007B745B" w:rsidRDefault="00176293" w:rsidP="00F71F18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176293" w:rsidRPr="007B745B" w:rsidRDefault="00176293" w:rsidP="00F71F18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067AF7" w:rsidRPr="00123601" w:rsidRDefault="0007021B" w:rsidP="00F71F18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proofErr w:type="spellStart"/>
            <w:proofErr w:type="gramStart"/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t>doi</w:t>
            </w:r>
            <w:proofErr w:type="spellEnd"/>
            <w:proofErr w:type="gramEnd"/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t>: 10.4049/jimmunol.1102813.</w:t>
            </w:r>
          </w:p>
          <w:p w:rsidR="00067AF7" w:rsidRPr="00123601" w:rsidRDefault="00067AF7" w:rsidP="00F71F18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1551A3" w:rsidRPr="000B3260" w:rsidRDefault="001551A3" w:rsidP="00F71F18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067AF7" w:rsidRPr="00123601" w:rsidRDefault="0007021B" w:rsidP="00F71F18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t>DOI: 10.1038/35035103</w:t>
            </w:r>
          </w:p>
          <w:p w:rsidR="00067AF7" w:rsidRPr="00123601" w:rsidRDefault="00067AF7" w:rsidP="00F71F18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1551A3" w:rsidRPr="000B3260" w:rsidRDefault="001551A3" w:rsidP="00F71F18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067AF7" w:rsidRPr="00123601" w:rsidRDefault="0007021B" w:rsidP="00F71F18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proofErr w:type="spellStart"/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t>doi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t>: 10.1128/JVI.00728-14</w:t>
            </w:r>
          </w:p>
          <w:p w:rsidR="00067AF7" w:rsidRPr="00123601" w:rsidRDefault="00067AF7" w:rsidP="00F71F18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067AF7" w:rsidRPr="00123601" w:rsidRDefault="00067AF7" w:rsidP="00F71F18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D028FE" w:rsidRPr="007B745B" w:rsidRDefault="00D028FE" w:rsidP="00F71F18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D028FE" w:rsidRPr="007B745B" w:rsidRDefault="00D028FE" w:rsidP="00F71F18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D028FE" w:rsidRPr="007B745B" w:rsidRDefault="00D028FE" w:rsidP="00F71F18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067AF7" w:rsidRPr="00123601" w:rsidRDefault="0007021B" w:rsidP="00D028FE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t>DOI: 10.1097/COH.0b013e32833a8844</w:t>
            </w:r>
          </w:p>
          <w:p w:rsidR="00067AF7" w:rsidRPr="00123601" w:rsidRDefault="00067AF7" w:rsidP="00F71F18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067AF7" w:rsidRPr="00123601" w:rsidRDefault="00067AF7" w:rsidP="00F71F18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067AF7" w:rsidRPr="00123601" w:rsidRDefault="00067AF7" w:rsidP="00F71F18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067AF7" w:rsidRPr="00123601" w:rsidRDefault="00067AF7" w:rsidP="00F71F18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067AF7" w:rsidRPr="00123601" w:rsidRDefault="00067AF7" w:rsidP="00F71F18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</w:tbl>
    <w:p w:rsidR="00B051C7" w:rsidRPr="001551A3" w:rsidRDefault="00B051C7">
      <w:pPr>
        <w:rPr>
          <w:rFonts w:asciiTheme="majorHAnsi" w:hAnsiTheme="majorHAnsi"/>
          <w:sz w:val="24"/>
          <w:szCs w:val="24"/>
        </w:rPr>
      </w:pPr>
    </w:p>
    <w:sectPr w:rsidR="00B051C7" w:rsidRPr="001551A3" w:rsidSect="00CC6B6C">
      <w:pgSz w:w="11900" w:h="16840"/>
      <w:pgMar w:top="1440" w:right="1440" w:bottom="1440" w:left="1440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CDC"/>
    <w:rsid w:val="00022647"/>
    <w:rsid w:val="00067AF7"/>
    <w:rsid w:val="0007021B"/>
    <w:rsid w:val="000B3260"/>
    <w:rsid w:val="00123601"/>
    <w:rsid w:val="001551A3"/>
    <w:rsid w:val="00176293"/>
    <w:rsid w:val="001F2521"/>
    <w:rsid w:val="00203D9F"/>
    <w:rsid w:val="002855B7"/>
    <w:rsid w:val="004D3CDC"/>
    <w:rsid w:val="00594CA3"/>
    <w:rsid w:val="007B745B"/>
    <w:rsid w:val="009B3D7C"/>
    <w:rsid w:val="009E53CD"/>
    <w:rsid w:val="00B051C7"/>
    <w:rsid w:val="00B17FA9"/>
    <w:rsid w:val="00C00F60"/>
    <w:rsid w:val="00C379D9"/>
    <w:rsid w:val="00CC6B6C"/>
    <w:rsid w:val="00D028FE"/>
    <w:rsid w:val="00E863B2"/>
    <w:rsid w:val="00F7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3D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3D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093/infdis/jis26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D18A24B-7341-4639-A0A1-76ACE9FA7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RAHMANI</dc:creator>
  <cp:lastModifiedBy>saeed rahmani</cp:lastModifiedBy>
  <cp:revision>3</cp:revision>
  <dcterms:created xsi:type="dcterms:W3CDTF">2019-12-09T18:34:00Z</dcterms:created>
  <dcterms:modified xsi:type="dcterms:W3CDTF">2019-12-10T12:25:00Z</dcterms:modified>
</cp:coreProperties>
</file>