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82"/>
        <w:gridCol w:w="3060"/>
        <w:gridCol w:w="3240"/>
        <w:gridCol w:w="2332"/>
      </w:tblGrid>
      <w:tr w:rsidR="00E42E3D" w:rsidRPr="00F32B1F" w:rsidTr="00F32B1F">
        <w:trPr>
          <w:trHeight w:val="1800"/>
          <w:jc w:val="center"/>
        </w:trPr>
        <w:tc>
          <w:tcPr>
            <w:tcW w:w="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E42E3D">
            <w:pPr>
              <w:spacing w:before="75" w:after="75"/>
              <w:ind w:left="9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Порядковый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номер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ссылки</w:t>
            </w:r>
            <w:proofErr w:type="spellEnd"/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192D1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2D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ФИО, название публикации и источника на английском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2E3D" w:rsidRPr="00192D1B" w:rsidRDefault="00E42E3D" w:rsidP="000F3BF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2D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Полный интернет-адрес (</w:t>
            </w:r>
            <w:r w:rsidRPr="00192D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URL</w:t>
            </w:r>
            <w:r w:rsidRPr="00192D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) цитируемой статьи или ее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doi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Аверина О.В., Ермоленко Е.И., Ратушный А.Ю., Тарасова Е.А., Борщев Ю.Ю., Леонтьева Г.Ф.,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Крамская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Т.А.,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Котылева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М.П., Даниленко В.Н., Суворов А.Н.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Влияние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пробиотиков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на продукцию цитокинов в системах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in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vitro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и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in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vivo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// Медицинская иммунология. – 2015. – Т. 17, № 5. –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C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. 443-454.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Averina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O.V.,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Ermolenko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E.I.,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Ratushniy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A.Y.,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Tarasova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E.A.,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Borschev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Y.Y.,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Leontieva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G.F.,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Kramskaya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T.A.,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Kotyleva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M.P.,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Danilenko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V.N., Suvorov A.N. Influence of probiotics on cytokine production in the in vitro and in vivo systems.</w:t>
            </w: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92D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Medical Immunology (Russia)</w:t>
            </w: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92D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2015, Vol. 17, no.5, pp. 443-454.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https://www.mimmun.ru/mimmun/article/view/932/0</w:t>
              </w:r>
            </w:hyperlink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</w:t>
            </w:r>
            <w:hyperlink r:id="rId6" w:tgtFrame="_blank" w:history="1">
              <w:r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https://doi.org/10.15789/1563-0625-2015-5-443-454</w:t>
              </w:r>
            </w:hyperlink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]</w:t>
            </w:r>
          </w:p>
        </w:tc>
        <w:bookmarkStart w:id="0" w:name="_GoBack"/>
        <w:bookmarkEnd w:id="0"/>
      </w:tr>
      <w:tr w:rsidR="00E42E3D" w:rsidRPr="00192D1B" w:rsidTr="00F32B1F">
        <w:trPr>
          <w:trHeight w:val="108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Борщев Ю.Ю., Ермоленко Е.И. Метаболический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lastRenderedPageBreak/>
              <w:t>синдром и микроэкология кишечника// Трансляционная медицина. – 2014. – № 1. – С. 19-28.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Borschev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Y.I.,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Ermolenko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E.I. </w:t>
            </w:r>
            <w:r w:rsidRPr="00192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 xml:space="preserve">Metabolic syndrome and intestinal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microecology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Translational Medicine</w:t>
            </w:r>
            <w:r w:rsidRPr="00192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192D1B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2014, no.1, pp. 19-28.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7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https://transmed.almazovcentre.ru/jour/article/view/4?loc</w:t>
              </w:r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lastRenderedPageBreak/>
                <w:t>ale=ru_RU</w:t>
              </w:r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[https://doi.org/10.18705/2311-4495-2014-0-1-23-31</w:t>
              </w:r>
            </w:hyperlink>
            <w:r w:rsidR="00E42E3D"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]</w:t>
            </w:r>
          </w:p>
        </w:tc>
      </w:tr>
      <w:tr w:rsidR="00E42E3D" w:rsidRPr="00192D1B" w:rsidTr="00F32B1F">
        <w:trPr>
          <w:trHeight w:val="720"/>
          <w:jc w:val="center"/>
        </w:trPr>
        <w:tc>
          <w:tcPr>
            <w:tcW w:w="9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Борщев Ю.Ю.,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Минасян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С.М.,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Буровенко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И.Ю., Борщев В.Ю.,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Галагудза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М.М. Антибиотик-</w:t>
            </w:r>
            <w: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и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ндуцированный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дисбиоз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кишечника и устойчивость миокарда к ишемическому-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реперфузионному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повреждению у крыс с различным микробиологическим статусом// Экспериментальная и клиническая гастроэнтерология. –2018. – № 10 (158). – С. 62-67.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Borshchev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Yu. Yu.,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Minasian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S. M.,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Burovenko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I. Yu.,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Borshchev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V. Yu.,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Galagudza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M. M Antibiotic-induced intestinal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dysbiosis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and myocardial tolerance to ischemia- reperfusion injury in rats with different microbiological status.</w:t>
            </w:r>
            <w:r w:rsidRPr="0019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t>Experimental gastroenterology, 2018, no.10 (158), pp. 62-67.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8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http://www.nogr.org/index.php/2018r/10-158/483-10-158-2018eg</w:t>
              </w:r>
            </w:hyperlink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[DOI: </w:t>
            </w:r>
            <w:hyperlink r:id="rId9" w:tgtFrame="_blank" w:history="1">
              <w:r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10.31146/1682-8658-ecg-158-10-62-67</w:t>
              </w:r>
            </w:hyperlink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]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Борщев Ю.Ю.,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Минасян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С.М.,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Буровенко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И.Ю., Ермоленко Е.И., Суворов А.Н.,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Галагудза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М.М. Влияние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пробиотического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штамма </w:t>
            </w:r>
            <w:r w:rsidRPr="00192D1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zh-CN"/>
              </w:rPr>
              <w:t>E</w:t>
            </w:r>
            <w:r w:rsidRPr="00192D1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ru-RU" w:eastAsia="zh-CN"/>
              </w:rPr>
              <w:t>.</w:t>
            </w:r>
            <w:proofErr w:type="spellStart"/>
            <w:r w:rsidRPr="00192D1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zh-CN"/>
              </w:rPr>
              <w:t>Faecium</w:t>
            </w:r>
            <w:proofErr w:type="spellEnd"/>
            <w:r w:rsidRPr="00192D1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zh-CN"/>
              </w:rPr>
              <w:t>L</w:t>
            </w:r>
            <w:r w:rsidRPr="00192D1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ru-RU" w:eastAsia="zh-CN"/>
              </w:rPr>
              <w:t>3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на устойчивость миокарда к ишемии-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реперфузии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в модели антибиотик-индуцированного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дисбиоза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кишечника// Росс. физиол. журнал им. И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М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Сеченова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. – 2016. –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Т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. 102, №11. –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С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. 1323-1332.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Borshcev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Yu. Yu.,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Minasian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S.M.,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Burovenko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I. Yu.,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Ermolenko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E.I., Suvorov A.N.,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Galagudza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M.M. Influence of probiotic strain </w:t>
            </w:r>
            <w:r w:rsidRPr="00192D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E.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Faecium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L3</w:t>
            </w:r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on myocardial tolerance to ischemia-reperfusion injury in the model of antibiotic-induced intestinal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dysbiosis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92D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Russian Journal of Physiology, 2016, Vol. 102, no.11, pp. 1323-1332.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0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https://elibrary.ru/item.asp?id=28436102</w:t>
              </w:r>
            </w:hyperlink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Борщев Ю.Ю., Синица А.В., Захарченко М.М., Борщев В.Ю.,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Буровенко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И.Ю.,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Галагудза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М.М. Влияние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lastRenderedPageBreak/>
              <w:t>антибиотикоиндуцированного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дисбиоза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и его коррекции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пробиотиками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на устойчивость миокарда к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ишемически-реперфузионному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повреждению у крыс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SPF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категории// Бюллетень экспериментальной биологии и медицины. – 2018. – Т. 166, № 10. – С. 426-430.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Borshchev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Y.Y.,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Sinitsa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A.V., Zakharchenko M.M.,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Borshchev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V.Y.,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Burovenko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I.Y.,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Galagudza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M.M.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Еffect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of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antiobiotic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-induced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disbiosis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and its correction with probiotics on myocardial tolerance to ischemia-reperfusion injury in SPF rats.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92D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Bulletin of Experimental Biology and Medicine, 2018, Vol. 166, no. 10, pp. 426-430.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1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https://elibrary.ru/item.asp?id=35780657</w:t>
              </w:r>
            </w:hyperlink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[DOI: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hyperlink r:id="rId12" w:tgtFrame="_blank" w:history="1">
              <w:r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10.1007/s10517-019-04368-5</w:t>
              </w:r>
            </w:hyperlink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]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Джавец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Э., Мельник Дж. Л.,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Эйдельберг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Э. А. Под ред. Т.В. Перадзе. Руководство по медицинской микробиологии. – Москва: Медицина, 1982. – Т. 2. – С. 9-18.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Jawetz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E.,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Melnick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J.L.,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Adelberg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E.A. Red.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Peradze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T.V. Review of Medical Microbiology</w:t>
            </w:r>
            <w:r w:rsidRPr="00192D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  <w:r w:rsidRPr="00192D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Moscow: Medicine, 1982, Vol. 2, pp. 9-18.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Князев О. В., Шкурко Т. В., Фадеева Н. А., Бакулин И. Г.,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Бордин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Д. С. Эпидемиология хронических воспалительных заболеваний кишечника. Вчера, сегодня, завтра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//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Экспериментальная и клиническая гастроэнтерология. ‒ 2017. ‒ № 3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(139)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.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–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С. 4-12.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Knyazev O. V.,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Shkurko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T. V.,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Fadeyeva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N. A.,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Bakulin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I. G.,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Bordin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D. S.</w:t>
            </w:r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Epidemiology of chronic inflammatory bowel disease. Yesterday, today, tomorrow.</w:t>
            </w:r>
            <w:r w:rsidRPr="0019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2D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Experimental and Clinical Gastroenterology, 2017, no.3(139), pp. 4-12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3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http://www.nogr.org/index.php/2017r/03-139/240-03-139-2017la</w:t>
              </w:r>
            </w:hyperlink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Королев Д.В., Александров И.В.,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Галагудза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М.М.,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Сыренский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А.В., Сонин Д.Л., Егорова Е.И. Автоматизация получения и обработки данных физиологического эксперимента//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Регионар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.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кровообр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.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lastRenderedPageBreak/>
              <w:t>микроцирк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. – 2008. – Т. 7, № 2(26). – С. 79-84.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Korolev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D. V.,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Alexandrov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I. V.,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Galagoudza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M. M.,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Syrensky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A. V.,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Sonin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D. L.,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Egorova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E. I. Automation of data acquisition and processing in physiological experiments. </w:t>
            </w:r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Regional hemodynamics and microcirculation, 2008, </w:t>
            </w:r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Vol. 7, no. 2(26), pp. 79-84.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4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https://elibrary.ru/item.asp?id=13017029</w:t>
              </w:r>
            </w:hyperlink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Минасян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С.М.,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Бадриханова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Л.Р.,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Галагудза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М.М.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Курапеев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Д.И. Сравнительное исследование защитного эффекта гипотермии, ишемического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прекондиционирования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и модифицированных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кардиоплегических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растворов при ишемии-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реперфузии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изолированного сердца крысы // Регионарное кровообращение и микроциркуляция. – 2008. – Т. 7, № 2(26). - С. 72-78.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Minasjan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S.M.,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Badrihanova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L.R.,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Galagudza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M.M.,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Kurapeev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D. I. Comparative research of protective effect of a hypothermia, ischemic preconditioning and the modified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cardioplegic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solutions at ischemia-reperfusion of the rat’s isolated heart.</w:t>
            </w:r>
            <w:r w:rsidRPr="0019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Regional hemodynamics and microcirculation, </w:t>
            </w:r>
            <w:r w:rsidRPr="00192D1B">
              <w:rPr>
                <w:rFonts w:ascii="Times New Roman" w:hAnsi="Times New Roman" w:cs="Times New Roman"/>
                <w:sz w:val="28"/>
                <w:szCs w:val="28"/>
              </w:rPr>
              <w:t>2008, Vol. 7, no. 2, pp. 72- 78.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5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https://elibrary.ru/item.asp?id=13017028</w:t>
              </w:r>
            </w:hyperlink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Осиков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М.В., Симонян Е.В.,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Бакеева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А.Е., Бойко М.С.,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Бивалькевич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В.А. Экспериментальное моделирование и перспективные направления коррекции гомеостаза при воспалительных заболеваниях кишечника // Аспирантский вестник Поволжья. –2018. – №1-2.- С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.153-160.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Osikov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M.V.,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Simonyan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E.V.,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Bakeeva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A.E.,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Boyko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M.S.,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Bivalkevich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V.A. Experimental modeling and future directions of homeostasis correction in inflammatory bowel diseases.</w:t>
            </w:r>
            <w:r w:rsidRPr="0019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t>Aspirantskiy</w:t>
            </w:r>
            <w:proofErr w:type="spellEnd"/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t>Vestnik</w:t>
            </w:r>
            <w:proofErr w:type="spellEnd"/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t>Povolzhiya</w:t>
            </w:r>
            <w:proofErr w:type="spellEnd"/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t>, 2018, no.1-2, pp. 153-160.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6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https://elibrary.ru/item.asp?id=37266933</w:t>
              </w:r>
            </w:hyperlink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</w:t>
            </w:r>
            <w:r w:rsidRPr="00192D1B"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  <w:t>https://doi.org/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10.17816/2075-2354.2018.18.153-160]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Пикунов Д.Ю., Рыбаков Е.Г., Головенко Е.Г. Псевдомембранозный колит (обзор литературы)//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Колопроктология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. –2010. – №2(32). –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C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. 55-60.</w:t>
            </w:r>
          </w:p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Pikunov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D.Yu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Rybakov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E.G.,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Golovenko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E.G. Pseudomembranous colitis (literature review).</w:t>
            </w:r>
            <w:r w:rsidRPr="00192D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Coloproctology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, 2010, no.2 (32), pp. 55-60.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7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https://elibrary.ru/item.asp?id=15237780</w:t>
              </w:r>
            </w:hyperlink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192D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Разенак</w:t>
            </w:r>
            <w:proofErr w:type="spellEnd"/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Й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Ситкин</w:t>
            </w:r>
            <w:proofErr w:type="spellEnd"/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С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.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И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.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Воспалительные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заболевания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кишечника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: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практическое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руководство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– 7-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е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издание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,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переработанное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и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дополненное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,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М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.: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Форте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принт</w:t>
            </w:r>
            <w:proofErr w:type="spellEnd"/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, 2014. – 108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>с</w:t>
            </w:r>
            <w:r w:rsidRPr="00E42E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zh-CN"/>
              </w:rPr>
              <w:t xml:space="preserve">. 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Rasenack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J.,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Sitkin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S. I.</w:t>
            </w:r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Inflammatory bowel diseases: a practical guide.</w:t>
            </w: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92D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7th edition, revised and enlarged, M.: Forte print, 2014, 108 p.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http://zacofalk.ru/files/7a1627b4ad4830c43100db49049490fe1499472459.pdf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Ткаченко Е.И., Суворов А.Н.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Дисбиоз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кишечника. Руководство по диагностике и лечению. – СПб: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ИнформМед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, 2009. –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C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. 276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Tkachenko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E.I., Suvorov A.N. Intestinal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dysbiosis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Guidelines for diagnosis and treatment.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SPb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192D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InformMed</w:t>
            </w:r>
            <w:proofErr w:type="spellEnd"/>
            <w:r w:rsidRPr="00192D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, 2009, 276</w:t>
            </w:r>
            <w:r w:rsidRPr="00192D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Фиокки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К.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Этиопатогенез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 воспалительных заболеваний кишечника//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>Колопроктология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val="ru-RU" w:eastAsia="zh-CN"/>
              </w:rPr>
              <w:t xml:space="preserve">. –2015. –№1(51).-C.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5-20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Fiocchi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2D1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>Etiopathogenesis</w:t>
            </w:r>
            <w:proofErr w:type="spellEnd"/>
            <w:r w:rsidRPr="00192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of inflammatory bowel disease.</w:t>
            </w:r>
            <w:r w:rsidRPr="00192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t>Coloproctology</w:t>
            </w:r>
            <w:proofErr w:type="spellEnd"/>
            <w:r w:rsidRPr="00192D1B">
              <w:rPr>
                <w:rFonts w:ascii="Times New Roman" w:hAnsi="Times New Roman" w:cs="Times New Roman"/>
                <w:i/>
                <w:sz w:val="28"/>
                <w:szCs w:val="28"/>
              </w:rPr>
              <w:t>, 2015, no. 1(51), pp. 5-20.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8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https://elibrary.ru/item.asp?id=23047264</w:t>
              </w:r>
            </w:hyperlink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Adams S.D., Mercer D.W. Fulminant </w:t>
            </w:r>
            <w:r w:rsidRPr="00192D1B">
              <w:rPr>
                <w:rFonts w:ascii="Times New Roman" w:hAnsi="Times New Roman" w:cs="Times New Roman"/>
                <w:i/>
                <w:color w:val="000000" w:themeColor="text1"/>
                <w:kern w:val="3"/>
                <w:sz w:val="28"/>
                <w:szCs w:val="28"/>
                <w:lang w:eastAsia="zh-CN"/>
              </w:rPr>
              <w:t>Clostridium difficile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colitis. Current Opinion in Critical Care, 2007, Vol. 13, no. 4, pp. 450-455.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9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https://insights.ovid.com/pubmed?pmid=17599017</w:t>
              </w:r>
            </w:hyperlink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[https://doi.org/10.1097/MCC.0b013e3282638879]</w:t>
            </w:r>
          </w:p>
        </w:tc>
      </w:tr>
      <w:tr w:rsidR="00E42E3D" w:rsidRPr="00192D1B" w:rsidTr="00F32B1F">
        <w:trPr>
          <w:trHeight w:val="72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Baumgart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D.C.,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Sandborn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W.J. Inflammatory bowel disease: clinical aspects and established and evolving therapies. The Lancet, 2007, Vol. 369 no.9573, pp.1641-1657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https://www.thelancet.com/journals/lancet/article/PIIS0140-6736(07)60751-X/fulltext [</w:t>
            </w:r>
            <w:hyperlink r:id="rId20" w:history="1">
              <w:r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https://doi.org/10.1016/S0140-6736(07)60751-X</w:t>
              </w:r>
            </w:hyperlink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]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Bone R.C., Balk R.A., Cerra F.B., Dellinger R.P., Fein A.M.,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Knaus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W.A, Schein R.M.,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Sibbald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W.J.         Definitions for sepsis and organ failure and guidelines for the use of innovative therapies in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lastRenderedPageBreak/>
              <w:t xml:space="preserve">sepsis. The ACCP/SCCM Consensus Conference Committee. American College of Chest Physicians/Society of Critical Care Medicine. Chest., 1992, Vol 101, No 6, pp. 1644-55. 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D6637C">
            <w:pPr>
              <w:spacing w:before="75" w:after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1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https://www.ncbi.nlm.nih.gov/pubmed/1303622</w:t>
              </w:r>
            </w:hyperlink>
            <w:r w:rsidR="00E42E3D"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[</w:t>
            </w:r>
            <w:hyperlink r:id="rId22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https://doi.org/10.1378/chest.101.6.1644</w:t>
              </w:r>
            </w:hyperlink>
            <w:r w:rsidR="00E42E3D"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]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Dobner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J.,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Kaser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S. Body mass index and the risk of infection - from underweight to obesity.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Clinical Microbiology and Infection, 2018, Vol. 24, no.1, pp. 24-28.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23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https://www.clinicalmicrobiologyandinfection.com/article/S1198-743X(17)30101-5/fulltext</w:t>
              </w:r>
            </w:hyperlink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[</w:t>
            </w:r>
            <w:hyperlink r:id="rId24" w:history="1">
              <w:r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https://doi.org/10.1016/j.cmi.2017.02.013</w:t>
              </w:r>
            </w:hyperlink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]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Ermolenko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E.,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Rybalchenko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O.,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Borshev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Y.,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Tarasova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E.,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Kramskaya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T.,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Leontieva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G.,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Kotyleva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M.,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Orlova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O.,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Abdurasulova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I., Suvorov A. Influence of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monostrain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and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lastRenderedPageBreak/>
              <w:t>multistrain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probiotics on immunity, intestinal ultrastructure and microbiota in experimental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dysbiosis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. Beneficial Microbes, 2018, Vol. 9, no. 6, pp. 937-949.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25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https://www.scopus.com/record/display.uri?eid=2-s2.0-85058431712&amp;origin=inward&amp;txGid=d0ff315f66de68829e882a0a1bddaf9d</w:t>
              </w:r>
            </w:hyperlink>
            <w:r w:rsidR="00E42E3D"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E42E3D"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[https://doi.org/10.3920/BM2017.0117] </w:t>
            </w:r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E42E3D" w:rsidRPr="00192D1B" w:rsidTr="00F32B1F">
        <w:trPr>
          <w:trHeight w:val="2858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Fallucca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F, Fontana L,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Fallucca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S,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Pianesi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M. Gut microbiota and Ma-Pi 2 macrobiotic diet in the treatment of type 2 diabetes. World J Diabetes, 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2015, Vol. 6, no.3, pp. 403-411. 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6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https://www.wjgnet.com/1948-9358/full/v6/i3/403.htm</w:t>
              </w:r>
            </w:hyperlink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doi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: </w:t>
            </w:r>
            <w:hyperlink r:id="rId27" w:tgtFrame="_self" w:history="1">
              <w:r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10.4239/wjd.v6.i3.403</w:t>
              </w:r>
            </w:hyperlink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]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Kumar M., Dhaka P., Vijay D.,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Vergis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J., Mohan V., Kumar A.,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Kurkure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N.V.,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Barbuddhe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S.B., Malik S.V.,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Rawool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D.B. Antimicrobial effects of </w:t>
            </w:r>
            <w:r w:rsidRPr="00192D1B">
              <w:rPr>
                <w:rFonts w:ascii="Times New Roman" w:hAnsi="Times New Roman" w:cs="Times New Roman"/>
                <w:i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Lactobacillus </w:t>
            </w:r>
            <w:proofErr w:type="spellStart"/>
            <w:r w:rsidRPr="00192D1B">
              <w:rPr>
                <w:rFonts w:ascii="Times New Roman" w:hAnsi="Times New Roman" w:cs="Times New Roman"/>
                <w:i/>
                <w:color w:val="000000" w:themeColor="text1"/>
                <w:kern w:val="3"/>
                <w:sz w:val="28"/>
                <w:szCs w:val="28"/>
                <w:lang w:eastAsia="zh-CN"/>
              </w:rPr>
              <w:t>plantarum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and </w:t>
            </w:r>
            <w:r w:rsidRPr="00192D1B">
              <w:rPr>
                <w:rFonts w:ascii="Times New Roman" w:hAnsi="Times New Roman" w:cs="Times New Roman"/>
                <w:i/>
                <w:color w:val="000000" w:themeColor="text1"/>
                <w:kern w:val="3"/>
                <w:sz w:val="28"/>
                <w:szCs w:val="28"/>
                <w:lang w:eastAsia="zh-CN"/>
              </w:rPr>
              <w:lastRenderedPageBreak/>
              <w:t>Lactobacillus acidophilus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against multidrug-resistant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enteroaggregative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</w:t>
            </w:r>
            <w:r w:rsidRPr="00192D1B">
              <w:rPr>
                <w:rFonts w:ascii="Times New Roman" w:hAnsi="Times New Roman" w:cs="Times New Roman"/>
                <w:i/>
                <w:color w:val="000000" w:themeColor="text1"/>
                <w:kern w:val="3"/>
                <w:sz w:val="28"/>
                <w:szCs w:val="28"/>
                <w:lang w:eastAsia="zh-CN"/>
              </w:rPr>
              <w:t>Escherichia coli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. International Journal of Antimicrobial Agents, 2016, Vol. 48, no.3, pp. 265-270. 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28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https://www.sciencedirect.com/science/article/abs/pii/S0924857916301522?via%3Dihub</w:t>
              </w:r>
            </w:hyperlink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[</w:t>
            </w:r>
            <w:hyperlink r:id="rId29" w:tgtFrame="_blank" w:tooltip="Persistent link using digital object identifier" w:history="1">
              <w:r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https://doi.org/10.1016/j.ijantimicag.2016.05.014</w:t>
              </w:r>
            </w:hyperlink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]</w:t>
            </w:r>
          </w:p>
        </w:tc>
      </w:tr>
      <w:tr w:rsidR="00E42E3D" w:rsidRPr="00192D1B" w:rsidTr="00F32B1F">
        <w:trPr>
          <w:trHeight w:val="63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Lam V., Su J.,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Koprowski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S., Hsu A.,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Tweddell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J.S.,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Rafiee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P., Gross G.J.,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Salzman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N.H., Baker J.E. Intestinal microbiota determine severity of myocardial infarction in rats.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The FASEB Journal, 2012, Vol. 26, pp. 1727-1735.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30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https://www.ncbi.nlm.nih.gov/pmc/articles/PMC3316900/</w:t>
              </w:r>
            </w:hyperlink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[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doi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: </w:t>
            </w:r>
            <w:hyperlink r:id="rId31" w:tgtFrame="pmc_ext" w:history="1">
              <w:r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10.1096/fj.11-197921</w:t>
              </w:r>
            </w:hyperlink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]</w:t>
            </w:r>
          </w:p>
        </w:tc>
      </w:tr>
      <w:tr w:rsidR="00E42E3D" w:rsidRPr="00192D1B" w:rsidTr="00F32B1F">
        <w:trPr>
          <w:trHeight w:val="3587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Martín R., Chain F.,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Miquel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S., Motta JP.,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Vergnolle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N.,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Sokol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H., 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Langella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P. Using murine colitis models to analyze probiotics-host interactions. </w:t>
            </w:r>
            <w:r w:rsidRPr="00192D1B">
              <w:rPr>
                <w:rStyle w:val="Emphasis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FEMS Microbiology Reviews</w:t>
            </w:r>
            <w:r w:rsidRPr="00192D1B">
              <w:rPr>
                <w:rFonts w:ascii="Times New Roman" w:hAnsi="Times New Roman" w:cs="Times New Roman"/>
                <w:i/>
                <w:color w:val="000000" w:themeColor="text1"/>
                <w:kern w:val="3"/>
                <w:sz w:val="28"/>
                <w:szCs w:val="28"/>
                <w:lang w:eastAsia="zh-CN"/>
              </w:rPr>
              <w:t>,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2017, Vol. 41, no.1, pp.  49-S70. 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bCs/>
                <w:color w:val="000000" w:themeColor="text1"/>
                <w:kern w:val="3"/>
                <w:sz w:val="28"/>
                <w:szCs w:val="28"/>
                <w:lang w:eastAsia="zh-CN"/>
              </w:rPr>
            </w:pPr>
            <w:hyperlink r:id="rId32" w:history="1">
              <w:r w:rsidR="00E42E3D" w:rsidRPr="00192D1B">
                <w:rPr>
                  <w:rStyle w:val="Hyperlink"/>
                  <w:rFonts w:ascii="Times New Roman" w:hAnsi="Times New Roman" w:cs="Times New Roman"/>
                  <w:bCs/>
                  <w:color w:val="000000" w:themeColor="text1"/>
                  <w:kern w:val="3"/>
                  <w:sz w:val="28"/>
                  <w:szCs w:val="28"/>
                  <w:u w:val="none"/>
                  <w:lang w:eastAsia="zh-CN"/>
                </w:rPr>
                <w:t>https://academic.oup.com/femsre/article/41/Supp_1/S49/4084367</w:t>
              </w:r>
            </w:hyperlink>
            <w:r w:rsidR="00E42E3D" w:rsidRPr="00192D1B">
              <w:rPr>
                <w:rFonts w:ascii="Times New Roman" w:hAnsi="Times New Roman" w:cs="Times New Roman"/>
                <w:bCs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</w:t>
            </w:r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[</w:t>
            </w:r>
            <w:r w:rsidRPr="00192D1B"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  <w:t>https://doi.org/</w:t>
            </w: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10.1093/femsre/fux035]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Saad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M.J., Santos A., Prada P.O. Linking gut microbiota and inflammation to obesity and insulin resistance. Physiology (Bethesda), 2016, Vol. 31, no.4, pp. 283-293.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3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https://www.physiology.org/doi/full/10.1152/physiol.00041.2015?url_ver=Z39.88-2003&amp;rfr_id=ori%3Arid%3Acrossref.org&amp;rfr_dat=cr_pub%3Dpubmed&amp;</w:t>
              </w:r>
            </w:hyperlink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</w:t>
            </w:r>
            <w:hyperlink r:id="rId34" w:history="1">
              <w:r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https://doi.org/10.1152/physiol.00041.2015</w:t>
              </w:r>
            </w:hyperlink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]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E42E3D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Sanmiguel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C, Gupta A, Mayer EA. Gut Microbiome and Obesity: A Plausible Explanation for Obesity. Current Obesity Reports, 2015, Vol. 4, no.2, pp. 250-261. 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</w:pPr>
            <w:hyperlink r:id="rId35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https://link.springer.com/article/10.1007%2Fs13679-015-0152-0</w:t>
              </w:r>
            </w:hyperlink>
            <w:r w:rsidR="00E42E3D" w:rsidRPr="00192D1B"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  <w:t xml:space="preserve"> [https://doi.org/10.1007/s13679-015-0152-0]</w:t>
            </w:r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Tordjman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J., Guerre-</w:t>
            </w:r>
            <w:proofErr w:type="spellStart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>Millo</w:t>
            </w:r>
            <w:proofErr w:type="spellEnd"/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 M., Clement K. Adipose tissue inflammation and liver pathology in human obesity. Diabetes &amp; Metabolism, 2008, Vol. 34, no. 6(p.2), pp. 658–663.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36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https://www.sciencedirect.com/science/article/abs/pii/S1262363608746019?via%3Dihub</w:t>
              </w:r>
            </w:hyperlink>
            <w:r w:rsidR="00E42E3D"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[</w:t>
            </w:r>
            <w:hyperlink r:id="rId37" w:tgtFrame="_blank" w:tooltip="Persistent link using digital object identifier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https://doi.org/10.1016/S1262-3636(08)74601-9</w:t>
              </w:r>
            </w:hyperlink>
            <w:r w:rsidR="00E42E3D"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]</w:t>
            </w:r>
          </w:p>
        </w:tc>
      </w:tr>
      <w:tr w:rsidR="00E42E3D" w:rsidRPr="00192D1B" w:rsidTr="00F32B1F">
        <w:trPr>
          <w:trHeight w:val="1395"/>
          <w:jc w:val="center"/>
        </w:trPr>
        <w:tc>
          <w:tcPr>
            <w:tcW w:w="9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F32B1F" w:rsidRDefault="00E42E3D" w:rsidP="00E42E3D">
            <w:pPr>
              <w:pStyle w:val="ListParagraph"/>
              <w:numPr>
                <w:ilvl w:val="0"/>
                <w:numId w:val="6"/>
              </w:numPr>
              <w:spacing w:before="75" w:after="75"/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t xml:space="preserve">Zhu H, Sun X, Wang D, Hu N, Zhang Y. Doxycycline ameliorates aggregation of collagen and atrial natriuretic peptide in murine post-infarction heart. European Journal of </w:t>
            </w:r>
            <w:r w:rsidRPr="00192D1B">
              <w:rPr>
                <w:rFonts w:ascii="Times New Roman" w:hAnsi="Times New Roman" w:cs="Times New Roman"/>
                <w:color w:val="000000" w:themeColor="text1"/>
                <w:kern w:val="3"/>
                <w:sz w:val="28"/>
                <w:szCs w:val="28"/>
                <w:lang w:eastAsia="zh-CN"/>
              </w:rPr>
              <w:lastRenderedPageBreak/>
              <w:t>Pharmacology, 2015, Vol. 754, pp. 66-72.</w:t>
            </w:r>
          </w:p>
        </w:tc>
        <w:tc>
          <w:tcPr>
            <w:tcW w:w="32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E42E3D" w:rsidP="00192D1B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1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42E3D" w:rsidRPr="00192D1B" w:rsidRDefault="00F32B1F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8" w:history="1">
              <w:r w:rsidR="00E42E3D"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https://www.sciencedirect.com/science/article/pii/S0014299915001338?via%3Dihub</w:t>
              </w:r>
            </w:hyperlink>
          </w:p>
          <w:p w:rsidR="00E42E3D" w:rsidRPr="00192D1B" w:rsidRDefault="00E42E3D" w:rsidP="00192D1B">
            <w:pPr>
              <w:spacing w:before="75" w:after="75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[</w:t>
            </w:r>
            <w:hyperlink r:id="rId39" w:tgtFrame="_blank" w:tooltip="Persistent link using digital object identifier" w:history="1">
              <w:r w:rsidRPr="00192D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https://doi.org/10.1016/j.ejphar.2015.02.026</w:t>
              </w:r>
            </w:hyperlink>
            <w:r w:rsidRPr="00192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]</w:t>
            </w:r>
          </w:p>
        </w:tc>
      </w:tr>
    </w:tbl>
    <w:p w:rsidR="000F3BFB" w:rsidRPr="00192D1B" w:rsidRDefault="000F3BFB" w:rsidP="000F3BFB">
      <w:pPr>
        <w:tabs>
          <w:tab w:val="left" w:pos="801"/>
        </w:tabs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bCs/>
          <w:kern w:val="3"/>
          <w:sz w:val="28"/>
          <w:szCs w:val="28"/>
          <w:lang w:eastAsia="zh-CN"/>
        </w:rPr>
      </w:pPr>
    </w:p>
    <w:sectPr w:rsidR="000F3BFB" w:rsidRPr="00192D1B" w:rsidSect="00F32B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A514D"/>
    <w:multiLevelType w:val="hybridMultilevel"/>
    <w:tmpl w:val="287436A4"/>
    <w:lvl w:ilvl="0" w:tplc="803AB11C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23543"/>
    <w:multiLevelType w:val="hybridMultilevel"/>
    <w:tmpl w:val="BBB0D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721BD"/>
    <w:multiLevelType w:val="hybridMultilevel"/>
    <w:tmpl w:val="027CA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55AC3"/>
    <w:multiLevelType w:val="hybridMultilevel"/>
    <w:tmpl w:val="4E9E7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075CC"/>
    <w:multiLevelType w:val="hybridMultilevel"/>
    <w:tmpl w:val="BBB0D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E2493"/>
    <w:multiLevelType w:val="hybridMultilevel"/>
    <w:tmpl w:val="FF62FD96"/>
    <w:lvl w:ilvl="0" w:tplc="7738FF76">
      <w:start w:val="1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95"/>
    <w:rsid w:val="000F3BFB"/>
    <w:rsid w:val="00192D1B"/>
    <w:rsid w:val="002D5879"/>
    <w:rsid w:val="00563A43"/>
    <w:rsid w:val="00722E18"/>
    <w:rsid w:val="008D26FD"/>
    <w:rsid w:val="00D6637C"/>
    <w:rsid w:val="00D846B1"/>
    <w:rsid w:val="00E42E3D"/>
    <w:rsid w:val="00E72E95"/>
    <w:rsid w:val="00F32B1F"/>
    <w:rsid w:val="00F5207A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FC299-E2CF-4E43-ACDC-C81BBA38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72E95"/>
    <w:pPr>
      <w:suppressAutoHyphens/>
      <w:spacing w:after="0" w:line="240" w:lineRule="auto"/>
      <w:ind w:left="720"/>
    </w:pPr>
    <w:rPr>
      <w:rFonts w:ascii="Arial" w:eastAsia="Times New Roman" w:hAnsi="Arial" w:cs="Arial"/>
      <w:sz w:val="24"/>
      <w:szCs w:val="24"/>
      <w:lang w:val="ru-RU" w:eastAsia="ar-SA"/>
    </w:rPr>
  </w:style>
  <w:style w:type="table" w:styleId="TableGrid">
    <w:name w:val="Table Grid"/>
    <w:basedOn w:val="TableNormal"/>
    <w:uiPriority w:val="39"/>
    <w:rsid w:val="00E72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F3BFB"/>
    <w:rPr>
      <w:b/>
      <w:bCs/>
    </w:rPr>
  </w:style>
  <w:style w:type="character" w:styleId="Hyperlink">
    <w:name w:val="Hyperlink"/>
    <w:basedOn w:val="DefaultParagraphFont"/>
    <w:uiPriority w:val="99"/>
    <w:unhideWhenUsed/>
    <w:rsid w:val="000F3BF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F3BF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92D1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2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2D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2D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D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D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ogr.org/index.php/2017r/03-139/240-03-139-2017la" TargetMode="External"/><Relationship Id="rId18" Type="http://schemas.openxmlformats.org/officeDocument/2006/relationships/hyperlink" Target="https://elibrary.ru/item.asp?id=23047264" TargetMode="External"/><Relationship Id="rId26" Type="http://schemas.openxmlformats.org/officeDocument/2006/relationships/hyperlink" Target="https://www.wjgnet.com/1948-9358/full/v6/i3/403.htm" TargetMode="External"/><Relationship Id="rId39" Type="http://schemas.openxmlformats.org/officeDocument/2006/relationships/hyperlink" Target="https://doi.org/10.1016/j.ejphar.2015.02.026" TargetMode="External"/><Relationship Id="rId21" Type="http://schemas.openxmlformats.org/officeDocument/2006/relationships/hyperlink" Target="https://www.ncbi.nlm.nih.gov/pubmed/1303622" TargetMode="External"/><Relationship Id="rId34" Type="http://schemas.openxmlformats.org/officeDocument/2006/relationships/hyperlink" Target="https://doi.org/10.1152/physiol.00041.2015" TargetMode="External"/><Relationship Id="rId7" Type="http://schemas.openxmlformats.org/officeDocument/2006/relationships/hyperlink" Target="https://transmed.almazovcentre.ru/jour/article/view/4?locale=ru_RU%20%5bhttps://doi.org/10.18705/2311-4495-2014-0-1-23-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rary.ru/item.asp?id=37266933" TargetMode="External"/><Relationship Id="rId20" Type="http://schemas.openxmlformats.org/officeDocument/2006/relationships/hyperlink" Target="https://doi.org/10.1016/S0140-6736(07)60751-X" TargetMode="External"/><Relationship Id="rId29" Type="http://schemas.openxmlformats.org/officeDocument/2006/relationships/hyperlink" Target="https://doi.org/10.1016/j.ijantimicag.2016.05.014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15789/1563-0625-2015-5-443-454" TargetMode="External"/><Relationship Id="rId11" Type="http://schemas.openxmlformats.org/officeDocument/2006/relationships/hyperlink" Target="https://elibrary.ru/item.asp?id=35780657" TargetMode="External"/><Relationship Id="rId24" Type="http://schemas.openxmlformats.org/officeDocument/2006/relationships/hyperlink" Target="https://doi.org/10.1016/j.cmi.2017.02.013" TargetMode="External"/><Relationship Id="rId32" Type="http://schemas.openxmlformats.org/officeDocument/2006/relationships/hyperlink" Target="https://academic.oup.com/femsre/article/41/Supp_1/S49/4084367" TargetMode="External"/><Relationship Id="rId37" Type="http://schemas.openxmlformats.org/officeDocument/2006/relationships/hyperlink" Target="https://doi.org/10.1016/S1262-3636(08)74601-9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mimmun.ru/mimmun/article/view/932/0" TargetMode="External"/><Relationship Id="rId15" Type="http://schemas.openxmlformats.org/officeDocument/2006/relationships/hyperlink" Target="https://elibrary.ru/item.asp?id=13017028" TargetMode="External"/><Relationship Id="rId23" Type="http://schemas.openxmlformats.org/officeDocument/2006/relationships/hyperlink" Target="https://www.clinicalmicrobiologyandinfection.com/article/S1198-743X(17)30101-5/fulltext" TargetMode="External"/><Relationship Id="rId28" Type="http://schemas.openxmlformats.org/officeDocument/2006/relationships/hyperlink" Target="https://www.sciencedirect.com/science/article/abs/pii/S0924857916301522?via%3Dihub" TargetMode="External"/><Relationship Id="rId36" Type="http://schemas.openxmlformats.org/officeDocument/2006/relationships/hyperlink" Target="https://www.sciencedirect.com/science/article/abs/pii/S1262363608746019?via%3Dihub" TargetMode="External"/><Relationship Id="rId10" Type="http://schemas.openxmlformats.org/officeDocument/2006/relationships/hyperlink" Target="https://elibrary.ru/item.asp?id=28436102" TargetMode="External"/><Relationship Id="rId19" Type="http://schemas.openxmlformats.org/officeDocument/2006/relationships/hyperlink" Target="https://insights.ovid.com/pubmed?pmid=17599017" TargetMode="External"/><Relationship Id="rId31" Type="http://schemas.openxmlformats.org/officeDocument/2006/relationships/hyperlink" Target="https://dx.doi.org/10.1096%2Ffj.11-1979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31146/1682-8658-ecg-158-10-62-67" TargetMode="External"/><Relationship Id="rId14" Type="http://schemas.openxmlformats.org/officeDocument/2006/relationships/hyperlink" Target="https://elibrary.ru/item.asp?id=13017029" TargetMode="External"/><Relationship Id="rId22" Type="http://schemas.openxmlformats.org/officeDocument/2006/relationships/hyperlink" Target="https://doi.org/10.1378/chest.101.6.1644" TargetMode="External"/><Relationship Id="rId27" Type="http://schemas.openxmlformats.org/officeDocument/2006/relationships/hyperlink" Target="http://dx.doi.org/10.4239/wjd.v6.i3.403" TargetMode="External"/><Relationship Id="rId30" Type="http://schemas.openxmlformats.org/officeDocument/2006/relationships/hyperlink" Target="https://www.ncbi.nlm.nih.gov/pmc/articles/PMC3316900/" TargetMode="External"/><Relationship Id="rId35" Type="http://schemas.openxmlformats.org/officeDocument/2006/relationships/hyperlink" Target="https://link.springer.com/article/10.1007%2Fs13679-015-0152-0" TargetMode="External"/><Relationship Id="rId8" Type="http://schemas.openxmlformats.org/officeDocument/2006/relationships/hyperlink" Target="http://www.nogr.org/index.php/2018r/10-158/483-10-158-2018e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07/s10517-019-04368-5" TargetMode="External"/><Relationship Id="rId17" Type="http://schemas.openxmlformats.org/officeDocument/2006/relationships/hyperlink" Target="https://elibrary.ru/item.asp?id=15237780" TargetMode="External"/><Relationship Id="rId25" Type="http://schemas.openxmlformats.org/officeDocument/2006/relationships/hyperlink" Target="https://www.scopus.com/record/display.uri?eid=2-s2.0-85058431712&amp;origin=inward&amp;txGid=d0ff315f66de68829e882a0a1bddaf9d" TargetMode="External"/><Relationship Id="rId33" Type="http://schemas.openxmlformats.org/officeDocument/2006/relationships/hyperlink" Target="https://www.physiology.org/doi/full/10.1152/physiol.00041.2015?url_ver=Z39.88-2003&amp;rfr_id=ori%3Arid%3Acrossref.org&amp;rfr_dat=cr_pub%3Dpubmed&amp;" TargetMode="External"/><Relationship Id="rId38" Type="http://schemas.openxmlformats.org/officeDocument/2006/relationships/hyperlink" Target="https://www.sciencedirect.com/science/article/pii/S0014299915001338?via%3Dih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inessa.borsheva@yandex.ru</dc:creator>
  <cp:keywords/>
  <dc:description/>
  <cp:lastModifiedBy>inessa.borsheva@yandex.ru</cp:lastModifiedBy>
  <cp:revision>3</cp:revision>
  <dcterms:created xsi:type="dcterms:W3CDTF">2019-07-24T16:21:00Z</dcterms:created>
  <dcterms:modified xsi:type="dcterms:W3CDTF">2019-07-29T11:43:00Z</dcterms:modified>
</cp:coreProperties>
</file>