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7F" w:rsidRDefault="008E757F" w:rsidP="00A75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EB">
        <w:rPr>
          <w:rFonts w:ascii="Times New Roman" w:hAnsi="Times New Roman" w:cs="Times New Roman"/>
          <w:b/>
          <w:sz w:val="28"/>
          <w:szCs w:val="28"/>
        </w:rPr>
        <w:t>Таблица 5</w:t>
      </w:r>
      <w:r w:rsidR="00A75DEB" w:rsidRPr="00A75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5DEB">
        <w:rPr>
          <w:rFonts w:ascii="Times New Roman" w:hAnsi="Times New Roman" w:cs="Times New Roman"/>
          <w:b/>
          <w:sz w:val="28"/>
          <w:szCs w:val="28"/>
        </w:rPr>
        <w:t>Коэффициенты корреляции между визуализируемым просветом артерии и числом циркулирующих микрочастиц лимфоцитарного происхождения</w:t>
      </w:r>
    </w:p>
    <w:p w:rsidR="00F1156C" w:rsidRPr="00F1156C" w:rsidRDefault="00F1156C" w:rsidP="00A7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6C">
        <w:rPr>
          <w:rFonts w:ascii="Times New Roman" w:hAnsi="Times New Roman" w:cs="Times New Roman"/>
          <w:sz w:val="28"/>
          <w:szCs w:val="28"/>
          <w:lang w:val="en-US"/>
        </w:rPr>
        <w:t>Table 5. Correlation coefficients between the visualized gleam of an artery and number of the circulating microparticles of lymphocytic origin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0"/>
        <w:gridCol w:w="5185"/>
      </w:tblGrid>
      <w:tr w:rsidR="008E757F" w:rsidRPr="00ED1E6A" w:rsidTr="00CD2B35">
        <w:trPr>
          <w:cantSplit/>
          <w:trHeight w:val="302"/>
        </w:trPr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A75DEB" w:rsidRPr="00A75DEB" w:rsidRDefault="00A75DEB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4" w:type="pct"/>
          </w:tcPr>
          <w:p w:rsidR="008E757F" w:rsidRPr="00F551AE" w:rsidRDefault="008E757F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Pr="00F55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корреляции</w:t>
            </w:r>
            <w:r w:rsidRPr="00F55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Спирмана</w:t>
            </w:r>
            <w:proofErr w:type="spellEnd"/>
          </w:p>
          <w:p w:rsidR="0080602B" w:rsidRPr="00F551AE" w:rsidRDefault="0080602B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060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orrelation coefficient of </w:t>
            </w:r>
            <w:proofErr w:type="spellStart"/>
            <w:r w:rsidRPr="008060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Spirman</w:t>
            </w:r>
            <w:proofErr w:type="spellEnd"/>
          </w:p>
        </w:tc>
      </w:tr>
      <w:tr w:rsidR="008E757F" w:rsidRPr="00C30E37" w:rsidTr="00CD2B35"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ОБА, %</w:t>
            </w:r>
          </w:p>
          <w:p w:rsidR="00314F7D" w:rsidRPr="00314F7D" w:rsidRDefault="00314F7D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GFA,%</w:t>
            </w:r>
            <w:proofErr w:type="gramEnd"/>
          </w:p>
        </w:tc>
        <w:tc>
          <w:tcPr>
            <w:tcW w:w="2774" w:type="pct"/>
          </w:tcPr>
          <w:p w:rsidR="008E757F" w:rsidRPr="00C30E37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-0,44, p=0,016</w:t>
            </w:r>
          </w:p>
        </w:tc>
      </w:tr>
      <w:tr w:rsidR="008E757F" w:rsidRPr="00C30E37" w:rsidTr="00CD2B35"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ПБА, %</w:t>
            </w:r>
          </w:p>
          <w:p w:rsidR="00314F7D" w:rsidRPr="00314F7D" w:rsidRDefault="00314F7D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SFA,%</w:t>
            </w:r>
            <w:proofErr w:type="gramEnd"/>
          </w:p>
        </w:tc>
        <w:tc>
          <w:tcPr>
            <w:tcW w:w="2774" w:type="pct"/>
          </w:tcPr>
          <w:p w:rsidR="008E757F" w:rsidRPr="00C30E37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-0,64, p=0,002</w:t>
            </w:r>
          </w:p>
        </w:tc>
      </w:tr>
      <w:tr w:rsidR="008E757F" w:rsidRPr="00C30E37" w:rsidTr="00CD2B35"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ГБА, %</w:t>
            </w:r>
          </w:p>
          <w:p w:rsidR="00314F7D" w:rsidRPr="00314F7D" w:rsidRDefault="00314F7D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DFA,%</w:t>
            </w:r>
            <w:proofErr w:type="gramEnd"/>
          </w:p>
        </w:tc>
        <w:tc>
          <w:tcPr>
            <w:tcW w:w="2774" w:type="pct"/>
          </w:tcPr>
          <w:p w:rsidR="008E757F" w:rsidRPr="00C30E37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-0,48, p=0,009</w:t>
            </w:r>
          </w:p>
        </w:tc>
      </w:tr>
      <w:tr w:rsidR="008E757F" w:rsidRPr="00C30E37" w:rsidTr="00CD2B35"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ПА, %</w:t>
            </w:r>
          </w:p>
          <w:p w:rsidR="00314F7D" w:rsidRPr="00314F7D" w:rsidRDefault="00314F7D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PA,%</w:t>
            </w:r>
            <w:proofErr w:type="gramEnd"/>
          </w:p>
        </w:tc>
        <w:tc>
          <w:tcPr>
            <w:tcW w:w="2774" w:type="pct"/>
          </w:tcPr>
          <w:p w:rsidR="008E757F" w:rsidRPr="00C30E37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= -0,79, </w:t>
            </w:r>
            <w:proofErr w:type="gram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F551A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gram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8E757F" w:rsidRPr="00C30E37" w:rsidTr="00CD2B35"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34798332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ЗББА, %</w:t>
            </w:r>
          </w:p>
          <w:p w:rsidR="00314F7D" w:rsidRPr="00314F7D" w:rsidRDefault="00314F7D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BTA,%</w:t>
            </w:r>
            <w:proofErr w:type="gramEnd"/>
          </w:p>
        </w:tc>
        <w:tc>
          <w:tcPr>
            <w:tcW w:w="2774" w:type="pct"/>
          </w:tcPr>
          <w:p w:rsidR="008E757F" w:rsidRPr="00C30E37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= -0,86, </w:t>
            </w:r>
            <w:proofErr w:type="gram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F551A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gram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bookmarkEnd w:id="0"/>
      <w:tr w:rsidR="008E757F" w:rsidRPr="00C30E37" w:rsidTr="00CD2B35">
        <w:tc>
          <w:tcPr>
            <w:tcW w:w="2226" w:type="pct"/>
          </w:tcPr>
          <w:p w:rsidR="008E757F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ПББА, %</w:t>
            </w:r>
          </w:p>
          <w:p w:rsidR="00314F7D" w:rsidRPr="00314F7D" w:rsidRDefault="00314F7D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FTA,%</w:t>
            </w:r>
            <w:proofErr w:type="gramEnd"/>
          </w:p>
        </w:tc>
        <w:tc>
          <w:tcPr>
            <w:tcW w:w="2774" w:type="pct"/>
          </w:tcPr>
          <w:p w:rsidR="008E757F" w:rsidRPr="00C30E37" w:rsidRDefault="008E757F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-0,91, p=0,003</w:t>
            </w:r>
          </w:p>
        </w:tc>
      </w:tr>
    </w:tbl>
    <w:p w:rsidR="008E757F" w:rsidRDefault="008E757F" w:rsidP="008E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F7D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C30E37">
        <w:rPr>
          <w:rFonts w:ascii="Times New Roman" w:hAnsi="Times New Roman" w:cs="Times New Roman"/>
          <w:sz w:val="28"/>
          <w:szCs w:val="28"/>
        </w:rPr>
        <w:t xml:space="preserve"> </w:t>
      </w:r>
      <w:r w:rsidR="00314F7D" w:rsidRPr="00C30E37">
        <w:rPr>
          <w:rFonts w:ascii="Times New Roman" w:hAnsi="Times New Roman" w:cs="Times New Roman"/>
          <w:sz w:val="28"/>
          <w:szCs w:val="28"/>
        </w:rPr>
        <w:t>ОБА – общая бедренная артерия, ПБА – поверхностная бедренная артерия, ГБА – глубокая бедренная артерия, ПА – подколенная артерия, ЗББА – задняя большеберцовая артерия, ПББА – передняя больше</w:t>
      </w:r>
      <w:bookmarkStart w:id="1" w:name="_GoBack"/>
      <w:bookmarkEnd w:id="1"/>
      <w:r w:rsidR="00314F7D" w:rsidRPr="00C30E37">
        <w:rPr>
          <w:rFonts w:ascii="Times New Roman" w:hAnsi="Times New Roman" w:cs="Times New Roman"/>
          <w:sz w:val="28"/>
          <w:szCs w:val="28"/>
        </w:rPr>
        <w:t>берцовая артерия,</w:t>
      </w:r>
      <w:r w:rsidR="00314F7D" w:rsidRPr="00314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E37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C30E37">
        <w:rPr>
          <w:rFonts w:ascii="Times New Roman" w:hAnsi="Times New Roman" w:cs="Times New Roman"/>
          <w:sz w:val="28"/>
          <w:szCs w:val="28"/>
        </w:rPr>
        <w:t xml:space="preserve"> – коэффициент корреляции </w:t>
      </w:r>
      <w:proofErr w:type="spellStart"/>
      <w:r w:rsidRPr="00C30E37">
        <w:rPr>
          <w:rFonts w:ascii="Times New Roman" w:hAnsi="Times New Roman" w:cs="Times New Roman"/>
          <w:sz w:val="28"/>
          <w:szCs w:val="28"/>
        </w:rPr>
        <w:t>Спирмана</w:t>
      </w:r>
      <w:proofErr w:type="spellEnd"/>
      <w:r w:rsidRPr="00C30E37">
        <w:rPr>
          <w:rFonts w:ascii="Times New Roman" w:hAnsi="Times New Roman" w:cs="Times New Roman"/>
          <w:sz w:val="28"/>
          <w:szCs w:val="28"/>
        </w:rPr>
        <w:t xml:space="preserve">,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</w:rPr>
        <w:t xml:space="preserve"> – двусторонняя значимость коэффициента корреляции </w:t>
      </w:r>
      <w:proofErr w:type="spellStart"/>
      <w:r w:rsidRPr="00C30E37">
        <w:rPr>
          <w:rFonts w:ascii="Times New Roman" w:hAnsi="Times New Roman" w:cs="Times New Roman"/>
          <w:sz w:val="28"/>
          <w:szCs w:val="28"/>
        </w:rPr>
        <w:t>Спирмана</w:t>
      </w:r>
      <w:proofErr w:type="spellEnd"/>
      <w:r w:rsidRPr="00C30E37">
        <w:rPr>
          <w:rFonts w:ascii="Times New Roman" w:hAnsi="Times New Roman" w:cs="Times New Roman"/>
          <w:sz w:val="28"/>
          <w:szCs w:val="28"/>
        </w:rPr>
        <w:t xml:space="preserve">, считается достоверной при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</w:rPr>
        <w:t>≤ 0,01</w:t>
      </w:r>
    </w:p>
    <w:p w:rsidR="00314F7D" w:rsidRPr="00314F7D" w:rsidRDefault="00314F7D" w:rsidP="008E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1E6A">
        <w:rPr>
          <w:rFonts w:ascii="Times New Roman" w:hAnsi="Times New Roman" w:cs="Times New Roman"/>
          <w:b/>
          <w:bCs/>
          <w:sz w:val="28"/>
          <w:szCs w:val="28"/>
          <w:lang w:val="en-US"/>
        </w:rPr>
        <w:t>Note: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GFA – 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general femoral artery, </w:t>
      </w:r>
      <w:r>
        <w:rPr>
          <w:rFonts w:ascii="Times New Roman" w:hAnsi="Times New Roman" w:cs="Times New Roman"/>
          <w:sz w:val="28"/>
          <w:szCs w:val="28"/>
          <w:lang w:val="en-US"/>
        </w:rPr>
        <w:t>SFA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superficial femoral artery, </w:t>
      </w:r>
      <w:r>
        <w:rPr>
          <w:rFonts w:ascii="Times New Roman" w:hAnsi="Times New Roman" w:cs="Times New Roman"/>
          <w:sz w:val="28"/>
          <w:szCs w:val="28"/>
          <w:lang w:val="en-US"/>
        </w:rPr>
        <w:t>DFA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deep femoral artery, PA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– a popliteal artery, </w:t>
      </w:r>
      <w:r>
        <w:rPr>
          <w:rFonts w:ascii="Times New Roman" w:hAnsi="Times New Roman" w:cs="Times New Roman"/>
          <w:sz w:val="28"/>
          <w:szCs w:val="28"/>
          <w:lang w:val="en-US"/>
        </w:rPr>
        <w:t>BTA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back tibial artery, </w:t>
      </w:r>
      <w:r>
        <w:rPr>
          <w:rFonts w:ascii="Times New Roman" w:hAnsi="Times New Roman" w:cs="Times New Roman"/>
          <w:sz w:val="28"/>
          <w:szCs w:val="28"/>
          <w:lang w:val="en-US"/>
        </w:rPr>
        <w:t>FTA</w:t>
      </w:r>
      <w:r w:rsidRPr="00560602">
        <w:rPr>
          <w:rFonts w:ascii="Times New Roman" w:hAnsi="Times New Roman" w:cs="Times New Roman"/>
          <w:sz w:val="28"/>
          <w:szCs w:val="28"/>
          <w:lang w:val="en-US"/>
        </w:rPr>
        <w:t xml:space="preserve"> – a front tibial artery,</w:t>
      </w:r>
      <w:r w:rsidR="008060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 xml:space="preserve"> – a correlation coefficient of </w:t>
      </w:r>
      <w:proofErr w:type="spellStart"/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>Spirman</w:t>
      </w:r>
      <w:proofErr w:type="spellEnd"/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 xml:space="preserve">, p – the bilateral importance of a correlation coefficient of </w:t>
      </w:r>
      <w:proofErr w:type="spellStart"/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>Spirman</w:t>
      </w:r>
      <w:proofErr w:type="spellEnd"/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>, is considered reliable at p ≤ 0</w:t>
      </w:r>
      <w:r w:rsidR="00F5492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0602B" w:rsidRPr="0080602B">
        <w:rPr>
          <w:rFonts w:ascii="Times New Roman" w:hAnsi="Times New Roman" w:cs="Times New Roman"/>
          <w:sz w:val="28"/>
          <w:szCs w:val="28"/>
          <w:lang w:val="en-US"/>
        </w:rPr>
        <w:t>01</w:t>
      </w:r>
    </w:p>
    <w:p w:rsidR="008E757F" w:rsidRPr="00314F7D" w:rsidRDefault="008E757F">
      <w:pPr>
        <w:rPr>
          <w:lang w:val="en-US"/>
        </w:rPr>
      </w:pPr>
    </w:p>
    <w:sectPr w:rsidR="008E757F" w:rsidRPr="0031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7F"/>
    <w:rsid w:val="00314F7D"/>
    <w:rsid w:val="0080602B"/>
    <w:rsid w:val="008E757F"/>
    <w:rsid w:val="00A75DEB"/>
    <w:rsid w:val="00ED1E6A"/>
    <w:rsid w:val="00F1156C"/>
    <w:rsid w:val="00F5492A"/>
    <w:rsid w:val="00F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DF1FA-A938-4DD3-8201-2A5DB45F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2019-02-17T08:02:00Z</dcterms:created>
  <dcterms:modified xsi:type="dcterms:W3CDTF">2019-07-02T05:24:00Z</dcterms:modified>
</cp:coreProperties>
</file>