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40"/>
        <w:gridCol w:w="7073"/>
        <w:gridCol w:w="2268"/>
        <w:gridCol w:w="3905"/>
      </w:tblGrid>
      <w:tr w:rsidR="00CE1DD5" w:rsidTr="00CE1DD5">
        <w:tc>
          <w:tcPr>
            <w:tcW w:w="1540" w:type="dxa"/>
          </w:tcPr>
          <w:p w:rsidR="00CE1DD5" w:rsidRPr="00CE1DD5" w:rsidRDefault="00CE1DD5" w:rsidP="002D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DD5">
              <w:rPr>
                <w:rFonts w:ascii="Times New Roman" w:hAnsi="Times New Roman" w:cs="Times New Roman"/>
                <w:sz w:val="24"/>
                <w:szCs w:val="24"/>
              </w:rPr>
              <w:t>Порядковый номер ссылки</w:t>
            </w:r>
          </w:p>
        </w:tc>
        <w:tc>
          <w:tcPr>
            <w:tcW w:w="7073" w:type="dxa"/>
          </w:tcPr>
          <w:p w:rsidR="00CE1DD5" w:rsidRPr="002D6808" w:rsidRDefault="00CE1DD5" w:rsidP="002D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808">
              <w:rPr>
                <w:rFonts w:ascii="Times New Roman" w:hAnsi="Times New Roman" w:cs="Times New Roman"/>
                <w:sz w:val="24"/>
                <w:szCs w:val="24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2268" w:type="dxa"/>
          </w:tcPr>
          <w:p w:rsidR="00CE1DD5" w:rsidRPr="002D6808" w:rsidRDefault="002D6808" w:rsidP="002D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808">
              <w:rPr>
                <w:rFonts w:ascii="Times New Roman" w:hAnsi="Times New Roman" w:cs="Times New Roman"/>
                <w:sz w:val="24"/>
                <w:szCs w:val="24"/>
              </w:rPr>
              <w:t>Официальное англоязычное название публикации и источника</w:t>
            </w:r>
          </w:p>
        </w:tc>
        <w:tc>
          <w:tcPr>
            <w:tcW w:w="3905" w:type="dxa"/>
          </w:tcPr>
          <w:p w:rsidR="00CE1DD5" w:rsidRPr="002D6808" w:rsidRDefault="002D6808" w:rsidP="002D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808">
              <w:rPr>
                <w:rFonts w:ascii="Times New Roman" w:hAnsi="Times New Roman" w:cs="Times New Roman"/>
                <w:sz w:val="24"/>
                <w:szCs w:val="24"/>
              </w:rPr>
              <w:t>Полный интернет-адрес (URL) цитируемой статьи</w:t>
            </w:r>
          </w:p>
        </w:tc>
      </w:tr>
      <w:tr w:rsidR="00CE1DD5" w:rsidTr="00CE1DD5">
        <w:tc>
          <w:tcPr>
            <w:tcW w:w="1540" w:type="dxa"/>
          </w:tcPr>
          <w:p w:rsidR="00CE1DD5" w:rsidRPr="00CE1DD5" w:rsidRDefault="00CE1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3" w:type="dxa"/>
          </w:tcPr>
          <w:p w:rsidR="00CE1DD5" w:rsidRPr="002D6808" w:rsidRDefault="00CE1DD5" w:rsidP="00CE1DD5">
            <w:pPr>
              <w:pStyle w:val="a4"/>
              <w:spacing w:line="480" w:lineRule="auto"/>
              <w:ind w:left="-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808">
              <w:rPr>
                <w:rFonts w:ascii="Times New Roman" w:hAnsi="Times New Roman"/>
                <w:sz w:val="24"/>
                <w:szCs w:val="24"/>
              </w:rPr>
              <w:t xml:space="preserve">Сорокин М.Ю., Феномен </w:t>
            </w:r>
            <w:proofErr w:type="spellStart"/>
            <w:r w:rsidRPr="002D6808">
              <w:rPr>
                <w:rFonts w:ascii="Times New Roman" w:hAnsi="Times New Roman"/>
                <w:sz w:val="24"/>
                <w:szCs w:val="24"/>
              </w:rPr>
              <w:t>макротиропинемии</w:t>
            </w:r>
            <w:proofErr w:type="spellEnd"/>
            <w:r w:rsidRPr="002D6808">
              <w:rPr>
                <w:rFonts w:ascii="Times New Roman" w:hAnsi="Times New Roman"/>
                <w:sz w:val="24"/>
                <w:szCs w:val="24"/>
              </w:rPr>
              <w:t xml:space="preserve"> в современной клинической практике// </w:t>
            </w:r>
            <w:proofErr w:type="gramStart"/>
            <w:r w:rsidRPr="002D6808">
              <w:rPr>
                <w:rFonts w:ascii="Times New Roman" w:hAnsi="Times New Roman"/>
                <w:sz w:val="24"/>
                <w:szCs w:val="24"/>
              </w:rPr>
              <w:t>Клиническая</w:t>
            </w:r>
            <w:proofErr w:type="gramEnd"/>
            <w:r w:rsidRPr="002D6808">
              <w:rPr>
                <w:rFonts w:ascii="Times New Roman" w:hAnsi="Times New Roman"/>
                <w:sz w:val="24"/>
                <w:szCs w:val="24"/>
              </w:rPr>
              <w:t xml:space="preserve"> и экспериментальная </w:t>
            </w:r>
            <w:proofErr w:type="spellStart"/>
            <w:r w:rsidRPr="002D6808">
              <w:rPr>
                <w:rFonts w:ascii="Times New Roman" w:hAnsi="Times New Roman"/>
                <w:sz w:val="24"/>
                <w:szCs w:val="24"/>
              </w:rPr>
              <w:t>тиреоидология</w:t>
            </w:r>
            <w:proofErr w:type="spellEnd"/>
            <w:r w:rsidRPr="002D6808">
              <w:rPr>
                <w:rFonts w:ascii="Times New Roman" w:hAnsi="Times New Roman"/>
                <w:sz w:val="24"/>
                <w:szCs w:val="24"/>
              </w:rPr>
              <w:t>. – 2012. – Т.8, №4. – С.25-26.</w:t>
            </w:r>
          </w:p>
        </w:tc>
        <w:tc>
          <w:tcPr>
            <w:tcW w:w="2268" w:type="dxa"/>
          </w:tcPr>
          <w:p w:rsidR="00CE1DD5" w:rsidRPr="002D6808" w:rsidRDefault="002D6808" w:rsidP="002D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Clinical and experimental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thyroidology</w:t>
            </w:r>
            <w:proofErr w:type="spellEnd"/>
          </w:p>
        </w:tc>
        <w:tc>
          <w:tcPr>
            <w:tcW w:w="3905" w:type="dxa"/>
          </w:tcPr>
          <w:p w:rsidR="00CE1DD5" w:rsidRPr="002D6808" w:rsidRDefault="00CE1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808">
              <w:rPr>
                <w:rFonts w:ascii="Times New Roman" w:hAnsi="Times New Roman" w:cs="Times New Roman"/>
                <w:sz w:val="24"/>
                <w:szCs w:val="24"/>
              </w:rPr>
              <w:t>https://endojournals.ru/index.php/ket/article/view/4453</w:t>
            </w:r>
          </w:p>
        </w:tc>
      </w:tr>
      <w:tr w:rsidR="00CE1DD5" w:rsidTr="00CE1DD5">
        <w:tc>
          <w:tcPr>
            <w:tcW w:w="1540" w:type="dxa"/>
          </w:tcPr>
          <w:p w:rsidR="00CE1DD5" w:rsidRPr="00CE1DD5" w:rsidRDefault="00CE1DD5">
            <w:pPr>
              <w:rPr>
                <w:rFonts w:ascii="Times New Roman" w:hAnsi="Times New Roman" w:cs="Times New Roman"/>
              </w:rPr>
            </w:pPr>
            <w:r w:rsidRPr="00CE1D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73" w:type="dxa"/>
          </w:tcPr>
          <w:p w:rsidR="00CE1DD5" w:rsidRPr="002D6808" w:rsidRDefault="00CE1DD5" w:rsidP="00CE1DD5">
            <w:pPr>
              <w:pStyle w:val="a4"/>
              <w:spacing w:after="160" w:line="480" w:lineRule="auto"/>
              <w:ind w:left="-9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OLE_LINK1"/>
            <w:bookmarkStart w:id="1" w:name="_GoBack"/>
            <w:bookmarkEnd w:id="1"/>
            <w:proofErr w:type="spellStart"/>
            <w:r w:rsidRPr="002D6808">
              <w:rPr>
                <w:rFonts w:ascii="Times New Roman" w:hAnsi="Times New Roman"/>
                <w:sz w:val="24"/>
                <w:szCs w:val="24"/>
              </w:rPr>
              <w:t>Мастицкий</w:t>
            </w:r>
            <w:proofErr w:type="spellEnd"/>
            <w:r w:rsidRPr="002D6808">
              <w:rPr>
                <w:rFonts w:ascii="Times New Roman" w:hAnsi="Times New Roman"/>
                <w:sz w:val="24"/>
                <w:szCs w:val="24"/>
              </w:rPr>
              <w:t xml:space="preserve"> С.Э., Шитиков В.К. Статистический анализ и визуализация данных с помощью </w:t>
            </w:r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2D6808">
              <w:rPr>
                <w:rFonts w:ascii="Times New Roman" w:hAnsi="Times New Roman"/>
                <w:sz w:val="24"/>
                <w:szCs w:val="24"/>
              </w:rPr>
              <w:t>. - Электронная книга, 2014. - 400с. (</w:t>
            </w:r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http</w:t>
            </w:r>
            <w:r w:rsidRPr="002D6808"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mospolytech</w:t>
            </w:r>
            <w:proofErr w:type="spellEnd"/>
            <w:r w:rsidRPr="002D6808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2D6808">
              <w:rPr>
                <w:rFonts w:ascii="Times New Roman" w:hAnsi="Times New Roman"/>
                <w:sz w:val="24"/>
                <w:szCs w:val="24"/>
              </w:rPr>
              <w:t>/</w:t>
            </w:r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storage</w:t>
            </w:r>
            <w:r w:rsidRPr="002D6808">
              <w:rPr>
                <w:rFonts w:ascii="Times New Roman" w:hAnsi="Times New Roman"/>
                <w:sz w:val="24"/>
                <w:szCs w:val="24"/>
              </w:rPr>
              <w:t>/</w:t>
            </w:r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2D6808">
              <w:rPr>
                <w:rFonts w:ascii="Times New Roman" w:hAnsi="Times New Roman"/>
                <w:sz w:val="24"/>
                <w:szCs w:val="24"/>
              </w:rPr>
              <w:t>53</w:t>
            </w:r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2D6808">
              <w:rPr>
                <w:rFonts w:ascii="Times New Roman" w:hAnsi="Times New Roman"/>
                <w:sz w:val="24"/>
                <w:szCs w:val="24"/>
              </w:rPr>
              <w:t>3</w:t>
            </w:r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2D6808">
              <w:rPr>
                <w:rFonts w:ascii="Times New Roman" w:hAnsi="Times New Roman"/>
                <w:sz w:val="24"/>
                <w:szCs w:val="24"/>
              </w:rPr>
              <w:t>3</w:t>
            </w:r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2D6808">
              <w:rPr>
                <w:rFonts w:ascii="Times New Roman" w:hAnsi="Times New Roman"/>
                <w:sz w:val="24"/>
                <w:szCs w:val="24"/>
              </w:rPr>
              <w:t>6</w:t>
            </w:r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w:r w:rsidRPr="002D6808">
              <w:rPr>
                <w:rFonts w:ascii="Times New Roman" w:hAnsi="Times New Roman"/>
                <w:sz w:val="24"/>
                <w:szCs w:val="24"/>
              </w:rPr>
              <w:t>90</w:t>
            </w:r>
            <w:proofErr w:type="spellStart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ce</w:t>
            </w:r>
            <w:proofErr w:type="spellEnd"/>
            <w:r w:rsidRPr="002D6808">
              <w:rPr>
                <w:rFonts w:ascii="Times New Roman" w:hAnsi="Times New Roman"/>
                <w:sz w:val="24"/>
                <w:szCs w:val="24"/>
              </w:rPr>
              <w:t>0268229151</w:t>
            </w:r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2D6808">
              <w:rPr>
                <w:rFonts w:ascii="Times New Roman" w:hAnsi="Times New Roman"/>
                <w:sz w:val="24"/>
                <w:szCs w:val="24"/>
              </w:rPr>
              <w:t>9</w:t>
            </w:r>
            <w:proofErr w:type="spellStart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bde</w:t>
            </w:r>
            <w:proofErr w:type="spellEnd"/>
            <w:r w:rsidRPr="002D6808">
              <w:rPr>
                <w:rFonts w:ascii="Times New Roman" w:hAnsi="Times New Roman"/>
                <w:sz w:val="24"/>
                <w:szCs w:val="24"/>
              </w:rPr>
              <w:t>11/</w:t>
            </w:r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files</w:t>
            </w:r>
            <w:r w:rsidRPr="002D680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Mastitsky</w:t>
            </w:r>
            <w:proofErr w:type="spellEnd"/>
            <w:r w:rsidRPr="002D6808">
              <w:rPr>
                <w:rFonts w:ascii="Times New Roman" w:hAnsi="Times New Roman"/>
                <w:sz w:val="24"/>
                <w:szCs w:val="24"/>
              </w:rPr>
              <w:t>_</w:t>
            </w:r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and</w:t>
            </w:r>
            <w:r w:rsidRPr="002D6808">
              <w:rPr>
                <w:rFonts w:ascii="Times New Roman" w:hAnsi="Times New Roman"/>
                <w:sz w:val="24"/>
                <w:szCs w:val="24"/>
              </w:rPr>
              <w:t>_</w:t>
            </w:r>
            <w:proofErr w:type="spellStart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Shitikov</w:t>
            </w:r>
            <w:proofErr w:type="spellEnd"/>
            <w:r w:rsidRPr="002D6808">
              <w:rPr>
                <w:rFonts w:ascii="Times New Roman" w:hAnsi="Times New Roman"/>
                <w:sz w:val="24"/>
                <w:szCs w:val="24"/>
              </w:rPr>
              <w:t>_2014.</w:t>
            </w:r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pdf</w:t>
            </w:r>
            <w:r w:rsidRPr="002D6808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bookmarkEnd w:id="0"/>
          </w:p>
        </w:tc>
        <w:tc>
          <w:tcPr>
            <w:tcW w:w="2268" w:type="dxa"/>
          </w:tcPr>
          <w:p w:rsidR="00CE1DD5" w:rsidRDefault="002D6808" w:rsidP="002D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D6808" w:rsidRPr="002D6808" w:rsidRDefault="002D6808" w:rsidP="002D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CE1DD5" w:rsidRPr="002D6808" w:rsidRDefault="002D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808">
              <w:rPr>
                <w:rFonts w:ascii="Times New Roman" w:hAnsi="Times New Roman" w:cs="Times New Roman"/>
                <w:sz w:val="24"/>
                <w:szCs w:val="24"/>
              </w:rPr>
              <w:t>http://mospolytech.ru/storage/b53b3a3d6ab90ce0268229151c9bde11/files/Mastitsky_and_Shitikov_2014.pdf</w:t>
            </w:r>
          </w:p>
        </w:tc>
      </w:tr>
      <w:tr w:rsidR="00CE1DD5" w:rsidRPr="002D6808" w:rsidTr="00CE1DD5">
        <w:tc>
          <w:tcPr>
            <w:tcW w:w="1540" w:type="dxa"/>
          </w:tcPr>
          <w:p w:rsidR="00CE1DD5" w:rsidRPr="00CE1DD5" w:rsidRDefault="00CE1DD5">
            <w:pPr>
              <w:rPr>
                <w:rFonts w:ascii="Times New Roman" w:hAnsi="Times New Roman" w:cs="Times New Roman"/>
              </w:rPr>
            </w:pPr>
            <w:r w:rsidRPr="00CE1D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73" w:type="dxa"/>
          </w:tcPr>
          <w:p w:rsidR="00CE1DD5" w:rsidRPr="002D6808" w:rsidRDefault="00CE1DD5" w:rsidP="00CE1DD5">
            <w:pPr>
              <w:pStyle w:val="a4"/>
              <w:spacing w:after="160" w:line="480" w:lineRule="auto"/>
              <w:ind w:left="-9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Balazs</w:t>
            </w:r>
            <w:proofErr w:type="spellEnd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C., </w:t>
            </w:r>
            <w:proofErr w:type="spellStart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Racz</w:t>
            </w:r>
            <w:proofErr w:type="spellEnd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K. Diagnostic and </w:t>
            </w:r>
            <w:proofErr w:type="spellStart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therapeutical</w:t>
            </w:r>
            <w:proofErr w:type="spellEnd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significance of macro-TSH in patients with Hashimoto's thyroiditis. Orv </w:t>
            </w:r>
            <w:proofErr w:type="spellStart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Hetil</w:t>
            </w:r>
            <w:proofErr w:type="spellEnd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., 2017, Vol. 158, no.34, pp.1346-1350</w:t>
            </w:r>
            <w:r w:rsidRPr="002D6808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.</w:t>
            </w:r>
          </w:p>
        </w:tc>
        <w:tc>
          <w:tcPr>
            <w:tcW w:w="2268" w:type="dxa"/>
          </w:tcPr>
          <w:p w:rsidR="00CE1DD5" w:rsidRDefault="002D6808" w:rsidP="002D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D6808" w:rsidRPr="002D6808" w:rsidRDefault="002D6808" w:rsidP="002D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CE1DD5" w:rsidRPr="002D6808" w:rsidRDefault="002D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808">
              <w:rPr>
                <w:rFonts w:ascii="Times New Roman" w:hAnsi="Times New Roman" w:cs="Times New Roman"/>
                <w:sz w:val="24"/>
                <w:szCs w:val="24"/>
              </w:rPr>
              <w:t>https://akademiai.com/doi/abs/10.1556/650.2017.30831</w:t>
            </w:r>
          </w:p>
        </w:tc>
      </w:tr>
      <w:tr w:rsidR="00CE1DD5" w:rsidRPr="002D6808" w:rsidTr="00CE1DD5">
        <w:tc>
          <w:tcPr>
            <w:tcW w:w="1540" w:type="dxa"/>
          </w:tcPr>
          <w:p w:rsidR="00CE1DD5" w:rsidRPr="00CE1DD5" w:rsidRDefault="00CE1DD5">
            <w:pPr>
              <w:rPr>
                <w:rFonts w:ascii="Times New Roman" w:hAnsi="Times New Roman" w:cs="Times New Roman"/>
              </w:rPr>
            </w:pPr>
            <w:r w:rsidRPr="00CE1D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73" w:type="dxa"/>
          </w:tcPr>
          <w:p w:rsidR="00CE1DD5" w:rsidRPr="002D6808" w:rsidRDefault="00CE1DD5" w:rsidP="00CE1DD5">
            <w:pPr>
              <w:pStyle w:val="a4"/>
              <w:spacing w:line="480" w:lineRule="auto"/>
              <w:ind w:left="-9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Biondi B., Cooper D.S. The clinical significance of subclinical thyroid dysfunction. </w:t>
            </w:r>
            <w:proofErr w:type="spellStart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Endocr</w:t>
            </w:r>
            <w:proofErr w:type="spellEnd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. Rev., 2008, Vol. 29, no.1, pp.76-131</w:t>
            </w:r>
          </w:p>
        </w:tc>
        <w:tc>
          <w:tcPr>
            <w:tcW w:w="2268" w:type="dxa"/>
          </w:tcPr>
          <w:p w:rsidR="00CE1DD5" w:rsidRPr="002D6808" w:rsidRDefault="002D6808" w:rsidP="002D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05" w:type="dxa"/>
          </w:tcPr>
          <w:p w:rsidR="00CE1DD5" w:rsidRPr="002D6808" w:rsidRDefault="002D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808">
              <w:rPr>
                <w:rFonts w:ascii="Times New Roman" w:hAnsi="Times New Roman" w:cs="Times New Roman"/>
                <w:sz w:val="24"/>
                <w:szCs w:val="24"/>
              </w:rPr>
              <w:t>https://academic.oup.com/edrv/article/29/1/76/2354999</w:t>
            </w:r>
          </w:p>
        </w:tc>
      </w:tr>
      <w:tr w:rsidR="00CE1DD5" w:rsidRPr="002D6808" w:rsidTr="00CE1DD5">
        <w:tc>
          <w:tcPr>
            <w:tcW w:w="1540" w:type="dxa"/>
          </w:tcPr>
          <w:p w:rsidR="00CE1DD5" w:rsidRPr="00CE1DD5" w:rsidRDefault="00CE1DD5">
            <w:pPr>
              <w:rPr>
                <w:rFonts w:ascii="Times New Roman" w:hAnsi="Times New Roman" w:cs="Times New Roman"/>
              </w:rPr>
            </w:pPr>
            <w:r w:rsidRPr="00CE1DD5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7073" w:type="dxa"/>
          </w:tcPr>
          <w:p w:rsidR="00CE1DD5" w:rsidRPr="002D6808" w:rsidRDefault="00CE1DD5" w:rsidP="00CE1DD5">
            <w:pPr>
              <w:pStyle w:val="a4"/>
              <w:spacing w:line="480" w:lineRule="auto"/>
              <w:ind w:left="-9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D6808">
              <w:rPr>
                <w:rFonts w:ascii="Times New Roman" w:eastAsiaTheme="minorHAnsi" w:hAnsi="Times New Roman"/>
                <w:iCs/>
                <w:color w:val="231F20"/>
                <w:sz w:val="24"/>
                <w:szCs w:val="24"/>
                <w:lang w:val="en-US"/>
              </w:rPr>
              <w:t>Halsall</w:t>
            </w:r>
            <w:proofErr w:type="spellEnd"/>
            <w:r w:rsidRPr="002D6808">
              <w:rPr>
                <w:rFonts w:ascii="Times New Roman" w:eastAsiaTheme="minorHAnsi" w:hAnsi="Times New Roman"/>
                <w:iCs/>
                <w:color w:val="231F20"/>
                <w:sz w:val="24"/>
                <w:szCs w:val="24"/>
                <w:lang w:val="en-US"/>
              </w:rPr>
              <w:t xml:space="preserve"> D.J., </w:t>
            </w:r>
            <w:proofErr w:type="spellStart"/>
            <w:r w:rsidRPr="002D6808">
              <w:rPr>
                <w:rFonts w:ascii="Times New Roman" w:eastAsiaTheme="minorHAnsi" w:hAnsi="Times New Roman"/>
                <w:iCs/>
                <w:color w:val="231F20"/>
                <w:sz w:val="24"/>
                <w:szCs w:val="24"/>
                <w:lang w:val="en-US"/>
              </w:rPr>
              <w:t>Fahie</w:t>
            </w:r>
            <w:proofErr w:type="spellEnd"/>
            <w:r w:rsidRPr="002D6808">
              <w:rPr>
                <w:rFonts w:ascii="Times New Roman" w:eastAsiaTheme="minorHAnsi" w:hAnsi="Times New Roman"/>
                <w:iCs/>
                <w:color w:val="231F20"/>
                <w:sz w:val="24"/>
                <w:szCs w:val="24"/>
                <w:lang w:val="en-US"/>
              </w:rPr>
              <w:t>-Wilson M.N., Hall S.K., Barker P., Anderson J., Gama R., Chatterjee V.K.</w:t>
            </w:r>
            <w:r w:rsidRPr="002D6808">
              <w:rPr>
                <w:rFonts w:ascii="Times New Roman" w:eastAsiaTheme="minorHAnsi" w:hAnsi="Times New Roman"/>
                <w:b/>
                <w:iCs/>
                <w:color w:val="231F20"/>
                <w:sz w:val="24"/>
                <w:szCs w:val="24"/>
                <w:lang w:val="en-US"/>
              </w:rPr>
              <w:t xml:space="preserve"> </w:t>
            </w:r>
            <w:r w:rsidRPr="002D6808">
              <w:rPr>
                <w:rFonts w:ascii="Times New Roman" w:eastAsiaTheme="minorHAnsi" w:hAnsi="Times New Roman"/>
                <w:color w:val="231F20"/>
                <w:sz w:val="24"/>
                <w:szCs w:val="24"/>
                <w:lang w:val="en-US"/>
              </w:rPr>
              <w:t xml:space="preserve">Macro </w:t>
            </w:r>
            <w:proofErr w:type="spellStart"/>
            <w:r w:rsidRPr="002D6808">
              <w:rPr>
                <w:rFonts w:ascii="Times New Roman" w:eastAsiaTheme="minorHAnsi" w:hAnsi="Times New Roman"/>
                <w:color w:val="231F20"/>
                <w:sz w:val="24"/>
                <w:szCs w:val="24"/>
                <w:lang w:val="en-US"/>
              </w:rPr>
              <w:t>thyrotropin_IgG</w:t>
            </w:r>
            <w:proofErr w:type="spellEnd"/>
            <w:r w:rsidRPr="002D6808">
              <w:rPr>
                <w:rFonts w:ascii="Times New Roman" w:eastAsiaTheme="minorHAnsi" w:hAnsi="Times New Roman"/>
                <w:color w:val="231F20"/>
                <w:sz w:val="24"/>
                <w:szCs w:val="24"/>
                <w:lang w:val="en-US"/>
              </w:rPr>
              <w:t xml:space="preserve"> complex </w:t>
            </w:r>
            <w:proofErr w:type="gramStart"/>
            <w:r w:rsidRPr="002D6808">
              <w:rPr>
                <w:rFonts w:ascii="Times New Roman" w:eastAsiaTheme="minorHAnsi" w:hAnsi="Times New Roman"/>
                <w:color w:val="231F20"/>
                <w:sz w:val="24"/>
                <w:szCs w:val="24"/>
                <w:lang w:val="en-US"/>
              </w:rPr>
              <w:t>causes</w:t>
            </w:r>
            <w:proofErr w:type="gramEnd"/>
            <w:r w:rsidRPr="002D6808">
              <w:rPr>
                <w:rFonts w:ascii="Times New Roman" w:eastAsiaTheme="minorHAnsi" w:hAnsi="Times New Roman"/>
                <w:color w:val="231F20"/>
                <w:sz w:val="24"/>
                <w:szCs w:val="24"/>
                <w:lang w:val="en-US"/>
              </w:rPr>
              <w:t xml:space="preserve"> factitious increases in thyroid stimulating hormone screening tests in a neonate and mother. </w:t>
            </w:r>
            <w:proofErr w:type="spellStart"/>
            <w:r w:rsidRPr="002D6808">
              <w:rPr>
                <w:rFonts w:ascii="Times New Roman" w:eastAsiaTheme="minorHAnsi" w:hAnsi="Times New Roman"/>
                <w:color w:val="231F20"/>
                <w:sz w:val="24"/>
                <w:szCs w:val="24"/>
                <w:lang w:val="en-US"/>
              </w:rPr>
              <w:t>Clin.Chem</w:t>
            </w:r>
            <w:proofErr w:type="spellEnd"/>
            <w:r w:rsidRPr="002D6808">
              <w:rPr>
                <w:rFonts w:ascii="Times New Roman" w:eastAsiaTheme="minorHAnsi" w:hAnsi="Times New Roman"/>
                <w:color w:val="231F20"/>
                <w:sz w:val="24"/>
                <w:szCs w:val="24"/>
                <w:lang w:val="en-US"/>
              </w:rPr>
              <w:t xml:space="preserve">., 2006; </w:t>
            </w:r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Vol. 52, no.10, pp.1969-70</w:t>
            </w:r>
          </w:p>
        </w:tc>
        <w:tc>
          <w:tcPr>
            <w:tcW w:w="2268" w:type="dxa"/>
          </w:tcPr>
          <w:p w:rsidR="00CE1DD5" w:rsidRPr="002D6808" w:rsidRDefault="002D6808" w:rsidP="002D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05" w:type="dxa"/>
          </w:tcPr>
          <w:p w:rsidR="00CE1DD5" w:rsidRPr="002D6808" w:rsidRDefault="002D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808">
              <w:rPr>
                <w:rFonts w:ascii="Times New Roman" w:hAnsi="Times New Roman" w:cs="Times New Roman"/>
                <w:sz w:val="24"/>
                <w:szCs w:val="24"/>
              </w:rPr>
              <w:t>http://clinchem.aaccjnls.org/content/52/10/1968.long</w:t>
            </w:r>
          </w:p>
        </w:tc>
      </w:tr>
      <w:tr w:rsidR="00CE1DD5" w:rsidRPr="002D6808" w:rsidTr="00CE1DD5">
        <w:tc>
          <w:tcPr>
            <w:tcW w:w="1540" w:type="dxa"/>
          </w:tcPr>
          <w:p w:rsidR="00CE1DD5" w:rsidRPr="00CE1DD5" w:rsidRDefault="00CE1DD5">
            <w:pPr>
              <w:rPr>
                <w:rFonts w:ascii="Times New Roman" w:hAnsi="Times New Roman" w:cs="Times New Roman"/>
              </w:rPr>
            </w:pPr>
            <w:r w:rsidRPr="00CE1D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73" w:type="dxa"/>
          </w:tcPr>
          <w:p w:rsidR="00CE1DD5" w:rsidRPr="002D6808" w:rsidRDefault="00CE1DD5" w:rsidP="00CE1DD5">
            <w:pPr>
              <w:pStyle w:val="a4"/>
              <w:spacing w:line="480" w:lineRule="auto"/>
              <w:ind w:left="-9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Hattori N., Ishihara T., Saiki Y. </w:t>
            </w:r>
            <w:proofErr w:type="spellStart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Macroprolactinaemia</w:t>
            </w:r>
            <w:proofErr w:type="spellEnd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prevalence and </w:t>
            </w:r>
            <w:proofErr w:type="spellStart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aetiologies</w:t>
            </w:r>
            <w:proofErr w:type="spellEnd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 a large group of hospital workers. </w:t>
            </w:r>
            <w:proofErr w:type="spellStart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Clin</w:t>
            </w:r>
            <w:proofErr w:type="spellEnd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Endocrinol</w:t>
            </w:r>
            <w:proofErr w:type="spellEnd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.(</w:t>
            </w:r>
            <w:proofErr w:type="spellStart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Oxf</w:t>
            </w:r>
            <w:proofErr w:type="spellEnd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)., 2009, Vol. 71, no.5, pp.702-8</w:t>
            </w:r>
          </w:p>
        </w:tc>
        <w:tc>
          <w:tcPr>
            <w:tcW w:w="2268" w:type="dxa"/>
          </w:tcPr>
          <w:p w:rsidR="00CE1DD5" w:rsidRPr="002D6808" w:rsidRDefault="002D6808" w:rsidP="002D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05" w:type="dxa"/>
          </w:tcPr>
          <w:p w:rsidR="00CE1DD5" w:rsidRPr="002D6808" w:rsidRDefault="002D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808">
              <w:rPr>
                <w:rFonts w:ascii="Times New Roman" w:hAnsi="Times New Roman" w:cs="Times New Roman"/>
                <w:sz w:val="24"/>
                <w:szCs w:val="24"/>
              </w:rPr>
              <w:t>https://onlinelibrary.wiley.com/doi/full/10.1111/j.1365-2265.2009.03570.x</w:t>
            </w:r>
          </w:p>
        </w:tc>
      </w:tr>
      <w:tr w:rsidR="00CE1DD5" w:rsidRPr="002D6808" w:rsidTr="00CE1DD5">
        <w:tc>
          <w:tcPr>
            <w:tcW w:w="1540" w:type="dxa"/>
          </w:tcPr>
          <w:p w:rsidR="00CE1DD5" w:rsidRPr="00CE1DD5" w:rsidRDefault="00CE1DD5">
            <w:pPr>
              <w:rPr>
                <w:rFonts w:ascii="Times New Roman" w:hAnsi="Times New Roman" w:cs="Times New Roman"/>
              </w:rPr>
            </w:pPr>
            <w:r w:rsidRPr="00CE1D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73" w:type="dxa"/>
          </w:tcPr>
          <w:p w:rsidR="00CE1DD5" w:rsidRPr="002D6808" w:rsidRDefault="00CE1DD5" w:rsidP="00CE1DD5">
            <w:pPr>
              <w:autoSpaceDE w:val="0"/>
              <w:autoSpaceDN w:val="0"/>
              <w:adjustRightInd w:val="0"/>
              <w:spacing w:line="480" w:lineRule="auto"/>
              <w:ind w:left="-94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</w:pPr>
            <w:r w:rsidRPr="002D68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Hattori N., Ishihara T., </w:t>
            </w:r>
            <w:proofErr w:type="spellStart"/>
            <w:r w:rsidRPr="002D68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Yamagami</w:t>
            </w:r>
            <w:proofErr w:type="spellEnd"/>
            <w:r w:rsidRPr="002D68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K., </w:t>
            </w:r>
            <w:proofErr w:type="spellStart"/>
            <w:r w:rsidRPr="002D68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Shimatsu</w:t>
            </w:r>
            <w:proofErr w:type="spellEnd"/>
            <w:r w:rsidRPr="002D68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 Macro TSH in patients with subclinical hypothyroidism. </w:t>
            </w:r>
            <w:proofErr w:type="spellStart"/>
            <w:r w:rsidRPr="002D68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Clin</w:t>
            </w:r>
            <w:proofErr w:type="spellEnd"/>
            <w:r w:rsidRPr="002D68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D68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Endocrinol</w:t>
            </w:r>
            <w:proofErr w:type="spellEnd"/>
            <w:r w:rsidRPr="002D68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.(</w:t>
            </w:r>
            <w:proofErr w:type="spellStart"/>
            <w:r w:rsidRPr="002D68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Oxf</w:t>
            </w:r>
            <w:proofErr w:type="spellEnd"/>
            <w:r w:rsidRPr="002D68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)., 2015, Vol. 83, no.6, pp.923-30</w:t>
            </w:r>
          </w:p>
        </w:tc>
        <w:tc>
          <w:tcPr>
            <w:tcW w:w="2268" w:type="dxa"/>
          </w:tcPr>
          <w:p w:rsidR="00CE1DD5" w:rsidRPr="002D6808" w:rsidRDefault="002D6808" w:rsidP="002D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05" w:type="dxa"/>
          </w:tcPr>
          <w:p w:rsidR="00CE1DD5" w:rsidRPr="002D6808" w:rsidRDefault="002D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808">
              <w:rPr>
                <w:rFonts w:ascii="Times New Roman" w:hAnsi="Times New Roman" w:cs="Times New Roman"/>
                <w:sz w:val="24"/>
                <w:szCs w:val="24"/>
              </w:rPr>
              <w:t>https://onlinelibrary.wiley.com/doi/full/10.1111/cen.12643</w:t>
            </w:r>
          </w:p>
        </w:tc>
      </w:tr>
      <w:tr w:rsidR="00CE1DD5" w:rsidRPr="002D6808" w:rsidTr="00CE1DD5">
        <w:tc>
          <w:tcPr>
            <w:tcW w:w="1540" w:type="dxa"/>
          </w:tcPr>
          <w:p w:rsidR="00CE1DD5" w:rsidRPr="00CE1DD5" w:rsidRDefault="00CE1D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73" w:type="dxa"/>
          </w:tcPr>
          <w:p w:rsidR="00CE1DD5" w:rsidRPr="002D6808" w:rsidRDefault="00CE1DD5" w:rsidP="00CE1DD5">
            <w:pPr>
              <w:pStyle w:val="a4"/>
              <w:spacing w:after="160" w:line="480" w:lineRule="auto"/>
              <w:ind w:left="-9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Hattori N., Ishihara T., </w:t>
            </w:r>
            <w:proofErr w:type="spellStart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Shimatsu</w:t>
            </w:r>
            <w:proofErr w:type="spellEnd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A. Variability in the detection of macro TSH in different immunoassay systems. Eur. J. </w:t>
            </w:r>
            <w:proofErr w:type="spellStart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Endocrinol</w:t>
            </w:r>
            <w:proofErr w:type="spellEnd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., 2016, Vol. 174, no.1, pp.9-15</w:t>
            </w:r>
          </w:p>
        </w:tc>
        <w:tc>
          <w:tcPr>
            <w:tcW w:w="2268" w:type="dxa"/>
          </w:tcPr>
          <w:p w:rsidR="00CE1DD5" w:rsidRPr="002D6808" w:rsidRDefault="002D6808" w:rsidP="002D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05" w:type="dxa"/>
          </w:tcPr>
          <w:p w:rsidR="00CE1DD5" w:rsidRPr="002D6808" w:rsidRDefault="002D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808">
              <w:rPr>
                <w:rFonts w:ascii="Times New Roman" w:hAnsi="Times New Roman" w:cs="Times New Roman"/>
                <w:sz w:val="24"/>
                <w:szCs w:val="24"/>
              </w:rPr>
              <w:t>https://eje.bioscientifica.com/view/journals/eje/174/1/9.xml</w:t>
            </w:r>
          </w:p>
        </w:tc>
      </w:tr>
      <w:tr w:rsidR="00CE1DD5" w:rsidRPr="000F171A" w:rsidTr="00CE1DD5">
        <w:tc>
          <w:tcPr>
            <w:tcW w:w="1540" w:type="dxa"/>
          </w:tcPr>
          <w:p w:rsidR="00CE1DD5" w:rsidRPr="00CE1DD5" w:rsidRDefault="00CE1D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73" w:type="dxa"/>
          </w:tcPr>
          <w:p w:rsidR="00CE1DD5" w:rsidRPr="002D6808" w:rsidRDefault="00CE1DD5" w:rsidP="00CE1DD5">
            <w:pPr>
              <w:pStyle w:val="a4"/>
              <w:spacing w:after="160" w:line="480" w:lineRule="auto"/>
              <w:ind w:left="-9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Hattori N., Ishihara T., Matsuoka N., Saito T., </w:t>
            </w:r>
            <w:proofErr w:type="spellStart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Shimatsu</w:t>
            </w:r>
            <w:proofErr w:type="spellEnd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A. Anti-thyrotropin autoantibodies in patients with macro-thyrotropin and long-term changes in macro-thyrotropin and serum thyrotropin levels. </w:t>
            </w:r>
            <w:proofErr w:type="gramStart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Thyroid.,</w:t>
            </w:r>
            <w:proofErr w:type="gramEnd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2017. Vol. 27, no.2, pp.138–146.</w:t>
            </w:r>
          </w:p>
        </w:tc>
        <w:tc>
          <w:tcPr>
            <w:tcW w:w="2268" w:type="dxa"/>
          </w:tcPr>
          <w:p w:rsidR="00CE1DD5" w:rsidRPr="002D6808" w:rsidRDefault="002D6808" w:rsidP="002D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3905" w:type="dxa"/>
          </w:tcPr>
          <w:p w:rsidR="00CE1DD5" w:rsidRPr="000F171A" w:rsidRDefault="000F1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71A">
              <w:rPr>
                <w:rFonts w:ascii="Times New Roman" w:hAnsi="Times New Roman" w:cs="Times New Roman"/>
                <w:sz w:val="24"/>
                <w:szCs w:val="24"/>
              </w:rPr>
              <w:t>https://www.liebertpub.com/doi/abs/10.1089/thy.2016.0442?rfr_dat=cr_pub%3Dpubmed&amp;url_ver=Z39.88-2003&amp;rfr_id=ori%3Arid%3Acrossref.org&amp;journalCode=thy</w:t>
            </w:r>
          </w:p>
        </w:tc>
      </w:tr>
      <w:tr w:rsidR="00CE1DD5" w:rsidRPr="000F171A" w:rsidTr="00CE1DD5">
        <w:tc>
          <w:tcPr>
            <w:tcW w:w="1540" w:type="dxa"/>
          </w:tcPr>
          <w:p w:rsidR="00CE1DD5" w:rsidRPr="00CE1DD5" w:rsidRDefault="00CE1D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7073" w:type="dxa"/>
          </w:tcPr>
          <w:p w:rsidR="00CE1DD5" w:rsidRPr="002D6808" w:rsidRDefault="00CE1DD5" w:rsidP="00CE1DD5">
            <w:pPr>
              <w:pStyle w:val="a4"/>
              <w:spacing w:after="160" w:line="480" w:lineRule="auto"/>
              <w:ind w:left="-9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D680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Hattori N., </w:t>
            </w:r>
            <w:proofErr w:type="spellStart"/>
            <w:r w:rsidRPr="002D680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Aisaka</w:t>
            </w:r>
            <w:proofErr w:type="spellEnd"/>
            <w:r w:rsidRPr="002D680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K., </w:t>
            </w:r>
            <w:proofErr w:type="spellStart"/>
            <w:r w:rsidRPr="002D680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Chihara</w:t>
            </w:r>
            <w:proofErr w:type="spellEnd"/>
            <w:r w:rsidRPr="002D680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K., </w:t>
            </w:r>
            <w:proofErr w:type="spellStart"/>
            <w:r w:rsidRPr="002D680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Shimatsu</w:t>
            </w:r>
            <w:proofErr w:type="spellEnd"/>
            <w:r w:rsidRPr="002D680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A. Current Thyrotropin Immunoassays Recognize Macro-Thyrotropin Leading to </w:t>
            </w:r>
            <w:proofErr w:type="spellStart"/>
            <w:r w:rsidRPr="002D680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Hyperthyrotropinemia</w:t>
            </w:r>
            <w:proofErr w:type="spellEnd"/>
            <w:r w:rsidRPr="002D680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in Females of Reproductive Age.</w:t>
            </w:r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2D680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Thyroid.,</w:t>
            </w:r>
            <w:proofErr w:type="gramEnd"/>
            <w:r w:rsidRPr="002D680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2018, </w:t>
            </w:r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Vol. </w:t>
            </w:r>
            <w:r w:rsidRPr="002D680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28, </w:t>
            </w:r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no.</w:t>
            </w:r>
            <w:r w:rsidRPr="002D680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10, </w:t>
            </w:r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pp.</w:t>
            </w:r>
            <w:r w:rsidRPr="002D680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1252-1260. </w:t>
            </w:r>
          </w:p>
        </w:tc>
        <w:tc>
          <w:tcPr>
            <w:tcW w:w="2268" w:type="dxa"/>
          </w:tcPr>
          <w:p w:rsidR="00CE1DD5" w:rsidRPr="002D6808" w:rsidRDefault="002D6808" w:rsidP="002D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05" w:type="dxa"/>
          </w:tcPr>
          <w:p w:rsidR="00CE1DD5" w:rsidRPr="000F171A" w:rsidRDefault="000F1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71A">
              <w:rPr>
                <w:rFonts w:ascii="Times New Roman" w:hAnsi="Times New Roman" w:cs="Times New Roman"/>
                <w:sz w:val="24"/>
                <w:szCs w:val="24"/>
              </w:rPr>
              <w:t>https://www.liebertpub.com/doi/abs/10.1089/thy.2017.0624?rfr_dat=cr_pub%3Dpubmed&amp;url_ver=Z39.88-2003&amp;rfr_id=ori%3Arid%3Acrossref.org&amp;journalCode=thy</w:t>
            </w:r>
          </w:p>
        </w:tc>
      </w:tr>
      <w:tr w:rsidR="00CE1DD5" w:rsidRPr="000F171A" w:rsidTr="00CE1DD5">
        <w:tc>
          <w:tcPr>
            <w:tcW w:w="1540" w:type="dxa"/>
          </w:tcPr>
          <w:p w:rsidR="00CE1DD5" w:rsidRPr="00CE1DD5" w:rsidRDefault="00CE1D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73" w:type="dxa"/>
          </w:tcPr>
          <w:p w:rsidR="00CE1DD5" w:rsidRPr="002D6808" w:rsidRDefault="00CE1DD5" w:rsidP="00CE1DD5">
            <w:pPr>
              <w:pStyle w:val="a4"/>
              <w:spacing w:line="480" w:lineRule="auto"/>
              <w:ind w:left="-9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Ismail A.A., Walker P.L., Barth J.H., Lewandowski K.C., Jones R., Burr W.A. Wrong Biochemistry Results: Two Case Reports and Observational Study in 5310 Patients on Potentially Misleading Thyroid stimulating Hormone and Gonadotropin Immunoassay Results. </w:t>
            </w:r>
            <w:proofErr w:type="spellStart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Clin</w:t>
            </w:r>
            <w:proofErr w:type="spellEnd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. Chem., 2002, Vol. 48, no.11, pp.2023-9</w:t>
            </w:r>
          </w:p>
        </w:tc>
        <w:tc>
          <w:tcPr>
            <w:tcW w:w="2268" w:type="dxa"/>
          </w:tcPr>
          <w:p w:rsidR="00CE1DD5" w:rsidRPr="002D6808" w:rsidRDefault="002D6808" w:rsidP="002D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05" w:type="dxa"/>
          </w:tcPr>
          <w:p w:rsidR="00CE1DD5" w:rsidRPr="000F171A" w:rsidRDefault="000F1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71A">
              <w:rPr>
                <w:rFonts w:ascii="Times New Roman" w:hAnsi="Times New Roman" w:cs="Times New Roman"/>
                <w:sz w:val="24"/>
                <w:szCs w:val="24"/>
              </w:rPr>
              <w:t>http://clinchem.aaccjnls.org/content/48/11/2023.long</w:t>
            </w:r>
          </w:p>
        </w:tc>
      </w:tr>
      <w:tr w:rsidR="00CE1DD5" w:rsidRPr="000F171A" w:rsidTr="00CE1DD5">
        <w:tc>
          <w:tcPr>
            <w:tcW w:w="1540" w:type="dxa"/>
          </w:tcPr>
          <w:p w:rsidR="00CE1DD5" w:rsidRPr="00CE1DD5" w:rsidRDefault="00CE1D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73" w:type="dxa"/>
          </w:tcPr>
          <w:p w:rsidR="00CE1DD5" w:rsidRPr="002D6808" w:rsidRDefault="00CE1DD5" w:rsidP="00CE1DD5">
            <w:pPr>
              <w:pStyle w:val="a4"/>
              <w:spacing w:after="160" w:line="480" w:lineRule="auto"/>
              <w:ind w:left="-9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D680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Keffer</w:t>
            </w:r>
            <w:proofErr w:type="spellEnd"/>
            <w:r w:rsidRPr="002D680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J.H. </w:t>
            </w:r>
            <w:proofErr w:type="spellStart"/>
            <w:r w:rsidRPr="002D680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Preanalytical</w:t>
            </w:r>
            <w:proofErr w:type="spellEnd"/>
            <w:r w:rsidRPr="002D680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considerations in testing thyroid function. </w:t>
            </w:r>
            <w:proofErr w:type="spellStart"/>
            <w:r w:rsidRPr="002D680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Clin</w:t>
            </w:r>
            <w:proofErr w:type="spellEnd"/>
            <w:r w:rsidRPr="002D680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Chem., 1996, </w:t>
            </w:r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Vol. 42, no.1, pp.125-34</w:t>
            </w:r>
          </w:p>
        </w:tc>
        <w:tc>
          <w:tcPr>
            <w:tcW w:w="2268" w:type="dxa"/>
          </w:tcPr>
          <w:p w:rsidR="00CE1DD5" w:rsidRPr="002D6808" w:rsidRDefault="002D6808" w:rsidP="002D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05" w:type="dxa"/>
          </w:tcPr>
          <w:p w:rsidR="00CE1DD5" w:rsidRPr="000F171A" w:rsidRDefault="000F1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71A">
              <w:rPr>
                <w:rFonts w:ascii="Times New Roman" w:hAnsi="Times New Roman" w:cs="Times New Roman"/>
                <w:sz w:val="24"/>
                <w:szCs w:val="24"/>
              </w:rPr>
              <w:t>http://clinchem.aaccjnls.org/content/42/1/125.long</w:t>
            </w:r>
          </w:p>
        </w:tc>
      </w:tr>
      <w:tr w:rsidR="00CE1DD5" w:rsidRPr="000F171A" w:rsidTr="00CE1DD5">
        <w:tc>
          <w:tcPr>
            <w:tcW w:w="1540" w:type="dxa"/>
          </w:tcPr>
          <w:p w:rsidR="00CE1DD5" w:rsidRPr="00CE1DD5" w:rsidRDefault="00CE1D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73" w:type="dxa"/>
          </w:tcPr>
          <w:p w:rsidR="00CE1DD5" w:rsidRPr="002D6808" w:rsidRDefault="00CE1DD5" w:rsidP="00CE1DD5">
            <w:pPr>
              <w:pStyle w:val="a4"/>
              <w:spacing w:line="480" w:lineRule="auto"/>
              <w:ind w:left="-9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Leslie H., Courtney C.H., Bell P.M., </w:t>
            </w:r>
            <w:proofErr w:type="spellStart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Hadden</w:t>
            </w:r>
            <w:proofErr w:type="spellEnd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D.R., </w:t>
            </w:r>
            <w:proofErr w:type="spellStart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McCance</w:t>
            </w:r>
            <w:proofErr w:type="spellEnd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D.R., Ellis P.K., Sheridan B., Atkinson A.B. Laboratory and clinical experience in 55 patients with </w:t>
            </w:r>
            <w:proofErr w:type="spellStart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macroprolactinemia</w:t>
            </w:r>
            <w:proofErr w:type="spellEnd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identified by a simple </w:t>
            </w:r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polyethylene glycol precipitation method, J </w:t>
            </w:r>
            <w:proofErr w:type="spellStart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Clin</w:t>
            </w:r>
            <w:proofErr w:type="spellEnd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Endocrinol</w:t>
            </w:r>
            <w:proofErr w:type="spellEnd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proofErr w:type="gramStart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Metab</w:t>
            </w:r>
            <w:proofErr w:type="spellEnd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.,</w:t>
            </w:r>
            <w:proofErr w:type="gramEnd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2001, Vol. 86, no.6, pp.2743-6</w:t>
            </w:r>
            <w:r w:rsidRPr="002D6808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.</w:t>
            </w:r>
          </w:p>
        </w:tc>
        <w:tc>
          <w:tcPr>
            <w:tcW w:w="2268" w:type="dxa"/>
          </w:tcPr>
          <w:p w:rsidR="00CE1DD5" w:rsidRPr="002D6808" w:rsidRDefault="002D6808" w:rsidP="002D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3905" w:type="dxa"/>
          </w:tcPr>
          <w:p w:rsidR="00CE1DD5" w:rsidRPr="000F171A" w:rsidRDefault="000F1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71A">
              <w:rPr>
                <w:rFonts w:ascii="Times New Roman" w:hAnsi="Times New Roman" w:cs="Times New Roman"/>
                <w:sz w:val="24"/>
                <w:szCs w:val="24"/>
              </w:rPr>
              <w:t>https://academic.oup.com/jcem/article/86/6/2743/2849118</w:t>
            </w:r>
          </w:p>
        </w:tc>
      </w:tr>
      <w:tr w:rsidR="00CE1DD5" w:rsidRPr="000F171A" w:rsidTr="00CE1DD5">
        <w:tc>
          <w:tcPr>
            <w:tcW w:w="1540" w:type="dxa"/>
          </w:tcPr>
          <w:p w:rsidR="00CE1DD5" w:rsidRPr="00CE1DD5" w:rsidRDefault="00CE1D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7073" w:type="dxa"/>
          </w:tcPr>
          <w:p w:rsidR="00CE1DD5" w:rsidRPr="002D6808" w:rsidRDefault="00CE1DD5" w:rsidP="00CE1DD5">
            <w:pPr>
              <w:pStyle w:val="a4"/>
              <w:autoSpaceDE w:val="0"/>
              <w:autoSpaceDN w:val="0"/>
              <w:adjustRightInd w:val="0"/>
              <w:spacing w:line="480" w:lineRule="auto"/>
              <w:ind w:left="-94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2D680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Loh</w:t>
            </w:r>
            <w:proofErr w:type="spellEnd"/>
            <w:r w:rsidRPr="002D680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T.P., Kao S.L., </w:t>
            </w:r>
            <w:proofErr w:type="spellStart"/>
            <w:r w:rsidRPr="002D680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Halsall</w:t>
            </w:r>
            <w:proofErr w:type="spellEnd"/>
            <w:r w:rsidRPr="002D680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D.J., </w:t>
            </w:r>
            <w:proofErr w:type="spellStart"/>
            <w:r w:rsidRPr="002D680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Toh</w:t>
            </w:r>
            <w:proofErr w:type="spellEnd"/>
            <w:r w:rsidRPr="002D680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S.A., Chan E., Ho S.C., Tai E.S., </w:t>
            </w:r>
            <w:proofErr w:type="spellStart"/>
            <w:r w:rsidRPr="002D680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Khoo</w:t>
            </w:r>
            <w:proofErr w:type="spellEnd"/>
            <w:r w:rsidRPr="002D680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C.M.</w:t>
            </w:r>
            <w:r w:rsidRPr="002D6808">
              <w:rPr>
                <w:rFonts w:ascii="Times New Roman" w:eastAsiaTheme="minorHAnsi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2D6808">
              <w:rPr>
                <w:rFonts w:ascii="Times New Roman" w:eastAsiaTheme="minorHAnsi" w:hAnsi="Times New Roman"/>
                <w:bCs/>
                <w:sz w:val="24"/>
                <w:szCs w:val="24"/>
                <w:lang w:val="en-US"/>
              </w:rPr>
              <w:t>Macro-Thyrotropin: A Case Report and Review of Literature.</w:t>
            </w:r>
            <w:r w:rsidRPr="002D680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</w:t>
            </w:r>
            <w:r w:rsidRPr="002D6808">
              <w:rPr>
                <w:rFonts w:ascii="Times New Roman" w:eastAsiaTheme="minorHAnsi" w:hAnsi="Times New Roman"/>
                <w:bCs/>
                <w:sz w:val="24"/>
                <w:szCs w:val="24"/>
                <w:lang w:val="en-US"/>
              </w:rPr>
              <w:t xml:space="preserve">J </w:t>
            </w:r>
            <w:proofErr w:type="spellStart"/>
            <w:r w:rsidRPr="002D6808">
              <w:rPr>
                <w:rFonts w:ascii="Times New Roman" w:eastAsiaTheme="minorHAnsi" w:hAnsi="Times New Roman"/>
                <w:bCs/>
                <w:sz w:val="24"/>
                <w:szCs w:val="24"/>
                <w:lang w:val="en-US"/>
              </w:rPr>
              <w:t>Clin</w:t>
            </w:r>
            <w:proofErr w:type="spellEnd"/>
            <w:r w:rsidRPr="002D6808">
              <w:rPr>
                <w:rFonts w:ascii="Times New Roman" w:eastAsiaTheme="minorHAnsi" w:hAnsi="Times New Roman"/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D6808">
              <w:rPr>
                <w:rFonts w:ascii="Times New Roman" w:eastAsiaTheme="minorHAnsi" w:hAnsi="Times New Roman"/>
                <w:bCs/>
                <w:sz w:val="24"/>
                <w:szCs w:val="24"/>
                <w:lang w:val="en-US"/>
              </w:rPr>
              <w:t>Endocrin</w:t>
            </w:r>
            <w:proofErr w:type="spellEnd"/>
            <w:r w:rsidRPr="002D6808">
              <w:rPr>
                <w:rFonts w:ascii="Times New Roman" w:eastAsiaTheme="minorHAnsi" w:hAnsi="Times New Roman"/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proofErr w:type="gramStart"/>
            <w:r w:rsidRPr="002D6808">
              <w:rPr>
                <w:rFonts w:ascii="Times New Roman" w:eastAsiaTheme="minorHAnsi" w:hAnsi="Times New Roman"/>
                <w:bCs/>
                <w:sz w:val="24"/>
                <w:szCs w:val="24"/>
                <w:lang w:val="en-US"/>
              </w:rPr>
              <w:t>Metab</w:t>
            </w:r>
            <w:proofErr w:type="spellEnd"/>
            <w:r w:rsidRPr="002D6808">
              <w:rPr>
                <w:rFonts w:ascii="Times New Roman" w:eastAsiaTheme="minorHAnsi" w:hAnsi="Times New Roman"/>
                <w:bCs/>
                <w:sz w:val="24"/>
                <w:szCs w:val="24"/>
                <w:lang w:val="en-US"/>
              </w:rPr>
              <w:t>.,</w:t>
            </w:r>
            <w:proofErr w:type="gramEnd"/>
            <w:r w:rsidRPr="002D6808">
              <w:rPr>
                <w:rFonts w:ascii="Times New Roman" w:eastAsiaTheme="minorHAnsi" w:hAnsi="Times New Roman"/>
                <w:bCs/>
                <w:sz w:val="24"/>
                <w:szCs w:val="24"/>
                <w:lang w:val="en-US"/>
              </w:rPr>
              <w:t xml:space="preserve"> 2012, </w:t>
            </w:r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Vol. 97, no.6, pp.1823-7</w:t>
            </w:r>
            <w:r w:rsidRPr="002D6808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.</w:t>
            </w:r>
          </w:p>
        </w:tc>
        <w:tc>
          <w:tcPr>
            <w:tcW w:w="2268" w:type="dxa"/>
          </w:tcPr>
          <w:p w:rsidR="00CE1DD5" w:rsidRPr="002D6808" w:rsidRDefault="002D6808" w:rsidP="002D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05" w:type="dxa"/>
          </w:tcPr>
          <w:p w:rsidR="00CE1DD5" w:rsidRPr="000F171A" w:rsidRDefault="000F1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71A">
              <w:rPr>
                <w:rFonts w:ascii="Times New Roman" w:hAnsi="Times New Roman" w:cs="Times New Roman"/>
                <w:sz w:val="24"/>
                <w:szCs w:val="24"/>
              </w:rPr>
              <w:t>https://academic.oup.com/jcem/article/97/6/1823/2536511</w:t>
            </w:r>
          </w:p>
        </w:tc>
      </w:tr>
      <w:tr w:rsidR="00CE1DD5" w:rsidRPr="000F171A" w:rsidTr="00CE1DD5">
        <w:tc>
          <w:tcPr>
            <w:tcW w:w="1540" w:type="dxa"/>
          </w:tcPr>
          <w:p w:rsidR="00CE1DD5" w:rsidRPr="00CE1DD5" w:rsidRDefault="00CE1D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73" w:type="dxa"/>
          </w:tcPr>
          <w:p w:rsidR="00CE1DD5" w:rsidRPr="002D6808" w:rsidRDefault="00CE1DD5" w:rsidP="00CE1DD5">
            <w:pPr>
              <w:pStyle w:val="a4"/>
              <w:spacing w:after="160" w:line="480" w:lineRule="auto"/>
              <w:ind w:left="-9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Mills F., Jeffery J., Mackenzie P., </w:t>
            </w:r>
            <w:proofErr w:type="spellStart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Cranfield</w:t>
            </w:r>
            <w:proofErr w:type="spellEnd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A., </w:t>
            </w:r>
            <w:proofErr w:type="spellStart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Ayling</w:t>
            </w:r>
            <w:proofErr w:type="spellEnd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R.M. An immunoglobulin G complexed form of thyroid-stimulating hormone (macro thyroid-stimulating hormone) is a cause of elevated serum thyroid-stimulating hormone concentration. Ann. </w:t>
            </w:r>
            <w:proofErr w:type="spellStart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Clin</w:t>
            </w:r>
            <w:proofErr w:type="spellEnd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Biochem</w:t>
            </w:r>
            <w:proofErr w:type="spellEnd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., 2013, Vol. 50, no.5, pp.416-20</w:t>
            </w:r>
          </w:p>
        </w:tc>
        <w:tc>
          <w:tcPr>
            <w:tcW w:w="2268" w:type="dxa"/>
          </w:tcPr>
          <w:p w:rsidR="00CE1DD5" w:rsidRPr="002D6808" w:rsidRDefault="002D6808" w:rsidP="002D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05" w:type="dxa"/>
          </w:tcPr>
          <w:p w:rsidR="00CE1DD5" w:rsidRPr="000F171A" w:rsidRDefault="000F1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71A">
              <w:rPr>
                <w:rFonts w:ascii="Times New Roman" w:hAnsi="Times New Roman" w:cs="Times New Roman"/>
                <w:sz w:val="24"/>
                <w:szCs w:val="24"/>
              </w:rPr>
              <w:t>https://journals.sagepub.com/doi/full/10.1177/0004563213476271?url_ver=Z39.88-2003&amp;rfr_id=ori%3Arid%3Acrossref.org&amp;rfr_dat=cr_pub%3Dpubmed</w:t>
            </w:r>
          </w:p>
        </w:tc>
      </w:tr>
      <w:tr w:rsidR="00CE1DD5" w:rsidRPr="000F171A" w:rsidTr="00CE1DD5">
        <w:tc>
          <w:tcPr>
            <w:tcW w:w="1540" w:type="dxa"/>
          </w:tcPr>
          <w:p w:rsidR="00CE1DD5" w:rsidRPr="00CE1DD5" w:rsidRDefault="00CE1D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73" w:type="dxa"/>
          </w:tcPr>
          <w:p w:rsidR="00CE1DD5" w:rsidRPr="002D6808" w:rsidRDefault="00CE1DD5" w:rsidP="00CE1DD5">
            <w:pPr>
              <w:autoSpaceDE w:val="0"/>
              <w:autoSpaceDN w:val="0"/>
              <w:adjustRightInd w:val="0"/>
              <w:spacing w:line="480" w:lineRule="auto"/>
              <w:ind w:left="-94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</w:pPr>
            <w:r w:rsidRPr="002D6808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 xml:space="preserve">Sakai H., Fukuda G., Suzuki N., Watanabe C., </w:t>
            </w:r>
            <w:proofErr w:type="spellStart"/>
            <w:r w:rsidRPr="002D6808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Odawara</w:t>
            </w:r>
            <w:proofErr w:type="spellEnd"/>
            <w:r w:rsidRPr="002D6808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 xml:space="preserve"> M.</w:t>
            </w:r>
            <w:r w:rsidRPr="002D6808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US" w:eastAsia="ja-JP"/>
              </w:rPr>
              <w:t xml:space="preserve"> </w:t>
            </w:r>
            <w:r w:rsidRPr="002D6808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 xml:space="preserve">Falsely elevated thyroid-stimulating hormone (TSH) level due to macro-TSH. </w:t>
            </w:r>
            <w:proofErr w:type="spellStart"/>
            <w:r w:rsidRPr="002D6808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Endocr</w:t>
            </w:r>
            <w:proofErr w:type="spellEnd"/>
            <w:r w:rsidRPr="002D6808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 xml:space="preserve">. J., 2009, </w:t>
            </w:r>
            <w:r w:rsidRPr="002D68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Vol. 56, no.3, pp.435-40</w:t>
            </w:r>
            <w:r w:rsidRPr="002D6808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.</w:t>
            </w:r>
          </w:p>
        </w:tc>
        <w:tc>
          <w:tcPr>
            <w:tcW w:w="2268" w:type="dxa"/>
          </w:tcPr>
          <w:p w:rsidR="00CE1DD5" w:rsidRPr="002D6808" w:rsidRDefault="002D6808" w:rsidP="002D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05" w:type="dxa"/>
          </w:tcPr>
          <w:p w:rsidR="00CE1DD5" w:rsidRPr="000F171A" w:rsidRDefault="000F1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71A">
              <w:rPr>
                <w:rFonts w:ascii="Times New Roman" w:hAnsi="Times New Roman" w:cs="Times New Roman"/>
                <w:sz w:val="24"/>
                <w:szCs w:val="24"/>
              </w:rPr>
              <w:t>https://www.jstage.jst.go.jp/article/endocrj/56/3/56_K08E-361/_article</w:t>
            </w:r>
          </w:p>
        </w:tc>
      </w:tr>
      <w:tr w:rsidR="00CE1DD5" w:rsidRPr="000F171A" w:rsidTr="00CE1DD5">
        <w:tc>
          <w:tcPr>
            <w:tcW w:w="1540" w:type="dxa"/>
          </w:tcPr>
          <w:p w:rsidR="00CE1DD5" w:rsidRPr="00CE1DD5" w:rsidRDefault="00CE1D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73" w:type="dxa"/>
          </w:tcPr>
          <w:p w:rsidR="00CE1DD5" w:rsidRPr="002D6808" w:rsidRDefault="00CE1DD5" w:rsidP="00CE1DD5">
            <w:pPr>
              <w:pStyle w:val="a4"/>
              <w:spacing w:line="480" w:lineRule="auto"/>
              <w:ind w:left="-9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Shapira</w:t>
            </w:r>
            <w:proofErr w:type="spellEnd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Y., </w:t>
            </w:r>
            <w:proofErr w:type="spellStart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Agmon</w:t>
            </w:r>
            <w:proofErr w:type="spellEnd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-Levin N., </w:t>
            </w:r>
            <w:proofErr w:type="spellStart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Shoenfeld</w:t>
            </w:r>
            <w:proofErr w:type="spellEnd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Y. Defining and analyzing </w:t>
            </w:r>
            <w:proofErr w:type="spellStart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>geoepidemiology</w:t>
            </w:r>
            <w:proofErr w:type="spellEnd"/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and human autoimmunity. </w:t>
            </w:r>
            <w:hyperlink r:id="rId6" w:tooltip="Journal of autoimmunity." w:history="1">
              <w:r w:rsidRPr="002D6808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 xml:space="preserve">J </w:t>
              </w:r>
              <w:proofErr w:type="spellStart"/>
              <w:r w:rsidRPr="002D6808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Autoimmun</w:t>
              </w:r>
              <w:proofErr w:type="spellEnd"/>
              <w:r w:rsidRPr="002D6808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.</w:t>
              </w:r>
            </w:hyperlink>
            <w:r w:rsidRPr="002D6808"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lang w:val="en-US"/>
              </w:rPr>
              <w:t>,</w:t>
            </w:r>
            <w:r w:rsidRPr="002D6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2010, Vol. 34, no.3, pp.168-77</w:t>
            </w:r>
          </w:p>
        </w:tc>
        <w:tc>
          <w:tcPr>
            <w:tcW w:w="2268" w:type="dxa"/>
          </w:tcPr>
          <w:p w:rsidR="00CE1DD5" w:rsidRPr="002D6808" w:rsidRDefault="002D6808" w:rsidP="002D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05" w:type="dxa"/>
          </w:tcPr>
          <w:p w:rsidR="00CE1DD5" w:rsidRPr="000F171A" w:rsidRDefault="000F1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71A">
              <w:rPr>
                <w:rFonts w:ascii="Times New Roman" w:hAnsi="Times New Roman" w:cs="Times New Roman"/>
                <w:sz w:val="24"/>
                <w:szCs w:val="24"/>
              </w:rPr>
              <w:t>https://www.sciencedirect.com/science/article/pii/S0896841109001589?via%3Dihub</w:t>
            </w:r>
          </w:p>
        </w:tc>
      </w:tr>
    </w:tbl>
    <w:p w:rsidR="00354E13" w:rsidRDefault="00354E13" w:rsidP="00CE1DD5"/>
    <w:sectPr w:rsidR="00354E13" w:rsidSect="00CE1DD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E66167"/>
    <w:multiLevelType w:val="hybridMultilevel"/>
    <w:tmpl w:val="DD268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DD5"/>
    <w:rsid w:val="00090110"/>
    <w:rsid w:val="000A78C7"/>
    <w:rsid w:val="000F171A"/>
    <w:rsid w:val="00141A1B"/>
    <w:rsid w:val="002231FA"/>
    <w:rsid w:val="002D6808"/>
    <w:rsid w:val="00354E13"/>
    <w:rsid w:val="007F3171"/>
    <w:rsid w:val="00CE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1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1DD5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CE1DD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1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1DD5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CE1D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0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cbi.nlm.nih.gov/pubmed/2003476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</TotalTime>
  <Pages>4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2019-05-13T09:47:00Z</dcterms:created>
  <dcterms:modified xsi:type="dcterms:W3CDTF">2019-05-17T08:10:00Z</dcterms:modified>
</cp:coreProperties>
</file>