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F16" w:rsidRPr="00AD6F16" w:rsidRDefault="00AD6F16" w:rsidP="00AD6F16">
      <w:pPr>
        <w:jc w:val="center"/>
        <w:rPr>
          <w:rFonts w:ascii="Times New Roman" w:hAnsi="Times New Roman" w:cs="Times New Roman"/>
          <w:sz w:val="28"/>
          <w:szCs w:val="28"/>
        </w:rPr>
      </w:pPr>
      <w:r w:rsidRPr="00AD6F16">
        <w:rPr>
          <w:rFonts w:ascii="Times New Roman" w:hAnsi="Times New Roman" w:cs="Times New Roman"/>
          <w:sz w:val="28"/>
          <w:szCs w:val="28"/>
        </w:rPr>
        <w:t>Литература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08"/>
        <w:gridCol w:w="4956"/>
        <w:gridCol w:w="4961"/>
        <w:gridCol w:w="3266"/>
      </w:tblGrid>
      <w:tr w:rsidR="00AD6F16" w:rsidRPr="000E36E6" w:rsidTr="000E36E6">
        <w:trPr>
          <w:trHeight w:val="894"/>
          <w:tblCellSpacing w:w="0" w:type="dxa"/>
        </w:trPr>
        <w:tc>
          <w:tcPr>
            <w:tcW w:w="1508" w:type="dxa"/>
            <w:hideMark/>
          </w:tcPr>
          <w:p w:rsidR="00B953A7" w:rsidRPr="000E36E6" w:rsidRDefault="00AD6F16" w:rsidP="000E3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6E6">
              <w:rPr>
                <w:rFonts w:ascii="Times New Roman" w:hAnsi="Times New Roman" w:cs="Times New Roman"/>
                <w:bCs/>
                <w:sz w:val="28"/>
                <w:szCs w:val="28"/>
              </w:rPr>
              <w:t>Порядковый номер ссылки</w:t>
            </w:r>
          </w:p>
        </w:tc>
        <w:tc>
          <w:tcPr>
            <w:tcW w:w="4956" w:type="dxa"/>
            <w:hideMark/>
          </w:tcPr>
          <w:p w:rsidR="00B953A7" w:rsidRPr="000E36E6" w:rsidRDefault="00AD6F16" w:rsidP="000E3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6E6">
              <w:rPr>
                <w:rFonts w:ascii="Times New Roman" w:hAnsi="Times New Roman" w:cs="Times New Roman"/>
                <w:bCs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4961" w:type="dxa"/>
            <w:hideMark/>
          </w:tcPr>
          <w:p w:rsidR="00B953A7" w:rsidRPr="000E36E6" w:rsidRDefault="00AD6F16" w:rsidP="000E3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6E6">
              <w:rPr>
                <w:rFonts w:ascii="Times New Roman" w:hAnsi="Times New Roman" w:cs="Times New Roman"/>
                <w:bCs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3266" w:type="dxa"/>
            <w:hideMark/>
          </w:tcPr>
          <w:p w:rsidR="00B953A7" w:rsidRPr="000E36E6" w:rsidRDefault="00AD6F16" w:rsidP="000E3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6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Полный интернет-адрес (URL) цитируемой статьи или ее </w:t>
            </w:r>
            <w:proofErr w:type="spellStart"/>
            <w:r w:rsidRPr="000E36E6">
              <w:rPr>
                <w:rFonts w:ascii="Times New Roman" w:hAnsi="Times New Roman" w:cs="Times New Roman"/>
                <w:bCs/>
                <w:sz w:val="28"/>
                <w:szCs w:val="28"/>
              </w:rPr>
              <w:t>doi</w:t>
            </w:r>
            <w:proofErr w:type="spellEnd"/>
          </w:p>
        </w:tc>
      </w:tr>
      <w:tr w:rsidR="00096C86" w:rsidRPr="0019777F" w:rsidTr="00280714">
        <w:trPr>
          <w:tblCellSpacing w:w="0" w:type="dxa"/>
        </w:trPr>
        <w:tc>
          <w:tcPr>
            <w:tcW w:w="1508" w:type="dxa"/>
          </w:tcPr>
          <w:p w:rsidR="00096C86" w:rsidRPr="000E36E6" w:rsidRDefault="00096C86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096C86" w:rsidRPr="000E36E6" w:rsidRDefault="00096C86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Гончаров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А.Г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Фрейндлин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И.С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., Смирнов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В.С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., 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Ботвиньева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В.В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Щупленцева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В.В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Ариненко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Р.Ю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. Основы клинической иммунологии и методологические подходы к оценке иммунного статуса: Практикум</w:t>
            </w:r>
            <w:proofErr w:type="gram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 / П</w:t>
            </w:r>
            <w:proofErr w:type="gram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од общей редакцией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>М.Г.Романцева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. – Калининград: </w:t>
            </w:r>
            <w:r w:rsidR="00893B0C" w:rsidRPr="00893B0C">
              <w:rPr>
                <w:rFonts w:ascii="Times New Roman" w:hAnsi="Times New Roman" w:cs="Times New Roman"/>
                <w:sz w:val="28"/>
                <w:szCs w:val="28"/>
              </w:rPr>
              <w:t>Калининградский университет</w:t>
            </w:r>
            <w:r w:rsidRPr="00096C86">
              <w:rPr>
                <w:rFonts w:ascii="Times New Roman" w:hAnsi="Times New Roman" w:cs="Times New Roman"/>
                <w:sz w:val="28"/>
                <w:szCs w:val="28"/>
              </w:rPr>
              <w:t xml:space="preserve">, 1997. – 73 с. </w:t>
            </w:r>
          </w:p>
        </w:tc>
        <w:tc>
          <w:tcPr>
            <w:tcW w:w="4961" w:type="dxa"/>
          </w:tcPr>
          <w:p w:rsidR="00096C86" w:rsidRPr="00096C86" w:rsidRDefault="00096C86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Goncharov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A.G.,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Freindlin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I.S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Smirnov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V.S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Botvineva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V.V.,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Shchuplentseva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V.V.,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Arinenko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R.Yu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Fundamentals of clinical immunology and methodological approaches to the assessment of the immune status: Practicum / Under the general editorship of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Romantsev</w:t>
            </w:r>
            <w:proofErr w:type="spellEnd"/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096C8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Kaliningrad: </w:t>
            </w:r>
            <w:r w:rsidR="00893B0C" w:rsidRPr="00893B0C">
              <w:rPr>
                <w:rFonts w:ascii="Times New Roman" w:hAnsi="Times New Roman" w:cs="Times New Roman"/>
                <w:i/>
                <w:sz w:val="28"/>
                <w:szCs w:val="28"/>
                <w:lang w:val="en"/>
              </w:rPr>
              <w:t>Kaliningrad University</w:t>
            </w:r>
            <w:r w:rsidRPr="00096C8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1997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</w:t>
            </w:r>
            <w:r w:rsidRPr="00096C8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73 p.</w:t>
            </w:r>
            <w:r w:rsidR="00483E78" w:rsidRPr="00483E78">
              <w:rPr>
                <w:sz w:val="14"/>
                <w:szCs w:val="14"/>
              </w:rPr>
              <w:t xml:space="preserve"> </w:t>
            </w:r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Russ</w:t>
            </w:r>
            <w:proofErr w:type="spellEnd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266" w:type="dxa"/>
          </w:tcPr>
          <w:p w:rsidR="00096C86" w:rsidRPr="00096C86" w:rsidRDefault="00096C86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6C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http://window.edu.ru/resource/530/22530/files/romancov.pdf</w:t>
            </w:r>
          </w:p>
        </w:tc>
      </w:tr>
      <w:tr w:rsidR="0019777F" w:rsidRPr="0019777F" w:rsidTr="00280714">
        <w:trPr>
          <w:tblCellSpacing w:w="0" w:type="dxa"/>
        </w:trPr>
        <w:tc>
          <w:tcPr>
            <w:tcW w:w="1508" w:type="dxa"/>
          </w:tcPr>
          <w:p w:rsidR="0019777F" w:rsidRPr="0019777F" w:rsidRDefault="0019777F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19777F" w:rsidRPr="0019777F" w:rsidRDefault="0019777F" w:rsidP="001977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777F">
              <w:rPr>
                <w:rFonts w:ascii="Times New Roman" w:hAnsi="Times New Roman" w:cs="Times New Roman"/>
                <w:sz w:val="28"/>
                <w:szCs w:val="28"/>
              </w:rPr>
              <w:t>Калюжин</w:t>
            </w:r>
            <w:proofErr w:type="spellEnd"/>
            <w:r w:rsidRPr="00197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777F">
              <w:rPr>
                <w:rFonts w:ascii="Times New Roman" w:hAnsi="Times New Roman" w:cs="Times New Roman"/>
                <w:sz w:val="28"/>
                <w:szCs w:val="28"/>
              </w:rPr>
              <w:t>О.В</w:t>
            </w:r>
            <w:proofErr w:type="spellEnd"/>
            <w:r w:rsidRPr="0019777F">
              <w:rPr>
                <w:rFonts w:ascii="Times New Roman" w:hAnsi="Times New Roman" w:cs="Times New Roman"/>
                <w:sz w:val="28"/>
                <w:szCs w:val="28"/>
              </w:rPr>
              <w:t xml:space="preserve">. Феномен тренированного иммунитета и механизмы действия </w:t>
            </w:r>
            <w:proofErr w:type="gramStart"/>
            <w:r w:rsidRPr="0019777F">
              <w:rPr>
                <w:rFonts w:ascii="Times New Roman" w:hAnsi="Times New Roman" w:cs="Times New Roman"/>
                <w:sz w:val="28"/>
                <w:szCs w:val="28"/>
              </w:rPr>
              <w:t>неспецифических</w:t>
            </w:r>
            <w:proofErr w:type="gramEnd"/>
            <w:r w:rsidRPr="0019777F">
              <w:rPr>
                <w:rFonts w:ascii="Times New Roman" w:hAnsi="Times New Roman" w:cs="Times New Roman"/>
                <w:sz w:val="28"/>
                <w:szCs w:val="28"/>
              </w:rPr>
              <w:t xml:space="preserve"> иммуномодуляторов // Российский </w:t>
            </w:r>
            <w:proofErr w:type="spellStart"/>
            <w:r w:rsidRPr="0019777F">
              <w:rPr>
                <w:rFonts w:ascii="Times New Roman" w:hAnsi="Times New Roman" w:cs="Times New Roman"/>
                <w:sz w:val="28"/>
                <w:szCs w:val="28"/>
              </w:rPr>
              <w:t>аллергологический</w:t>
            </w:r>
            <w:proofErr w:type="spellEnd"/>
            <w:r w:rsidRPr="0019777F">
              <w:rPr>
                <w:rFonts w:ascii="Times New Roman" w:hAnsi="Times New Roman" w:cs="Times New Roman"/>
                <w:sz w:val="28"/>
                <w:szCs w:val="28"/>
              </w:rPr>
              <w:t xml:space="preserve"> 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9777F">
              <w:rPr>
                <w:rFonts w:ascii="Times New Roman" w:hAnsi="Times New Roman" w:cs="Times New Roman"/>
                <w:sz w:val="28"/>
                <w:szCs w:val="28"/>
              </w:rPr>
              <w:t xml:space="preserve"> 2015. № 4. С. 45-51.</w:t>
            </w:r>
          </w:p>
        </w:tc>
        <w:tc>
          <w:tcPr>
            <w:tcW w:w="4961" w:type="dxa"/>
          </w:tcPr>
          <w:p w:rsidR="0019777F" w:rsidRPr="0019777F" w:rsidRDefault="0019777F" w:rsidP="0019777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1977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Kalyuzhin</w:t>
            </w:r>
            <w:proofErr w:type="spellEnd"/>
            <w:r w:rsidRPr="001977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77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O.V</w:t>
            </w:r>
            <w:proofErr w:type="spellEnd"/>
            <w:r w:rsidRPr="001977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1977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trained immunity phenomenon and mechanisms of action of non-specific </w:t>
            </w:r>
            <w:proofErr w:type="spellStart"/>
            <w:r w:rsidRPr="001977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immunomodifiers</w:t>
            </w:r>
            <w:proofErr w:type="spellEnd"/>
            <w:r w:rsidRPr="001977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19777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Rossijskij</w:t>
            </w:r>
            <w:proofErr w:type="spellEnd"/>
            <w:r w:rsidRPr="0019777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777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allergologicheskij</w:t>
            </w:r>
            <w:proofErr w:type="spellEnd"/>
            <w:r w:rsidRPr="0019777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777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zhurnal</w:t>
            </w:r>
            <w:proofErr w:type="spellEnd"/>
            <w:r w:rsidRPr="0019777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= Russian </w:t>
            </w:r>
            <w:proofErr w:type="spellStart"/>
            <w:r w:rsidRPr="0019777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Allergology</w:t>
            </w:r>
            <w:proofErr w:type="spellEnd"/>
            <w:r w:rsidRPr="0019777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Journal, 2015,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no. 4, pp. 45-51. </w:t>
            </w:r>
            <w:r w:rsidRPr="0019777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9777F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197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777F">
              <w:rPr>
                <w:rFonts w:ascii="Times New Roman" w:hAnsi="Times New Roman" w:cs="Times New Roman"/>
                <w:sz w:val="28"/>
                <w:szCs w:val="28"/>
              </w:rPr>
              <w:t>Russ</w:t>
            </w:r>
            <w:proofErr w:type="spellEnd"/>
            <w:r w:rsidRPr="0019777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9777F" w:rsidRPr="0019777F" w:rsidRDefault="0019777F" w:rsidP="001977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6" w:type="dxa"/>
          </w:tcPr>
          <w:p w:rsidR="0019777F" w:rsidRPr="0019777F" w:rsidRDefault="0019777F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7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http://rusalljournal.ru/raj-4-2015/o-v-kalyuzhinfenomen-trenirovannogo-immuniteta-i-mexanizmy-dejstviya-nespecificheskix-immuno</w:t>
            </w:r>
            <w:r w:rsidRPr="0019777F">
              <w:rPr>
                <w:rFonts w:ascii="Times New Roman" w:hAnsi="Times New Roman" w:cs="Times New Roman"/>
                <w:sz w:val="28"/>
                <w:szCs w:val="28"/>
              </w:rPr>
              <w:t>modulyatorov45-51/</w:t>
            </w:r>
          </w:p>
        </w:tc>
      </w:tr>
      <w:tr w:rsidR="00B2533A" w:rsidRPr="0019777F" w:rsidTr="00280714">
        <w:trPr>
          <w:tblCellSpacing w:w="0" w:type="dxa"/>
        </w:trPr>
        <w:tc>
          <w:tcPr>
            <w:tcW w:w="1508" w:type="dxa"/>
          </w:tcPr>
          <w:p w:rsidR="00B2533A" w:rsidRPr="0019777F" w:rsidRDefault="00B2533A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B2533A" w:rsidRPr="000E36E6" w:rsidRDefault="00B2533A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33A">
              <w:rPr>
                <w:rFonts w:ascii="Times New Roman" w:hAnsi="Times New Roman" w:cs="Times New Roman"/>
                <w:sz w:val="28"/>
                <w:szCs w:val="28"/>
              </w:rPr>
              <w:t xml:space="preserve">Караулов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>А.В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>Калюжин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>О.В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 xml:space="preserve">. Сфера применения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>мурамилпептидов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основных подходов к иммунотерапии/иммунопрофилактике инфекционных болезней // Физиология </w:t>
            </w:r>
            <w:r w:rsidRPr="00B253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патология иммунной системы.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</w:rPr>
              <w:t>Иммунофармакогеномика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2533A">
              <w:rPr>
                <w:rFonts w:ascii="Times New Roman" w:hAnsi="Times New Roman" w:cs="Times New Roman"/>
                <w:sz w:val="28"/>
                <w:szCs w:val="28"/>
              </w:rPr>
              <w:t xml:space="preserve">2013. Т. 17,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2533A">
              <w:rPr>
                <w:rFonts w:ascii="Times New Roman" w:hAnsi="Times New Roman" w:cs="Times New Roman"/>
                <w:sz w:val="28"/>
                <w:szCs w:val="28"/>
              </w:rPr>
              <w:t xml:space="preserve"> 5. С. 3-15. </w:t>
            </w:r>
          </w:p>
        </w:tc>
        <w:tc>
          <w:tcPr>
            <w:tcW w:w="4961" w:type="dxa"/>
          </w:tcPr>
          <w:p w:rsidR="00B2533A" w:rsidRPr="00B2533A" w:rsidRDefault="00B2533A" w:rsidP="00483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Karaulov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A.V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Kalyuzhin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O.V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phere of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muramyl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dipeptide application within the major approaches to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immunotherapy/prophylaxis of infectious diseases. </w:t>
            </w:r>
            <w:proofErr w:type="spellStart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Fiziologiya</w:t>
            </w:r>
            <w:proofErr w:type="spellEnd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patologiya</w:t>
            </w:r>
            <w:proofErr w:type="spellEnd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immunnoj</w:t>
            </w:r>
            <w:proofErr w:type="spellEnd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sistemy</w:t>
            </w:r>
            <w:proofErr w:type="spellEnd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Immunofarmakogenomika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= 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Physiology and </w:t>
            </w:r>
            <w:r w:rsid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athology of the </w:t>
            </w:r>
            <w:r w:rsid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mmune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ystem.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Immunopharmacogenomics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2013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Vol. 17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no. 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pp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3-15.</w:t>
            </w:r>
            <w:r w:rsidR="00483E78" w:rsidRPr="00483E78">
              <w:rPr>
                <w:sz w:val="14"/>
                <w:szCs w:val="14"/>
                <w:lang w:val="en-US"/>
              </w:rPr>
              <w:t xml:space="preserve"> </w:t>
            </w:r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Russ</w:t>
            </w:r>
            <w:proofErr w:type="spellEnd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266" w:type="dxa"/>
          </w:tcPr>
          <w:p w:rsidR="00B2533A" w:rsidRPr="00B2533A" w:rsidRDefault="00B2533A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https://elibrary.ru/item.asp?id=21776658</w:t>
            </w:r>
          </w:p>
        </w:tc>
      </w:tr>
      <w:tr w:rsidR="00624B30" w:rsidRPr="0019777F" w:rsidTr="00280714">
        <w:trPr>
          <w:tblCellSpacing w:w="0" w:type="dxa"/>
        </w:trPr>
        <w:tc>
          <w:tcPr>
            <w:tcW w:w="1508" w:type="dxa"/>
          </w:tcPr>
          <w:p w:rsidR="00624B30" w:rsidRPr="00096C86" w:rsidRDefault="00624B30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624B30" w:rsidRPr="00B2533A" w:rsidRDefault="00624B30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Летяева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О.И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Зиганшин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О.Р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Маркеева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Д.А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., Блохина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Ю.В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., Алексеева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Н.Ю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., Баранова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Н.И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Калюжин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О.В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 xml:space="preserve">. Клиническая и цитокин-модулирующая эффективность композиции трех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мурамилпептидов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, содержащих остаток мезо-диаминопимелиновой кислоты, при хронической пиодермии // Русский медицинский журнал, 2018. №</w:t>
            </w:r>
            <w:r w:rsidR="00021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B30">
              <w:rPr>
                <w:rFonts w:ascii="Times New Roman" w:hAnsi="Times New Roman" w:cs="Times New Roman"/>
                <w:sz w:val="28"/>
                <w:szCs w:val="28"/>
              </w:rPr>
              <w:t>8 (I). C. 9-13.</w:t>
            </w:r>
          </w:p>
        </w:tc>
        <w:tc>
          <w:tcPr>
            <w:tcW w:w="4961" w:type="dxa"/>
          </w:tcPr>
          <w:p w:rsidR="00624B30" w:rsidRPr="00624B30" w:rsidRDefault="00624B30" w:rsidP="007118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Letyaeva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O.I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Ziganshin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O.R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Markeeva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D.A.,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Blokhina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Yu.V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Alekseeva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N.Yu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Baranova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N.I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Kalyuzhin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O.V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Clinical and cytokine-modulating efficacy of a composition of three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muramylpeptides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containing a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meso-diaminopimelic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acid residue in the chronic pyoderma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624B30">
              <w:rPr>
                <w:lang w:val="en-US"/>
              </w:rPr>
              <w:t xml:space="preserve"> </w:t>
            </w:r>
            <w:proofErr w:type="spellStart"/>
            <w:r w:rsidRPr="001A6D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Russkij</w:t>
            </w:r>
            <w:proofErr w:type="spellEnd"/>
            <w:r w:rsidRPr="001A6D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medi</w:t>
            </w:r>
            <w:r w:rsidR="007118E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ts</w:t>
            </w:r>
            <w:r w:rsid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inskij</w:t>
            </w:r>
            <w:proofErr w:type="spellEnd"/>
            <w:r w:rsid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</w:t>
            </w:r>
            <w:r w:rsidRPr="001A6D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hurnal</w:t>
            </w:r>
            <w:proofErr w:type="spellEnd"/>
            <w:r w:rsidR="001A6D01" w:rsidRPr="001A6D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= Russian Medical </w:t>
            </w:r>
            <w:r w:rsidR="0028071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</w:t>
            </w:r>
            <w:r w:rsidR="001A6D01" w:rsidRPr="001A6D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ournal, </w:t>
            </w:r>
            <w:r w:rsidR="001A6D01" w:rsidRP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2018</w:t>
            </w:r>
            <w:r w:rsidR="001A6D01" w:rsidRPr="001A6D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no</w:t>
            </w:r>
            <w:r w:rsidR="001A6D01" w:rsidRP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8 (I)</w:t>
            </w:r>
            <w:r w:rsidR="001A6D01" w:rsidRPr="001A6D0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pp</w:t>
            </w:r>
            <w:r w:rsidR="001A6D01" w:rsidRP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9-13.</w:t>
            </w:r>
            <w:r w:rsidR="00483E78" w:rsidRPr="00483E78">
              <w:rPr>
                <w:sz w:val="14"/>
                <w:szCs w:val="14"/>
                <w:lang w:val="en-US"/>
              </w:rPr>
              <w:t xml:space="preserve"> </w:t>
            </w:r>
            <w:r w:rsidR="00483E78" w:rsidRPr="00483E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(In Russ.)</w:t>
            </w:r>
          </w:p>
        </w:tc>
        <w:tc>
          <w:tcPr>
            <w:tcW w:w="3266" w:type="dxa"/>
          </w:tcPr>
          <w:p w:rsidR="00624B30" w:rsidRPr="00624B30" w:rsidRDefault="001A6D01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6D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https://www.rmj.ru/articles/allergologiya/Klinicheskaya_i_citokin-moduliruyuschaya_effektivnosty_kompozicii_treh_muramilpeptidov_soderghaschih_ostatok_mezo-diaminopimelinovoy_kisloty_pri_hronicheskoy_piodermii/</w:t>
            </w:r>
          </w:p>
        </w:tc>
      </w:tr>
      <w:tr w:rsidR="00893B0C" w:rsidRPr="0019777F" w:rsidTr="00280714">
        <w:trPr>
          <w:tblCellSpacing w:w="0" w:type="dxa"/>
        </w:trPr>
        <w:tc>
          <w:tcPr>
            <w:tcW w:w="1508" w:type="dxa"/>
          </w:tcPr>
          <w:p w:rsidR="00893B0C" w:rsidRPr="00096C86" w:rsidRDefault="00893B0C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893B0C" w:rsidRPr="00893B0C" w:rsidRDefault="00893B0C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B0C">
              <w:rPr>
                <w:rFonts w:ascii="Times New Roman" w:hAnsi="Times New Roman" w:cs="Times New Roman"/>
                <w:sz w:val="28"/>
                <w:szCs w:val="28"/>
              </w:rPr>
              <w:t>Маянский</w:t>
            </w:r>
            <w:proofErr w:type="spellEnd"/>
            <w:r w:rsidRPr="00893B0C">
              <w:rPr>
                <w:rFonts w:ascii="Times New Roman" w:hAnsi="Times New Roman" w:cs="Times New Roman"/>
                <w:sz w:val="28"/>
                <w:szCs w:val="28"/>
              </w:rPr>
              <w:t xml:space="preserve"> А. Н.    Лекции    по    иммунологии. –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Новгород: </w:t>
            </w:r>
            <w:r w:rsidR="0066210F" w:rsidRPr="0066210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6210F" w:rsidRPr="0066210F">
              <w:rPr>
                <w:rFonts w:ascii="Times New Roman" w:hAnsi="Times New Roman" w:cs="Times New Roman"/>
                <w:bCs/>
                <w:sz w:val="28"/>
                <w:szCs w:val="28"/>
              </w:rPr>
              <w:t>ижегородская</w:t>
            </w:r>
            <w:r w:rsidR="0066210F" w:rsidRPr="006621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210F" w:rsidRPr="0066210F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государственная</w:t>
            </w:r>
            <w:r w:rsidR="0066210F" w:rsidRPr="006621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210F" w:rsidRPr="0066210F">
              <w:rPr>
                <w:rFonts w:ascii="Times New Roman" w:hAnsi="Times New Roman" w:cs="Times New Roman"/>
                <w:bCs/>
                <w:sz w:val="28"/>
                <w:szCs w:val="28"/>
              </w:rPr>
              <w:t>медицинская</w:t>
            </w:r>
            <w:r w:rsidR="0066210F" w:rsidRPr="006621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210F" w:rsidRPr="0066210F">
              <w:rPr>
                <w:rFonts w:ascii="Times New Roman" w:hAnsi="Times New Roman" w:cs="Times New Roman"/>
                <w:bCs/>
                <w:sz w:val="28"/>
                <w:szCs w:val="28"/>
              </w:rPr>
              <w:t>академия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2003. – 272 с. </w:t>
            </w:r>
          </w:p>
        </w:tc>
        <w:tc>
          <w:tcPr>
            <w:tcW w:w="4961" w:type="dxa"/>
          </w:tcPr>
          <w:p w:rsidR="00893B0C" w:rsidRPr="00483E78" w:rsidRDefault="00893B0C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93B0C">
              <w:rPr>
                <w:rFonts w:ascii="Times New Roman" w:hAnsi="Times New Roman" w:cs="Times New Roman"/>
                <w:sz w:val="28"/>
                <w:szCs w:val="28"/>
                <w:lang w:val="en"/>
              </w:rPr>
              <w:t>Mayansky</w:t>
            </w:r>
            <w:proofErr w:type="spellEnd"/>
            <w:r w:rsidRPr="00893B0C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893B0C">
              <w:rPr>
                <w:rFonts w:ascii="Times New Roman" w:hAnsi="Times New Roman" w:cs="Times New Roman"/>
                <w:sz w:val="28"/>
                <w:szCs w:val="28"/>
                <w:lang w:val="en"/>
              </w:rPr>
              <w:t>A.N</w:t>
            </w:r>
            <w:proofErr w:type="spellEnd"/>
            <w:r w:rsidRPr="00893B0C"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. Lectures on immunology. </w:t>
            </w:r>
            <w:r w:rsidRPr="0066210F">
              <w:rPr>
                <w:rFonts w:ascii="Times New Roman" w:hAnsi="Times New Roman" w:cs="Times New Roman"/>
                <w:i/>
                <w:sz w:val="28"/>
                <w:szCs w:val="28"/>
                <w:lang w:val="en"/>
              </w:rPr>
              <w:t xml:space="preserve">N. Novgorod: N. Novgorod </w:t>
            </w:r>
            <w:r w:rsidRPr="0066210F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State Medical Academy,</w:t>
            </w:r>
            <w:r w:rsidRPr="0066210F">
              <w:rPr>
                <w:rFonts w:ascii="Times New Roman" w:hAnsi="Times New Roman" w:cs="Times New Roman"/>
                <w:i/>
                <w:sz w:val="28"/>
                <w:szCs w:val="28"/>
                <w:lang w:val="en"/>
              </w:rPr>
              <w:t xml:space="preserve"> 2003</w:t>
            </w:r>
            <w:r w:rsidRPr="006621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r w:rsidR="0066210F" w:rsidRPr="0066210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272 </w:t>
            </w:r>
            <w:r w:rsidR="0066210F" w:rsidRPr="0066210F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p.</w:t>
            </w:r>
            <w:r w:rsidR="00483E78" w:rsidRPr="00483E78">
              <w:rPr>
                <w:sz w:val="14"/>
                <w:szCs w:val="14"/>
                <w:lang w:val="en-US"/>
              </w:rPr>
              <w:t xml:space="preserve"> </w:t>
            </w:r>
            <w:r w:rsidR="00483E78" w:rsidRPr="00483E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(In Russ.)</w:t>
            </w:r>
          </w:p>
        </w:tc>
        <w:tc>
          <w:tcPr>
            <w:tcW w:w="3266" w:type="dxa"/>
          </w:tcPr>
          <w:p w:rsidR="00893B0C" w:rsidRPr="001A6D01" w:rsidRDefault="0066210F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http://www.medicum.nnov.ru/izd_ngma/immunology.php</w:t>
            </w:r>
          </w:p>
        </w:tc>
      </w:tr>
      <w:tr w:rsidR="00650BAE" w:rsidRPr="00650BAE" w:rsidTr="00280714">
        <w:trPr>
          <w:tblCellSpacing w:w="0" w:type="dxa"/>
        </w:trPr>
        <w:tc>
          <w:tcPr>
            <w:tcW w:w="1508" w:type="dxa"/>
          </w:tcPr>
          <w:p w:rsidR="00650BAE" w:rsidRPr="000217C6" w:rsidRDefault="00650BAE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650BAE" w:rsidRPr="00650BAE" w:rsidRDefault="00650BAE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Хайдуков</w:t>
            </w:r>
            <w:proofErr w:type="spellEnd"/>
            <w:r w:rsidRPr="004C26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C26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4C264D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Байдун</w:t>
            </w:r>
            <w:proofErr w:type="spellEnd"/>
            <w:r w:rsidRPr="004C26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C26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4C264D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Зурочка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А.В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Тотолян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А.А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 xml:space="preserve">. Стандартизованная технология «исследование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субпопуляционного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 xml:space="preserve"> состава лимфоцитов периферической крови с применением проточных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>цитофлюориметров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</w:rPr>
              <w:t xml:space="preserve">-анализаторов» </w:t>
            </w:r>
            <w:r w:rsidRPr="00650B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(проект) // Медицинская иммунология, 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</w:t>
            </w:r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14, </w:t>
            </w:r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№ 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255-268.</w:t>
            </w:r>
          </w:p>
        </w:tc>
        <w:tc>
          <w:tcPr>
            <w:tcW w:w="4961" w:type="dxa"/>
          </w:tcPr>
          <w:p w:rsidR="00650BAE" w:rsidRPr="00650BAE" w:rsidRDefault="00650BAE" w:rsidP="00483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Khaydukov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Baidun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Zurochka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Totolyan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</w:t>
            </w:r>
            <w:r w:rsidRPr="00650BAE">
              <w:rPr>
                <w:rFonts w:ascii="Times New Roman" w:hAnsi="Times New Roman" w:cs="Times New Roman"/>
                <w:sz w:val="28"/>
                <w:szCs w:val="28"/>
                <w:lang w:val="en"/>
              </w:rPr>
              <w:t>Standardized technology "study of the subpopulation composition of peripheral blood lymphocytes using flow cytometer analyzers" (draft)</w:t>
            </w:r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650BA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Medi</w:t>
            </w:r>
            <w:r w:rsidR="00483E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ts</w:t>
            </w:r>
            <w:r w:rsidRPr="00650BA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inskaya</w:t>
            </w:r>
            <w:proofErr w:type="spellEnd"/>
            <w:r w:rsidRPr="00650BA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50BA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immunologiya</w:t>
            </w:r>
            <w:proofErr w:type="spellEnd"/>
            <w:r w:rsidRPr="00650BA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= </w:t>
            </w:r>
            <w:r w:rsidRPr="00650B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Medical Immunology,</w:t>
            </w:r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50BA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2012, Vol.14, no. 3, pp. 255-</w:t>
            </w:r>
            <w:r w:rsidRPr="00650BA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268.</w:t>
            </w:r>
            <w:r w:rsidR="00483E78" w:rsidRPr="00483E78">
              <w:rPr>
                <w:sz w:val="14"/>
                <w:szCs w:val="14"/>
              </w:rPr>
              <w:t xml:space="preserve"> </w:t>
            </w:r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Russ</w:t>
            </w:r>
            <w:proofErr w:type="spellEnd"/>
            <w:r w:rsidR="00483E78" w:rsidRPr="00483E7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266" w:type="dxa"/>
          </w:tcPr>
          <w:p w:rsidR="00650BAE" w:rsidRPr="00650BAE" w:rsidRDefault="00650BAE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doi</w:t>
            </w:r>
            <w:proofErr w:type="spellEnd"/>
            <w:r w:rsidRPr="00650B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10.15789/1563-0625-2012-3-255-268</w:t>
            </w:r>
          </w:p>
        </w:tc>
      </w:tr>
      <w:tr w:rsidR="007404BB" w:rsidRPr="00E506D5" w:rsidTr="00280714">
        <w:trPr>
          <w:tblCellSpacing w:w="0" w:type="dxa"/>
        </w:trPr>
        <w:tc>
          <w:tcPr>
            <w:tcW w:w="1508" w:type="dxa"/>
          </w:tcPr>
          <w:p w:rsidR="007404BB" w:rsidRPr="00B2533A" w:rsidRDefault="007404BB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7404BB" w:rsidRPr="00E506D5" w:rsidRDefault="007404BB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Bitschar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Wolz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Krismer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Peschel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Schittek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 Keratinocytes as sensors and central players in the immune defense against Staphylococcus aureus in the skin. 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Dermatol</w:t>
            </w:r>
            <w:proofErr w:type="spellEnd"/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Sci., 2017</w:t>
            </w:r>
            <w:r w:rsid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Vol. 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87</w:t>
            </w:r>
            <w:r w:rsid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no. 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3</w:t>
            </w:r>
            <w:r w:rsid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pp. 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215-220.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7404BB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7404BB" w:rsidRPr="00E506D5" w:rsidRDefault="007404BB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10.1016/j.jdermsci.2017.06.003</w:t>
            </w:r>
          </w:p>
        </w:tc>
      </w:tr>
      <w:tr w:rsidR="003E2A27" w:rsidRPr="00E506D5" w:rsidTr="00280714">
        <w:trPr>
          <w:tblCellSpacing w:w="0" w:type="dxa"/>
        </w:trPr>
        <w:tc>
          <w:tcPr>
            <w:tcW w:w="1508" w:type="dxa"/>
          </w:tcPr>
          <w:p w:rsidR="003E2A27" w:rsidRPr="00B2533A" w:rsidRDefault="003E2A27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3E2A27" w:rsidRPr="007404BB" w:rsidRDefault="003E2A27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Campbell L., Williams H., Crompton R.A., </w:t>
            </w:r>
            <w:proofErr w:type="spellStart"/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Cruickhank</w:t>
            </w:r>
            <w:proofErr w:type="spellEnd"/>
            <w:r w:rsid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S.M</w:t>
            </w:r>
            <w:proofErr w:type="spellEnd"/>
            <w:r w:rsid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Hardman</w:t>
            </w:r>
            <w:r w:rsid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M.</w:t>
            </w:r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proofErr w:type="spellEnd"/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624B30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Nod2 deficiency impairs inflammatory and epithelial aspects of the cutaneous wound-healing response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24B3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J. </w:t>
            </w:r>
            <w:proofErr w:type="spellStart"/>
            <w:r w:rsidRPr="00624B3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Pathol</w:t>
            </w:r>
            <w:proofErr w:type="spellEnd"/>
            <w:r w:rsidRPr="00624B3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="00624B30" w:rsidRPr="00624B3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="00624B30" w:rsidRPr="00624B3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2013,</w:t>
            </w:r>
            <w:r w:rsidR="00624B3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624B30" w:rsidRPr="00624B3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Vol. </w:t>
            </w:r>
            <w:r w:rsidRPr="00624B30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229</w:t>
            </w:r>
            <w:r w:rsidRPr="00624B3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r w:rsidR="00624B30" w:rsidRPr="00624B3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pp. </w:t>
            </w:r>
            <w:r w:rsidRPr="00624B3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121</w:t>
            </w:r>
            <w:r w:rsidR="00624B30" w:rsidRPr="00624B3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-131.</w:t>
            </w:r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3E2A27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3E2A27" w:rsidRDefault="00624B30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E2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10.1002/path.4095</w:t>
            </w:r>
          </w:p>
        </w:tc>
      </w:tr>
      <w:tr w:rsidR="00624B30" w:rsidRPr="00E506D5" w:rsidTr="00280714">
        <w:trPr>
          <w:tblCellSpacing w:w="0" w:type="dxa"/>
        </w:trPr>
        <w:tc>
          <w:tcPr>
            <w:tcW w:w="1508" w:type="dxa"/>
          </w:tcPr>
          <w:p w:rsidR="00624B30" w:rsidRPr="00B2533A" w:rsidRDefault="00624B30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624B30" w:rsidRPr="003E2A27" w:rsidRDefault="00624B30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Dagil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Y.A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Arbatsky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N.P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Pashenkov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M.V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Alkhazova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B.I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L'vov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V.L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Mazurov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D.V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The Dual NOD1/NOD2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Agonism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Muropeptides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Containing a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Meso-Diaminopimelic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Acid Residue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PLoS</w:t>
            </w:r>
            <w:proofErr w:type="spellEnd"/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ONE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Vol. 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e0160784. </w:t>
            </w:r>
          </w:p>
        </w:tc>
        <w:tc>
          <w:tcPr>
            <w:tcW w:w="4961" w:type="dxa"/>
          </w:tcPr>
          <w:p w:rsidR="00624B30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624B30" w:rsidRPr="003E2A27" w:rsidRDefault="00624B30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doi:10.1371/journal.pone.0160784</w:t>
            </w:r>
          </w:p>
        </w:tc>
      </w:tr>
      <w:tr w:rsidR="007404BB" w:rsidRPr="00E506D5" w:rsidTr="00280714">
        <w:trPr>
          <w:tblCellSpacing w:w="0" w:type="dxa"/>
        </w:trPr>
        <w:tc>
          <w:tcPr>
            <w:tcW w:w="1508" w:type="dxa"/>
          </w:tcPr>
          <w:p w:rsidR="007404BB" w:rsidRPr="00B2533A" w:rsidRDefault="007404BB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7404BB" w:rsidRPr="00E506D5" w:rsidRDefault="007404BB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Fritz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Girardin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Fitting 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Werts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Mengin-Lecreulx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Caroff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Cavaillon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Philpott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Adib-Conquy</w:t>
            </w:r>
            <w:proofErr w:type="spellEnd"/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Synergistic stimulation of human monocytes and dendritic cells by 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Toll-like receptor 4 and NOD1- and NOD2-activating agonists. 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Eur. J. </w:t>
            </w:r>
            <w:proofErr w:type="spellStart"/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</w:t>
            </w:r>
            <w:proofErr w:type="spellEnd"/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2005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Vol. 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no. 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pp. 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2459-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24</w:t>
            </w:r>
            <w:r w:rsidRPr="007404B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70.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7404BB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–</w:t>
            </w:r>
          </w:p>
        </w:tc>
        <w:tc>
          <w:tcPr>
            <w:tcW w:w="3266" w:type="dxa"/>
          </w:tcPr>
          <w:p w:rsidR="007404BB" w:rsidRPr="00E506D5" w:rsidRDefault="007404BB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740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10.1002/eji.200526286</w:t>
            </w:r>
          </w:p>
        </w:tc>
      </w:tr>
      <w:tr w:rsidR="00C94423" w:rsidRPr="00E506D5" w:rsidTr="00280714">
        <w:trPr>
          <w:tblCellSpacing w:w="0" w:type="dxa"/>
        </w:trPr>
        <w:tc>
          <w:tcPr>
            <w:tcW w:w="1508" w:type="dxa"/>
          </w:tcPr>
          <w:p w:rsidR="00C94423" w:rsidRPr="00B2533A" w:rsidRDefault="00C94423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C94423" w:rsidRPr="007404BB" w:rsidRDefault="00C94423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Ekman </w:t>
            </w:r>
            <w:proofErr w:type="spellStart"/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A.K</w:t>
            </w:r>
            <w:proofErr w:type="spellEnd"/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Cardell</w:t>
            </w:r>
            <w:proofErr w:type="spellEnd"/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L.O</w:t>
            </w:r>
            <w:proofErr w:type="spellEnd"/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The expression and function of Nod-like receptors in neutrophils. </w:t>
            </w:r>
            <w:r w:rsidRPr="00C9442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Immunology, 2010, Vol. 130, no. 1, pp. 55-63.</w:t>
            </w:r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C94423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C94423" w:rsidRDefault="00C94423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C94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10.1111/j.1365-2567.2009.03212.x</w:t>
            </w:r>
          </w:p>
        </w:tc>
      </w:tr>
      <w:tr w:rsidR="00D8075C" w:rsidRPr="00E506D5" w:rsidTr="00280714">
        <w:trPr>
          <w:tblCellSpacing w:w="0" w:type="dxa"/>
        </w:trPr>
        <w:tc>
          <w:tcPr>
            <w:tcW w:w="1508" w:type="dxa"/>
          </w:tcPr>
          <w:p w:rsidR="00D8075C" w:rsidRPr="00B2533A" w:rsidRDefault="00D8075C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D8075C" w:rsidRPr="007404BB" w:rsidRDefault="00D8075C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0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Harder J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80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80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Núñez</w:t>
            </w:r>
            <w:proofErr w:type="spellEnd"/>
            <w:r w:rsidRPr="00D80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 Functional expression of the intracellular pattern recognition receptor NOD1 in human keratinocytes</w:t>
            </w:r>
            <w:r w:rsidRP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J. Invest. </w:t>
            </w:r>
            <w:proofErr w:type="spellStart"/>
            <w:proofErr w:type="gramStart"/>
            <w:r w:rsidRP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Dermatol</w:t>
            </w:r>
            <w:proofErr w:type="spellEnd"/>
            <w:r w:rsidRP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</w:t>
            </w:r>
            <w:proofErr w:type="gramEnd"/>
            <w:r w:rsidRP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2009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Vol. </w:t>
            </w:r>
            <w:r w:rsidRP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129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no. </w:t>
            </w:r>
            <w:r w:rsidRP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pp. </w:t>
            </w:r>
            <w:r w:rsidRP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1299-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</w:t>
            </w:r>
            <w:r w:rsidRPr="00D8075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302.</w:t>
            </w:r>
            <w:r w:rsidRPr="00D80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D8075C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D8075C" w:rsidRDefault="00D8075C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80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80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10.1038/jid.2008.395</w:t>
            </w:r>
          </w:p>
        </w:tc>
      </w:tr>
      <w:tr w:rsidR="00C24365" w:rsidRPr="00E506D5" w:rsidTr="00280714">
        <w:trPr>
          <w:tblCellSpacing w:w="0" w:type="dxa"/>
        </w:trPr>
        <w:tc>
          <w:tcPr>
            <w:tcW w:w="1508" w:type="dxa"/>
          </w:tcPr>
          <w:p w:rsidR="00C24365" w:rsidRPr="007404BB" w:rsidRDefault="00C24365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C24365" w:rsidRPr="00E506D5" w:rsidRDefault="00C24365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Hertz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n E., Johansson L., </w:t>
            </w:r>
            <w:proofErr w:type="spellStart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Wallin</w:t>
            </w:r>
            <w:proofErr w:type="spellEnd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R.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Schmidt H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Kroll 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Rehn </w:t>
            </w:r>
            <w:proofErr w:type="spellStart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P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Kotb</w:t>
            </w:r>
            <w:proofErr w:type="spellEnd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Mörgelin</w:t>
            </w:r>
            <w:proofErr w:type="spellEnd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Norrby-Teglund</w:t>
            </w:r>
            <w:proofErr w:type="spellEnd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A. M1-protein dependent intracellular trafficking promotes persistence and replication of Streptococcus pyogenes in macrophages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. </w:t>
            </w: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J. Innate Immun.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2010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Vol. 2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 pp</w:t>
            </w:r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 534-545.</w:t>
            </w:r>
          </w:p>
        </w:tc>
        <w:tc>
          <w:tcPr>
            <w:tcW w:w="4961" w:type="dxa"/>
          </w:tcPr>
          <w:p w:rsidR="00C24365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C24365" w:rsidRPr="00E506D5" w:rsidRDefault="00C24365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24365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Pr="00C24365">
              <w:rPr>
                <w:rFonts w:ascii="Times New Roman" w:hAnsi="Times New Roman" w:cs="Times New Roman"/>
                <w:sz w:val="28"/>
                <w:szCs w:val="28"/>
              </w:rPr>
              <w:t>: 10.1159/000317635</w:t>
            </w:r>
          </w:p>
        </w:tc>
      </w:tr>
      <w:tr w:rsidR="00C94423" w:rsidRPr="00E506D5" w:rsidTr="00280714">
        <w:trPr>
          <w:tblCellSpacing w:w="0" w:type="dxa"/>
        </w:trPr>
        <w:tc>
          <w:tcPr>
            <w:tcW w:w="1508" w:type="dxa"/>
          </w:tcPr>
          <w:p w:rsidR="00C94423" w:rsidRPr="007404BB" w:rsidRDefault="00C94423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  <w:tc>
          <w:tcPr>
            <w:tcW w:w="4956" w:type="dxa"/>
          </w:tcPr>
          <w:p w:rsidR="00C94423" w:rsidRPr="00C24365" w:rsidRDefault="00C94423" w:rsidP="0028071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Kobayashi 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Yoshiki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R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Sakabe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J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Kabashima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K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Nakamura 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Tokura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Y. Expression of toll-like receptor 2, NOD2 and dectin-1 and stimulatory effects of their ligands and histamine in normal 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lastRenderedPageBreak/>
              <w:t xml:space="preserve">human keratinocytes. </w:t>
            </w:r>
            <w:r w:rsidRPr="00C9442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Br. J. </w:t>
            </w:r>
            <w:proofErr w:type="spellStart"/>
            <w:r w:rsidRPr="00C9442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Dermatol</w:t>
            </w:r>
            <w:proofErr w:type="spellEnd"/>
            <w:r w:rsidRPr="00C9442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., 2009, Vol. 160, no. 2, pp. 297-304.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C94423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–</w:t>
            </w:r>
          </w:p>
        </w:tc>
        <w:tc>
          <w:tcPr>
            <w:tcW w:w="3266" w:type="dxa"/>
          </w:tcPr>
          <w:p w:rsidR="00C94423" w:rsidRPr="00C94423" w:rsidRDefault="00C94423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doi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: 10.1111/j.1365-2133.2008.08897.x</w:t>
            </w:r>
          </w:p>
        </w:tc>
      </w:tr>
      <w:tr w:rsidR="00C94423" w:rsidRPr="00E506D5" w:rsidTr="00280714">
        <w:trPr>
          <w:tblCellSpacing w:w="0" w:type="dxa"/>
        </w:trPr>
        <w:tc>
          <w:tcPr>
            <w:tcW w:w="1508" w:type="dxa"/>
          </w:tcPr>
          <w:p w:rsidR="00C94423" w:rsidRPr="00C94423" w:rsidRDefault="00C94423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C94423" w:rsidRPr="006A38FE" w:rsidRDefault="00C94423" w:rsidP="0028071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Masumoto J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Yang K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Varambally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S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Hasegawa M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Tomlins S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A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Qiu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S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Fujimoto Y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Kawasaki A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Foster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</w:t>
            </w:r>
            <w:proofErr w:type="spellEnd"/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Horie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Y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Mak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T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W</w:t>
            </w:r>
            <w:proofErr w:type="spellEnd"/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Núñez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G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Chinnaiyan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A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Fukase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K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Inohara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N.</w:t>
            </w:r>
            <w:r w:rsidR="00EC1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Nod1 acts as an intracellular receptor to stimulate chemokine production and neutrophil recruitment in vivo. </w:t>
            </w:r>
            <w:r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J</w:t>
            </w:r>
            <w:r w:rsidR="00EC1984"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Exp</w:t>
            </w:r>
            <w:r w:rsidR="00EC1984"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Med.</w:t>
            </w:r>
            <w:r w:rsidR="00EC1984"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r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2006</w:t>
            </w:r>
            <w:r w:rsidR="00EC1984"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Vol. </w:t>
            </w:r>
            <w:r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203</w:t>
            </w:r>
            <w:r w:rsidR="00EC1984"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no. </w:t>
            </w:r>
            <w:r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="00EC1984"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pp. </w:t>
            </w:r>
            <w:r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203-</w:t>
            </w:r>
            <w:r w:rsidR="00EC1984"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</w:t>
            </w:r>
            <w:r w:rsidRPr="00EC198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13.</w:t>
            </w:r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C94423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C94423" w:rsidRPr="006A38FE" w:rsidRDefault="00EC1984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doi</w:t>
            </w:r>
            <w:proofErr w:type="spellEnd"/>
            <w:r w:rsidRPr="00C9442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: 10.1084/jem.20051229</w:t>
            </w:r>
          </w:p>
        </w:tc>
      </w:tr>
      <w:tr w:rsidR="006A38FE" w:rsidRPr="00E506D5" w:rsidTr="00280714">
        <w:trPr>
          <w:tblCellSpacing w:w="0" w:type="dxa"/>
        </w:trPr>
        <w:tc>
          <w:tcPr>
            <w:tcW w:w="1508" w:type="dxa"/>
          </w:tcPr>
          <w:p w:rsidR="006A38FE" w:rsidRPr="006A38FE" w:rsidRDefault="006A38FE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6A38FE" w:rsidRPr="00DA18CD" w:rsidRDefault="00862F02" w:rsidP="0028071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Mukherjee T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Hovingh</w:t>
            </w:r>
            <w:proofErr w:type="spellEnd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Foerster</w:t>
            </w:r>
            <w:proofErr w:type="spellEnd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E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Abdel-</w:t>
            </w:r>
            <w:proofErr w:type="spellStart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Nour</w:t>
            </w:r>
            <w:proofErr w:type="spellEnd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M</w:t>
            </w:r>
            <w:r w:rsidR="00AB18B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Philpott </w:t>
            </w:r>
            <w:proofErr w:type="spellStart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</w:t>
            </w:r>
            <w:r w:rsidR="00AB18B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</w:t>
            </w:r>
            <w:proofErr w:type="spellEnd"/>
            <w:r w:rsidR="00AB18B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Girardin</w:t>
            </w:r>
            <w:proofErr w:type="spellEnd"/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S</w:t>
            </w:r>
            <w:r w:rsidR="00AB18B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2F0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E. NOD1 and NOD2 in inflammation, immunity and disease. </w:t>
            </w:r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Arch</w:t>
            </w:r>
            <w:r w:rsidR="00AB18BA"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Biochem</w:t>
            </w:r>
            <w:proofErr w:type="spellEnd"/>
            <w:r w:rsidR="00AB18BA"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Biophys</w:t>
            </w:r>
            <w:proofErr w:type="spellEnd"/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proofErr w:type="gramEnd"/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2018</w:t>
            </w:r>
            <w:r w:rsid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pii</w:t>
            </w:r>
            <w:proofErr w:type="spellEnd"/>
            <w:r w:rsidRP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: S0003-9861(18)30937-8.</w:t>
            </w:r>
            <w:r w:rsidRPr="00AB18B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6A38FE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6A38FE" w:rsidRPr="004C264D" w:rsidRDefault="004C264D" w:rsidP="0028071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: 10.1016/j.abb.2018.12.022</w:t>
            </w:r>
          </w:p>
        </w:tc>
      </w:tr>
      <w:tr w:rsidR="00AD6F16" w:rsidRPr="00E506D5" w:rsidTr="00280714">
        <w:trPr>
          <w:tblCellSpacing w:w="0" w:type="dxa"/>
        </w:trPr>
        <w:tc>
          <w:tcPr>
            <w:tcW w:w="1508" w:type="dxa"/>
          </w:tcPr>
          <w:p w:rsidR="00AD6F16" w:rsidRPr="00E506D5" w:rsidRDefault="00AD6F16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AD6F16" w:rsidRPr="00E506D5" w:rsidRDefault="00E506D5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Nizet</w:t>
            </w:r>
            <w:proofErr w:type="spellEnd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 Bacteria and phagocytes: mortal enemies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E506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Innate Immun.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r w:rsidRPr="00E506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2010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r w:rsidRPr="00E506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Vol. 2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no. </w:t>
            </w:r>
            <w:r w:rsidRPr="00E506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pp</w:t>
            </w:r>
            <w:r w:rsidRPr="00E506D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505-507. </w:t>
            </w:r>
          </w:p>
        </w:tc>
        <w:tc>
          <w:tcPr>
            <w:tcW w:w="4961" w:type="dxa"/>
          </w:tcPr>
          <w:p w:rsidR="00AD6F16" w:rsidRPr="00E506D5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AD6F16" w:rsidRPr="00E506D5" w:rsidRDefault="00E506D5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E50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10.1159/000320473</w:t>
            </w:r>
          </w:p>
        </w:tc>
      </w:tr>
      <w:tr w:rsidR="00B2533A" w:rsidRPr="00E506D5" w:rsidTr="00280714">
        <w:trPr>
          <w:tblCellSpacing w:w="0" w:type="dxa"/>
        </w:trPr>
        <w:tc>
          <w:tcPr>
            <w:tcW w:w="1508" w:type="dxa"/>
          </w:tcPr>
          <w:p w:rsidR="00B2533A" w:rsidRPr="00E506D5" w:rsidRDefault="00B2533A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B2533A" w:rsidRPr="00E506D5" w:rsidRDefault="00B2533A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Pashenkov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Dagil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Pinegin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End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NOD1 and NOD2: Molecular targets in prevention and treatment of infectious diseases. 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Int. </w:t>
            </w:r>
            <w:proofErr w:type="spellStart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Immunopharmacol</w:t>
            </w:r>
            <w:proofErr w:type="spellEnd"/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2018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Vol. 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54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pp. </w:t>
            </w:r>
            <w:r w:rsidRPr="00B2533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385-400.</w:t>
            </w:r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</w:tcPr>
          <w:p w:rsidR="00B2533A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B2533A" w:rsidRPr="00E506D5" w:rsidRDefault="00B2533A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253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10.1016/j.intimp.2017.11.036</w:t>
            </w:r>
          </w:p>
        </w:tc>
      </w:tr>
      <w:tr w:rsidR="004500F5" w:rsidRPr="00E506D5" w:rsidTr="00280714">
        <w:trPr>
          <w:tblCellSpacing w:w="0" w:type="dxa"/>
        </w:trPr>
        <w:tc>
          <w:tcPr>
            <w:tcW w:w="1508" w:type="dxa"/>
          </w:tcPr>
          <w:p w:rsidR="004500F5" w:rsidRPr="00E506D5" w:rsidRDefault="004500F5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4500F5" w:rsidRPr="00B2533A" w:rsidRDefault="004500F5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Roth 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Simanski</w:t>
            </w:r>
            <w:proofErr w:type="spellEnd"/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Rademacher</w:t>
            </w:r>
            <w:proofErr w:type="spellEnd"/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Schröder</w:t>
            </w:r>
            <w:proofErr w:type="spellEnd"/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Harder J. The pattern recognition receptor NOD2 mediates Staphylococcus aureus-induced IL-17C expression in keratinocytes. J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Invest. </w:t>
            </w:r>
            <w:proofErr w:type="spellStart"/>
            <w:proofErr w:type="gramStart"/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Dermatol</w:t>
            </w:r>
            <w:proofErr w:type="spellEnd"/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45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374-380. </w:t>
            </w:r>
          </w:p>
        </w:tc>
        <w:tc>
          <w:tcPr>
            <w:tcW w:w="4961" w:type="dxa"/>
          </w:tcPr>
          <w:p w:rsidR="004500F5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4500F5" w:rsidRPr="00B2533A" w:rsidRDefault="004500F5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10.1038/jid.2013.313</w:t>
            </w:r>
          </w:p>
        </w:tc>
      </w:tr>
      <w:tr w:rsidR="00AD6F16" w:rsidRPr="00E506D5" w:rsidTr="00280714">
        <w:trPr>
          <w:tblCellSpacing w:w="0" w:type="dxa"/>
        </w:trPr>
        <w:tc>
          <w:tcPr>
            <w:tcW w:w="1508" w:type="dxa"/>
          </w:tcPr>
          <w:p w:rsidR="00AD6F16" w:rsidRPr="00E506D5" w:rsidRDefault="00AD6F16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AD6F16" w:rsidRPr="00E506D5" w:rsidRDefault="008636D2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Smagur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J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Guzik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K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Magiera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L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Bzowska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Gruca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Thogersen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B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Enghild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Potempa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J.  </w:t>
            </w:r>
            <w:proofErr w:type="gram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A  new</w:t>
            </w:r>
            <w:proofErr w:type="gram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 pathway  of  staphylococcal  pathogenesis: Apoptosis-like death induced by </w:t>
            </w:r>
            <w:proofErr w:type="spellStart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staphopain</w:t>
            </w:r>
            <w:proofErr w:type="spellEnd"/>
            <w:r w:rsidRPr="008636D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B in human neutrophils and monocytes. </w:t>
            </w:r>
            <w:r w:rsidRPr="008636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J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  <w:r w:rsidRPr="008636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Innate Immun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.,</w:t>
            </w:r>
            <w:r w:rsidRPr="008636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2009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Vol. </w:t>
            </w:r>
            <w:r w:rsidRPr="008636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 pp.</w:t>
            </w:r>
            <w:r w:rsidRPr="008636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98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-</w:t>
            </w:r>
            <w:r w:rsidRPr="008636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108.</w:t>
            </w:r>
          </w:p>
        </w:tc>
        <w:tc>
          <w:tcPr>
            <w:tcW w:w="4961" w:type="dxa"/>
          </w:tcPr>
          <w:p w:rsidR="00AD6F16" w:rsidRPr="00E506D5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AD6F16" w:rsidRPr="00E506D5" w:rsidRDefault="008636D2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636D2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Pr="008636D2">
              <w:rPr>
                <w:rFonts w:ascii="Times New Roman" w:hAnsi="Times New Roman" w:cs="Times New Roman"/>
                <w:sz w:val="28"/>
                <w:szCs w:val="28"/>
              </w:rPr>
              <w:t>: 10.1159/000181014</w:t>
            </w:r>
          </w:p>
        </w:tc>
      </w:tr>
      <w:tr w:rsidR="00AD6F16" w:rsidRPr="00E506D5" w:rsidTr="00280714">
        <w:trPr>
          <w:tblCellSpacing w:w="0" w:type="dxa"/>
        </w:trPr>
        <w:tc>
          <w:tcPr>
            <w:tcW w:w="1508" w:type="dxa"/>
          </w:tcPr>
          <w:p w:rsidR="00AD6F16" w:rsidRPr="00E506D5" w:rsidRDefault="00AD6F16" w:rsidP="002807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6" w:type="dxa"/>
          </w:tcPr>
          <w:p w:rsidR="00AD6F16" w:rsidRPr="00E506D5" w:rsidRDefault="00C24365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Van </w:t>
            </w:r>
            <w:proofErr w:type="spellStart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Avondt</w:t>
            </w:r>
            <w:proofErr w:type="spellEnd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K., van </w:t>
            </w:r>
            <w:proofErr w:type="spellStart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Sorge</w:t>
            </w:r>
            <w:proofErr w:type="spellEnd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N.M., </w:t>
            </w:r>
            <w:proofErr w:type="spellStart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Meyaard</w:t>
            </w:r>
            <w:proofErr w:type="spellEnd"/>
            <w:r w:rsidRPr="00C2436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L. Bacterial Immune Evasion through Manipulation of Host Inhibitory Immune Signaling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PLoS</w:t>
            </w:r>
            <w:proofErr w:type="spellEnd"/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Pathogens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2015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Vol. 11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no. </w:t>
            </w:r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Pr="00C2436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e1004644</w:t>
            </w:r>
            <w:r w:rsidR="00AB18B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4961" w:type="dxa"/>
          </w:tcPr>
          <w:p w:rsidR="00AD6F16" w:rsidRPr="00E506D5" w:rsidRDefault="0066210F" w:rsidP="00280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2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3266" w:type="dxa"/>
          </w:tcPr>
          <w:p w:rsidR="00AD6F16" w:rsidRPr="00E506D5" w:rsidRDefault="007A0706" w:rsidP="0028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C24365" w:rsidRPr="00C243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10.1371/journal.ppat.1004644</w:t>
            </w:r>
          </w:p>
        </w:tc>
      </w:tr>
    </w:tbl>
    <w:p w:rsidR="00DF7B2E" w:rsidRPr="00E506D5" w:rsidRDefault="00E773C6">
      <w:pPr>
        <w:rPr>
          <w:lang w:val="en-US"/>
        </w:rPr>
      </w:pPr>
    </w:p>
    <w:sectPr w:rsidR="00DF7B2E" w:rsidRPr="00E506D5" w:rsidSect="00AD6F1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F0CC8"/>
    <w:multiLevelType w:val="hybridMultilevel"/>
    <w:tmpl w:val="27A2DAB8"/>
    <w:lvl w:ilvl="0" w:tplc="16D2C3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16"/>
    <w:rsid w:val="000138BB"/>
    <w:rsid w:val="000217C6"/>
    <w:rsid w:val="00096C86"/>
    <w:rsid w:val="000B1C4F"/>
    <w:rsid w:val="000B5666"/>
    <w:rsid w:val="000E36E6"/>
    <w:rsid w:val="0019777F"/>
    <w:rsid w:val="001A6D01"/>
    <w:rsid w:val="00280714"/>
    <w:rsid w:val="002A6F42"/>
    <w:rsid w:val="003E2A27"/>
    <w:rsid w:val="004500F5"/>
    <w:rsid w:val="00483E78"/>
    <w:rsid w:val="004C264D"/>
    <w:rsid w:val="004F47FB"/>
    <w:rsid w:val="00624B30"/>
    <w:rsid w:val="00650BAE"/>
    <w:rsid w:val="0066210F"/>
    <w:rsid w:val="006A38FE"/>
    <w:rsid w:val="007118EA"/>
    <w:rsid w:val="007404BB"/>
    <w:rsid w:val="007A0706"/>
    <w:rsid w:val="00854F6C"/>
    <w:rsid w:val="00862F02"/>
    <w:rsid w:val="008636D2"/>
    <w:rsid w:val="00893B0C"/>
    <w:rsid w:val="00A33ACD"/>
    <w:rsid w:val="00AB18BA"/>
    <w:rsid w:val="00AD6F16"/>
    <w:rsid w:val="00B2533A"/>
    <w:rsid w:val="00B953A7"/>
    <w:rsid w:val="00C21B0C"/>
    <w:rsid w:val="00C21D7C"/>
    <w:rsid w:val="00C24365"/>
    <w:rsid w:val="00C26D1E"/>
    <w:rsid w:val="00C44163"/>
    <w:rsid w:val="00C94423"/>
    <w:rsid w:val="00D8075C"/>
    <w:rsid w:val="00DA18CD"/>
    <w:rsid w:val="00DB7F4A"/>
    <w:rsid w:val="00E506D5"/>
    <w:rsid w:val="00E773C6"/>
    <w:rsid w:val="00EC1984"/>
    <w:rsid w:val="00FB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F1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D6F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F1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D6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10</cp:revision>
  <dcterms:created xsi:type="dcterms:W3CDTF">2019-03-31T08:57:00Z</dcterms:created>
  <dcterms:modified xsi:type="dcterms:W3CDTF">2019-04-15T13:15:00Z</dcterms:modified>
</cp:coreProperties>
</file>