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F51" w:rsidRPr="00C81F51" w:rsidRDefault="00C81F51" w:rsidP="00C81F51">
      <w:pPr>
        <w:spacing w:after="0" w:line="48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81F51">
        <w:rPr>
          <w:rFonts w:ascii="Times New Roman" w:hAnsi="Times New Roman" w:cs="Times New Roman"/>
          <w:b/>
          <w:caps/>
          <w:sz w:val="24"/>
          <w:szCs w:val="24"/>
        </w:rPr>
        <w:t xml:space="preserve">Таблица </w:t>
      </w:r>
      <w:r w:rsidR="002D61FD">
        <w:rPr>
          <w:rFonts w:ascii="Times New Roman" w:hAnsi="Times New Roman" w:cs="Times New Roman"/>
          <w:b/>
          <w:caps/>
          <w:sz w:val="24"/>
          <w:szCs w:val="24"/>
        </w:rPr>
        <w:t>3</w:t>
      </w:r>
      <w:r w:rsidRPr="00C81F51">
        <w:rPr>
          <w:rFonts w:ascii="Times New Roman" w:hAnsi="Times New Roman" w:cs="Times New Roman"/>
          <w:b/>
          <w:caps/>
          <w:sz w:val="24"/>
          <w:szCs w:val="24"/>
        </w:rPr>
        <w:t xml:space="preserve">. Концентрации иммуноглобулинов в сыворотке крови больных пиодермией на фоне разных вариантов лечения </w:t>
      </w:r>
    </w:p>
    <w:p w:rsidR="00C81F51" w:rsidRPr="00C81F51" w:rsidRDefault="00C81F51" w:rsidP="00C81F51">
      <w:pPr>
        <w:spacing w:after="0" w:line="480" w:lineRule="auto"/>
        <w:jc w:val="center"/>
        <w:rPr>
          <w:rFonts w:ascii="Times New Roman" w:hAnsi="Times New Roman" w:cs="Times New Roman"/>
          <w:caps/>
          <w:sz w:val="24"/>
          <w:szCs w:val="24"/>
          <w:lang w:val="en-US"/>
        </w:rPr>
      </w:pPr>
      <w:proofErr w:type="gramStart"/>
      <w:r w:rsidRPr="00C81F51">
        <w:rPr>
          <w:rFonts w:ascii="Times New Roman" w:hAnsi="Times New Roman" w:cs="Times New Roman"/>
          <w:caps/>
          <w:sz w:val="24"/>
          <w:szCs w:val="24"/>
          <w:lang w:val="en-US"/>
        </w:rPr>
        <w:t xml:space="preserve">Table </w:t>
      </w:r>
      <w:r w:rsidR="002D61FD">
        <w:rPr>
          <w:rFonts w:ascii="Times New Roman" w:hAnsi="Times New Roman" w:cs="Times New Roman"/>
          <w:caps/>
          <w:sz w:val="24"/>
          <w:szCs w:val="24"/>
        </w:rPr>
        <w:t>3</w:t>
      </w:r>
      <w:bookmarkStart w:id="0" w:name="_GoBack"/>
      <w:bookmarkEnd w:id="0"/>
      <w:r w:rsidRPr="00C81F51">
        <w:rPr>
          <w:rFonts w:ascii="Times New Roman" w:hAnsi="Times New Roman" w:cs="Times New Roman"/>
          <w:caps/>
          <w:sz w:val="24"/>
          <w:szCs w:val="24"/>
          <w:lang w:val="en-US"/>
        </w:rPr>
        <w:t>.</w:t>
      </w:r>
      <w:proofErr w:type="gramEnd"/>
      <w:r w:rsidRPr="00C81F51">
        <w:rPr>
          <w:rFonts w:ascii="Times New Roman" w:hAnsi="Times New Roman" w:cs="Times New Roman"/>
          <w:caps/>
          <w:sz w:val="24"/>
          <w:szCs w:val="24"/>
          <w:lang w:val="en-US"/>
        </w:rPr>
        <w:t xml:space="preserve"> The concentration of immunoglobulins in the serum of patients with pyoderma receiving different treatment options</w:t>
      </w:r>
    </w:p>
    <w:tbl>
      <w:tblPr>
        <w:tblStyle w:val="1"/>
        <w:tblW w:w="14850" w:type="dxa"/>
        <w:tblLook w:val="04A0" w:firstRow="1" w:lastRow="0" w:firstColumn="1" w:lastColumn="0" w:noHBand="0" w:noVBand="1"/>
      </w:tblPr>
      <w:tblGrid>
        <w:gridCol w:w="1663"/>
        <w:gridCol w:w="1847"/>
        <w:gridCol w:w="1843"/>
        <w:gridCol w:w="1843"/>
        <w:gridCol w:w="2003"/>
        <w:gridCol w:w="1921"/>
        <w:gridCol w:w="1746"/>
        <w:gridCol w:w="1984"/>
      </w:tblGrid>
      <w:tr w:rsidR="00C81F51" w:rsidRPr="00C81F51" w:rsidTr="00C81F51">
        <w:tc>
          <w:tcPr>
            <w:tcW w:w="1663" w:type="dxa"/>
            <w:vMerge w:val="restart"/>
            <w:vAlign w:val="center"/>
          </w:tcPr>
          <w:p w:rsidR="00C81F51" w:rsidRDefault="00C81F51" w:rsidP="00C81F51">
            <w:pPr>
              <w:spacing w:line="480" w:lineRule="auto"/>
              <w:ind w:right="-5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  <w:p w:rsidR="00C81F51" w:rsidRPr="00C81F51" w:rsidRDefault="00C81F51" w:rsidP="00C81F51">
            <w:pPr>
              <w:spacing w:line="480" w:lineRule="auto"/>
              <w:ind w:right="-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Indicator</w:t>
            </w:r>
          </w:p>
        </w:tc>
        <w:tc>
          <w:tcPr>
            <w:tcW w:w="1847" w:type="dxa"/>
            <w:vMerge w:val="restart"/>
            <w:vAlign w:val="center"/>
          </w:tcPr>
          <w:p w:rsidR="00C81F51" w:rsidRDefault="00C81F51" w:rsidP="00C81F5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C81F51">
              <w:rPr>
                <w:rFonts w:ascii="Times New Roman" w:hAnsi="Times New Roman" w:cs="Times New Roman"/>
                <w:b/>
                <w:sz w:val="24"/>
                <w:szCs w:val="24"/>
              </w:rPr>
              <w:t>Референсные</w:t>
            </w:r>
            <w:proofErr w:type="spellEnd"/>
            <w:r w:rsidRPr="00C81F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81F51"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</w:t>
            </w:r>
          </w:p>
          <w:p w:rsidR="00C81F51" w:rsidRPr="00C81F51" w:rsidRDefault="00C81F51" w:rsidP="00C81F5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  <w:lang w:val="en"/>
              </w:rPr>
              <w:t>Reference values</w:t>
            </w:r>
          </w:p>
        </w:tc>
        <w:tc>
          <w:tcPr>
            <w:tcW w:w="5689" w:type="dxa"/>
            <w:gridSpan w:val="3"/>
            <w:vAlign w:val="center"/>
          </w:tcPr>
          <w:p w:rsidR="00C81F51" w:rsidRDefault="00C81F51" w:rsidP="00C81F5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b/>
                <w:sz w:val="24"/>
                <w:szCs w:val="24"/>
              </w:rPr>
              <w:t>Стандартное лечение</w:t>
            </w:r>
          </w:p>
          <w:p w:rsidR="00C81F51" w:rsidRPr="00C81F51" w:rsidRDefault="00C81F51" w:rsidP="00C81F5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  <w:lang w:val="en"/>
              </w:rPr>
              <w:t>Standard treatment</w:t>
            </w:r>
          </w:p>
        </w:tc>
        <w:tc>
          <w:tcPr>
            <w:tcW w:w="5651" w:type="dxa"/>
            <w:gridSpan w:val="3"/>
            <w:vAlign w:val="center"/>
          </w:tcPr>
          <w:p w:rsidR="00C81F51" w:rsidRPr="00C81F51" w:rsidRDefault="00C81F51" w:rsidP="00C81F5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Стандартное лечение + </w:t>
            </w:r>
            <w:proofErr w:type="spellStart"/>
            <w:r w:rsidRPr="00C81F51">
              <w:rPr>
                <w:rFonts w:ascii="Times New Roman" w:hAnsi="Times New Roman" w:cs="Times New Roman"/>
                <w:b/>
                <w:sz w:val="24"/>
                <w:szCs w:val="24"/>
              </w:rPr>
              <w:t>Полимурамил</w:t>
            </w:r>
            <w:proofErr w:type="spellEnd"/>
          </w:p>
          <w:p w:rsidR="00C81F51" w:rsidRPr="00C81F51" w:rsidRDefault="00C81F51" w:rsidP="00C81F5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  <w:lang w:val="en"/>
              </w:rPr>
              <w:t>Standard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"/>
              </w:rPr>
              <w:t>treatment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C81F51">
              <w:rPr>
                <w:rFonts w:ascii="Times New Roman" w:hAnsi="Times New Roman" w:cs="Times New Roman"/>
                <w:sz w:val="24"/>
                <w:szCs w:val="24"/>
                <w:lang w:val="en"/>
              </w:rPr>
              <w:t>Polymuramyl</w:t>
            </w:r>
            <w:proofErr w:type="spellEnd"/>
          </w:p>
        </w:tc>
      </w:tr>
      <w:tr w:rsidR="00C81F51" w:rsidRPr="00C81F51" w:rsidTr="00C81F51">
        <w:trPr>
          <w:trHeight w:val="811"/>
        </w:trPr>
        <w:tc>
          <w:tcPr>
            <w:tcW w:w="1663" w:type="dxa"/>
            <w:vMerge/>
            <w:vAlign w:val="center"/>
          </w:tcPr>
          <w:p w:rsidR="00C81F51" w:rsidRPr="00C81F51" w:rsidRDefault="00C81F51" w:rsidP="00C81F5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  <w:vAlign w:val="center"/>
          </w:tcPr>
          <w:p w:rsidR="00C81F51" w:rsidRPr="00C81F51" w:rsidRDefault="00C81F51" w:rsidP="00C81F5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C81F51" w:rsidRDefault="00C81F51" w:rsidP="00C81F5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b/>
                <w:sz w:val="24"/>
                <w:szCs w:val="24"/>
              </w:rPr>
              <w:t>0-й день</w:t>
            </w:r>
          </w:p>
          <w:p w:rsidR="00C81F51" w:rsidRPr="00C81F51" w:rsidRDefault="00C81F51" w:rsidP="00C81F5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Day 0</w:t>
            </w:r>
          </w:p>
        </w:tc>
        <w:tc>
          <w:tcPr>
            <w:tcW w:w="1843" w:type="dxa"/>
            <w:vAlign w:val="center"/>
          </w:tcPr>
          <w:p w:rsidR="00C81F51" w:rsidRDefault="00C81F51" w:rsidP="00C81F5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b/>
                <w:sz w:val="24"/>
                <w:szCs w:val="24"/>
              </w:rPr>
              <w:t>14-й день</w:t>
            </w:r>
          </w:p>
          <w:p w:rsidR="00C81F51" w:rsidRPr="00C81F51" w:rsidRDefault="00C81F51" w:rsidP="00C81F5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Day 14</w:t>
            </w:r>
          </w:p>
        </w:tc>
        <w:tc>
          <w:tcPr>
            <w:tcW w:w="2003" w:type="dxa"/>
            <w:vAlign w:val="center"/>
          </w:tcPr>
          <w:p w:rsidR="00C81F51" w:rsidRDefault="00C81F51" w:rsidP="00C81F5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b/>
                <w:sz w:val="24"/>
                <w:szCs w:val="24"/>
              </w:rPr>
              <w:t>Через 6 месяцев</w:t>
            </w:r>
          </w:p>
          <w:p w:rsidR="00C81F51" w:rsidRPr="00C81F51" w:rsidRDefault="00C81F51" w:rsidP="00C81F5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Start"/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fter</w:t>
            </w:r>
            <w:proofErr w:type="spellEnd"/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6 months </w:t>
            </w:r>
          </w:p>
        </w:tc>
        <w:tc>
          <w:tcPr>
            <w:tcW w:w="1921" w:type="dxa"/>
            <w:vAlign w:val="center"/>
          </w:tcPr>
          <w:p w:rsidR="00C81F51" w:rsidRDefault="00C81F51" w:rsidP="00C81F5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b/>
                <w:sz w:val="24"/>
                <w:szCs w:val="24"/>
              </w:rPr>
              <w:t>0-й день</w:t>
            </w:r>
          </w:p>
          <w:p w:rsidR="00C81F51" w:rsidRPr="00C81F51" w:rsidRDefault="00C81F51" w:rsidP="00C81F5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Day 0</w:t>
            </w:r>
          </w:p>
        </w:tc>
        <w:tc>
          <w:tcPr>
            <w:tcW w:w="1746" w:type="dxa"/>
            <w:vAlign w:val="center"/>
          </w:tcPr>
          <w:p w:rsidR="00C81F51" w:rsidRDefault="00C81F51" w:rsidP="00C81F5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b/>
                <w:sz w:val="24"/>
                <w:szCs w:val="24"/>
              </w:rPr>
              <w:t>14-й день</w:t>
            </w:r>
          </w:p>
          <w:p w:rsidR="00C81F51" w:rsidRPr="00C81F51" w:rsidRDefault="00C81F51" w:rsidP="00C81F5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Day 14</w:t>
            </w:r>
          </w:p>
        </w:tc>
        <w:tc>
          <w:tcPr>
            <w:tcW w:w="1984" w:type="dxa"/>
            <w:vAlign w:val="center"/>
          </w:tcPr>
          <w:p w:rsidR="00C81F51" w:rsidRDefault="00C81F51" w:rsidP="00C81F5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b/>
                <w:sz w:val="24"/>
                <w:szCs w:val="24"/>
              </w:rPr>
              <w:t>Через 6 месяцев</w:t>
            </w:r>
          </w:p>
          <w:p w:rsidR="00C81F51" w:rsidRPr="00C81F51" w:rsidRDefault="00C81F51" w:rsidP="00C81F5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Start"/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fter</w:t>
            </w:r>
            <w:proofErr w:type="spellEnd"/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6 months</w:t>
            </w:r>
          </w:p>
        </w:tc>
      </w:tr>
      <w:tr w:rsidR="00C81F51" w:rsidRPr="00C81F51" w:rsidTr="00C81F51">
        <w:tc>
          <w:tcPr>
            <w:tcW w:w="1663" w:type="dxa"/>
            <w:vAlign w:val="center"/>
          </w:tcPr>
          <w:p w:rsidR="00C81F51" w:rsidRPr="00C81F51" w:rsidRDefault="00C81F51" w:rsidP="00C81F51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F5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IgA</w:t>
            </w:r>
            <w:r w:rsidRPr="00C81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(г/л)</w:t>
            </w:r>
          </w:p>
          <w:p w:rsidR="00C81F51" w:rsidRPr="00C81F51" w:rsidRDefault="00C81F51" w:rsidP="00C81F5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IgA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7" w:type="dxa"/>
            <w:vAlign w:val="center"/>
          </w:tcPr>
          <w:p w:rsidR="00C81F51" w:rsidRPr="00C81F51" w:rsidRDefault="00C81F51" w:rsidP="00C81F5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0,7-4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,0</w:t>
            </w:r>
          </w:p>
        </w:tc>
        <w:tc>
          <w:tcPr>
            <w:tcW w:w="1843" w:type="dxa"/>
            <w:vAlign w:val="center"/>
          </w:tcPr>
          <w:p w:rsidR="00C81F51" w:rsidRPr="00C81F51" w:rsidRDefault="00C81F51" w:rsidP="00C81F51">
            <w:pPr>
              <w:spacing w:line="480" w:lineRule="auto"/>
              <w:ind w:left="-1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2,43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2,04-3,08; 1,56-3,4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C81F51" w:rsidRPr="00C81F51" w:rsidRDefault="00C81F51" w:rsidP="00C81F51">
            <w:pPr>
              <w:spacing w:line="480" w:lineRule="auto"/>
              <w:ind w:left="-1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2,89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1,76-3,11; 1,48-3,26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2003" w:type="dxa"/>
            <w:vAlign w:val="center"/>
          </w:tcPr>
          <w:p w:rsidR="00C81F51" w:rsidRPr="00C81F51" w:rsidRDefault="00C81F51" w:rsidP="00C81F51">
            <w:pPr>
              <w:spacing w:line="480" w:lineRule="auto"/>
              <w:ind w:left="-1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1,37-3,11; 1,48-3,26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921" w:type="dxa"/>
            <w:vAlign w:val="center"/>
          </w:tcPr>
          <w:p w:rsidR="00C81F51" w:rsidRPr="00C81F51" w:rsidRDefault="00C81F51" w:rsidP="00C81F51">
            <w:pPr>
              <w:spacing w:line="480" w:lineRule="auto"/>
              <w:ind w:left="-1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1,97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1,6-2,67; 1,49-4,18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6" w:type="dxa"/>
            <w:vAlign w:val="center"/>
          </w:tcPr>
          <w:p w:rsidR="00C81F51" w:rsidRPr="00C81F51" w:rsidRDefault="00C81F51" w:rsidP="00C81F51">
            <w:pPr>
              <w:spacing w:line="480" w:lineRule="auto"/>
              <w:ind w:left="-1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1,99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1,76-2,97; 1,51-4,2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984" w:type="dxa"/>
            <w:vAlign w:val="center"/>
          </w:tcPr>
          <w:p w:rsidR="00C81F51" w:rsidRPr="00C81F51" w:rsidRDefault="00C81F51" w:rsidP="00C81F51">
            <w:pPr>
              <w:spacing w:line="480" w:lineRule="auto"/>
              <w:ind w:left="-1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2,25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1,82-2,93; 1,72-3,99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C81F51" w:rsidRPr="00C81F51" w:rsidTr="00C81F51">
        <w:tc>
          <w:tcPr>
            <w:tcW w:w="1663" w:type="dxa"/>
            <w:vAlign w:val="center"/>
          </w:tcPr>
          <w:p w:rsidR="00C81F51" w:rsidRPr="00C81F51" w:rsidRDefault="00C81F51" w:rsidP="00C81F51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F5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IgG</w:t>
            </w:r>
            <w:r w:rsidRPr="00C81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(г/л)</w:t>
            </w:r>
          </w:p>
          <w:p w:rsidR="00C81F51" w:rsidRPr="00C81F51" w:rsidRDefault="00C81F51" w:rsidP="00C81F5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IgG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7" w:type="dxa"/>
            <w:vAlign w:val="center"/>
          </w:tcPr>
          <w:p w:rsidR="00C81F51" w:rsidRPr="00C81F51" w:rsidRDefault="00C81F51" w:rsidP="00C81F5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</w:t>
            </w:r>
          </w:p>
        </w:tc>
        <w:tc>
          <w:tcPr>
            <w:tcW w:w="1843" w:type="dxa"/>
            <w:vAlign w:val="center"/>
          </w:tcPr>
          <w:p w:rsidR="00C81F51" w:rsidRPr="00C81F51" w:rsidRDefault="00C81F51" w:rsidP="00C81F51">
            <w:pPr>
              <w:spacing w:line="480" w:lineRule="auto"/>
              <w:ind w:left="-1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10,6-12,1; 9-13,6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3" w:type="dxa"/>
            <w:vAlign w:val="center"/>
          </w:tcPr>
          <w:p w:rsidR="00C81F51" w:rsidRPr="00C81F51" w:rsidRDefault="00C81F51" w:rsidP="00C81F51">
            <w:pPr>
              <w:spacing w:line="480" w:lineRule="auto"/>
              <w:ind w:left="-1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10,1-12,8; 8,8-15,2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2003" w:type="dxa"/>
            <w:vAlign w:val="center"/>
          </w:tcPr>
          <w:p w:rsidR="00C81F51" w:rsidRPr="00C81F51" w:rsidRDefault="00C81F51" w:rsidP="00C81F51">
            <w:pPr>
              <w:spacing w:line="480" w:lineRule="auto"/>
              <w:ind w:left="-1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9,6-11,8; 9,6-1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0]</w:t>
            </w:r>
          </w:p>
        </w:tc>
        <w:tc>
          <w:tcPr>
            <w:tcW w:w="1921" w:type="dxa"/>
            <w:vAlign w:val="center"/>
          </w:tcPr>
          <w:p w:rsidR="00C81F51" w:rsidRPr="00C81F51" w:rsidRDefault="00C81F51" w:rsidP="00C81F51">
            <w:pPr>
              <w:spacing w:line="480" w:lineRule="auto"/>
              <w:ind w:left="-1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10,7-12,8; 7,1-20,6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746" w:type="dxa"/>
            <w:vAlign w:val="center"/>
          </w:tcPr>
          <w:p w:rsidR="00C81F51" w:rsidRPr="00C81F51" w:rsidRDefault="00C81F51" w:rsidP="00C81F51">
            <w:pPr>
              <w:spacing w:line="480" w:lineRule="auto"/>
              <w:ind w:left="-1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10,6-12,8; 9,1-15,4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984" w:type="dxa"/>
            <w:vAlign w:val="center"/>
          </w:tcPr>
          <w:p w:rsidR="00C81F51" w:rsidRPr="00C81F51" w:rsidRDefault="00C81F51" w:rsidP="00C81F51">
            <w:pPr>
              <w:spacing w:line="480" w:lineRule="auto"/>
              <w:ind w:left="-1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10,5-13; 10,1-13,8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C81F51" w:rsidRPr="00C81F51" w:rsidTr="00C81F51">
        <w:tc>
          <w:tcPr>
            <w:tcW w:w="1663" w:type="dxa"/>
            <w:vAlign w:val="center"/>
          </w:tcPr>
          <w:p w:rsidR="00C81F51" w:rsidRPr="00C81F51" w:rsidRDefault="00C81F51" w:rsidP="00C81F51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F5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IgM</w:t>
            </w:r>
            <w:r w:rsidRPr="00C81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(г/л)</w:t>
            </w:r>
          </w:p>
          <w:p w:rsidR="00C81F51" w:rsidRPr="00C81F51" w:rsidRDefault="00C81F51" w:rsidP="00C81F5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IgM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7" w:type="dxa"/>
            <w:vAlign w:val="center"/>
          </w:tcPr>
          <w:p w:rsidR="00C81F51" w:rsidRPr="00C81F51" w:rsidRDefault="00C81F51" w:rsidP="00C81F5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0,4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2,3</w:t>
            </w:r>
          </w:p>
        </w:tc>
        <w:tc>
          <w:tcPr>
            <w:tcW w:w="1843" w:type="dxa"/>
            <w:vAlign w:val="center"/>
          </w:tcPr>
          <w:p w:rsidR="00C81F51" w:rsidRPr="00C81F51" w:rsidRDefault="00C81F51" w:rsidP="00C81F51">
            <w:pPr>
              <w:spacing w:line="480" w:lineRule="auto"/>
              <w:ind w:left="-1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0,6-1,54; 0,46-1,76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3" w:type="dxa"/>
            <w:vAlign w:val="center"/>
          </w:tcPr>
          <w:p w:rsidR="00C81F51" w:rsidRPr="00C81F51" w:rsidRDefault="00C81F51" w:rsidP="00C81F51">
            <w:pPr>
              <w:spacing w:line="480" w:lineRule="auto"/>
              <w:ind w:left="-1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1,13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0,7-1,66; 0,42-1,97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2003" w:type="dxa"/>
            <w:vAlign w:val="center"/>
          </w:tcPr>
          <w:p w:rsidR="00C81F51" w:rsidRPr="00C81F51" w:rsidRDefault="00C81F51" w:rsidP="00C81F51">
            <w:pPr>
              <w:spacing w:line="480" w:lineRule="auto"/>
              <w:ind w:left="-1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0,6-1,62; 0,47-1,97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921" w:type="dxa"/>
            <w:vAlign w:val="center"/>
          </w:tcPr>
          <w:p w:rsidR="00C81F51" w:rsidRPr="00C81F51" w:rsidRDefault="00C81F51" w:rsidP="00C81F51">
            <w:pPr>
              <w:spacing w:line="480" w:lineRule="auto"/>
              <w:ind w:left="-1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0,69-1,11; 0,38-2,07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746" w:type="dxa"/>
            <w:vAlign w:val="center"/>
          </w:tcPr>
          <w:p w:rsidR="00C81F51" w:rsidRPr="00C81F51" w:rsidRDefault="00C81F51" w:rsidP="00C81F51">
            <w:pPr>
              <w:spacing w:line="480" w:lineRule="auto"/>
              <w:ind w:left="-1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0,99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0,62-1,39; 0,45-2,94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984" w:type="dxa"/>
            <w:vAlign w:val="center"/>
          </w:tcPr>
          <w:p w:rsidR="00C81F51" w:rsidRPr="00C81F51" w:rsidRDefault="00C81F51" w:rsidP="00C81F51">
            <w:pPr>
              <w:spacing w:line="480" w:lineRule="auto"/>
              <w:ind w:left="-1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0,93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0,75-1,06; 0,47-1,54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</w:tbl>
    <w:p w:rsidR="00580CD4" w:rsidRPr="00C81F51" w:rsidRDefault="00580CD4" w:rsidP="00C81F51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580CD4" w:rsidRPr="00C81F51" w:rsidSect="00C81F51">
      <w:footerReference w:type="even" r:id="rId7"/>
      <w:footerReference w:type="default" r:id="rId8"/>
      <w:pgSz w:w="16838" w:h="11906" w:orient="landscape"/>
      <w:pgMar w:top="851" w:right="851" w:bottom="141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08B" w:rsidRDefault="0097008B">
      <w:pPr>
        <w:spacing w:after="0" w:line="240" w:lineRule="auto"/>
      </w:pPr>
      <w:r>
        <w:separator/>
      </w:r>
    </w:p>
  </w:endnote>
  <w:endnote w:type="continuationSeparator" w:id="0">
    <w:p w:rsidR="0097008B" w:rsidRDefault="00970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76F" w:rsidRDefault="00C81F51" w:rsidP="00526258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A776F" w:rsidRDefault="0097008B" w:rsidP="0052625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76F" w:rsidRDefault="00C81F51" w:rsidP="00526258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0A776F" w:rsidRDefault="0097008B" w:rsidP="0052625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08B" w:rsidRDefault="0097008B">
      <w:pPr>
        <w:spacing w:after="0" w:line="240" w:lineRule="auto"/>
      </w:pPr>
      <w:r>
        <w:separator/>
      </w:r>
    </w:p>
  </w:footnote>
  <w:footnote w:type="continuationSeparator" w:id="0">
    <w:p w:rsidR="0097008B" w:rsidRDefault="009700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4F6"/>
    <w:rsid w:val="002D61FD"/>
    <w:rsid w:val="00580CD4"/>
    <w:rsid w:val="0097008B"/>
    <w:rsid w:val="00A35204"/>
    <w:rsid w:val="00C054F6"/>
    <w:rsid w:val="00C81F51"/>
    <w:rsid w:val="00D4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05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C05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semiHidden/>
    <w:unhideWhenUsed/>
    <w:rsid w:val="00C81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C81F51"/>
  </w:style>
  <w:style w:type="character" w:styleId="a6">
    <w:name w:val="page number"/>
    <w:basedOn w:val="a0"/>
    <w:rsid w:val="00C81F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05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C05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semiHidden/>
    <w:unhideWhenUsed/>
    <w:rsid w:val="00C81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C81F51"/>
  </w:style>
  <w:style w:type="character" w:styleId="a6">
    <w:name w:val="page number"/>
    <w:basedOn w:val="a0"/>
    <w:rsid w:val="00C81F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5</cp:revision>
  <dcterms:created xsi:type="dcterms:W3CDTF">2019-01-08T18:23:00Z</dcterms:created>
  <dcterms:modified xsi:type="dcterms:W3CDTF">2019-04-15T12:46:00Z</dcterms:modified>
</cp:coreProperties>
</file>