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24" w:rsidRPr="009A7924" w:rsidRDefault="009A7924" w:rsidP="009A7924">
      <w:pPr>
        <w:spacing w:after="0" w:line="48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A7924">
        <w:rPr>
          <w:rFonts w:ascii="Times New Roman" w:hAnsi="Times New Roman" w:cs="Times New Roman"/>
          <w:b/>
          <w:caps/>
          <w:sz w:val="24"/>
          <w:szCs w:val="24"/>
        </w:rPr>
        <w:t xml:space="preserve">Таблица </w:t>
      </w:r>
      <w:r w:rsidR="00BF1146">
        <w:rPr>
          <w:rFonts w:ascii="Times New Roman" w:hAnsi="Times New Roman" w:cs="Times New Roman"/>
          <w:b/>
          <w:caps/>
          <w:sz w:val="24"/>
          <w:szCs w:val="24"/>
        </w:rPr>
        <w:t>2</w:t>
      </w:r>
      <w:r w:rsidRPr="009A7924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proofErr w:type="spellStart"/>
      <w:r w:rsidRPr="009A7924">
        <w:rPr>
          <w:rFonts w:ascii="Times New Roman" w:hAnsi="Times New Roman" w:cs="Times New Roman"/>
          <w:b/>
          <w:caps/>
          <w:sz w:val="24"/>
          <w:szCs w:val="24"/>
        </w:rPr>
        <w:t>Субпопуляционный</w:t>
      </w:r>
      <w:proofErr w:type="spellEnd"/>
      <w:r w:rsidRPr="009A7924">
        <w:rPr>
          <w:rFonts w:ascii="Times New Roman" w:hAnsi="Times New Roman" w:cs="Times New Roman"/>
          <w:b/>
          <w:caps/>
          <w:sz w:val="24"/>
          <w:szCs w:val="24"/>
        </w:rPr>
        <w:t xml:space="preserve"> состав лимфоцитов периферической крови больных пиодермией на фоне разных вариантов лечения </w:t>
      </w:r>
    </w:p>
    <w:p w:rsidR="009A7924" w:rsidRPr="009A7924" w:rsidRDefault="009A7924" w:rsidP="009A7924">
      <w:pPr>
        <w:spacing w:after="0" w:line="480" w:lineRule="auto"/>
        <w:jc w:val="center"/>
        <w:rPr>
          <w:rFonts w:ascii="Times New Roman" w:hAnsi="Times New Roman" w:cs="Times New Roman"/>
          <w:caps/>
          <w:sz w:val="24"/>
          <w:szCs w:val="24"/>
          <w:lang w:val="en-US"/>
        </w:rPr>
      </w:pPr>
      <w:proofErr w:type="gramStart"/>
      <w:r w:rsidRPr="009A7924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Table </w:t>
      </w:r>
      <w:r w:rsidR="00BF1146">
        <w:rPr>
          <w:rFonts w:ascii="Times New Roman" w:hAnsi="Times New Roman" w:cs="Times New Roman"/>
          <w:caps/>
          <w:sz w:val="24"/>
          <w:szCs w:val="24"/>
        </w:rPr>
        <w:t>2</w:t>
      </w:r>
      <w:bookmarkStart w:id="0" w:name="_GoBack"/>
      <w:bookmarkEnd w:id="0"/>
      <w:r w:rsidRPr="009A7924">
        <w:rPr>
          <w:rFonts w:ascii="Times New Roman" w:hAnsi="Times New Roman" w:cs="Times New Roman"/>
          <w:caps/>
          <w:sz w:val="24"/>
          <w:szCs w:val="24"/>
          <w:lang w:val="en-US"/>
        </w:rPr>
        <w:t>.</w:t>
      </w:r>
      <w:proofErr w:type="gramEnd"/>
      <w:r w:rsidRPr="009A7924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 Subpopulation composition of peripheral blood lymphocytes in pyoderma patients receiving different treatment options</w:t>
      </w:r>
    </w:p>
    <w:tbl>
      <w:tblPr>
        <w:tblStyle w:val="1"/>
        <w:tblW w:w="14850" w:type="dxa"/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1559"/>
        <w:gridCol w:w="1417"/>
        <w:gridCol w:w="1843"/>
        <w:gridCol w:w="1559"/>
        <w:gridCol w:w="1560"/>
        <w:gridCol w:w="1842"/>
      </w:tblGrid>
      <w:tr w:rsidR="009A7924" w:rsidRPr="009A7924" w:rsidTr="009A7924">
        <w:tc>
          <w:tcPr>
            <w:tcW w:w="3510" w:type="dxa"/>
            <w:vMerge w:val="restart"/>
            <w:vAlign w:val="center"/>
          </w:tcPr>
          <w:p w:rsidR="009A7924" w:rsidRDefault="009A7924" w:rsidP="009A7924">
            <w:pPr>
              <w:spacing w:line="48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  <w:p w:rsidR="009A7924" w:rsidRPr="009A7924" w:rsidRDefault="009A7924" w:rsidP="009A7924">
            <w:pPr>
              <w:spacing w:line="48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Indicator</w:t>
            </w:r>
          </w:p>
        </w:tc>
        <w:tc>
          <w:tcPr>
            <w:tcW w:w="1560" w:type="dxa"/>
            <w:vMerge w:val="restart"/>
            <w:vAlign w:val="center"/>
          </w:tcPr>
          <w:p w:rsid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Референсные</w:t>
            </w:r>
            <w:proofErr w:type="spellEnd"/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</w:t>
            </w:r>
          </w:p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Reference values</w:t>
            </w:r>
          </w:p>
        </w:tc>
        <w:tc>
          <w:tcPr>
            <w:tcW w:w="4819" w:type="dxa"/>
            <w:gridSpan w:val="3"/>
            <w:vAlign w:val="center"/>
          </w:tcPr>
          <w:p w:rsid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Стандартное лечение</w:t>
            </w:r>
          </w:p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Standard treatment</w:t>
            </w:r>
          </w:p>
        </w:tc>
        <w:tc>
          <w:tcPr>
            <w:tcW w:w="4961" w:type="dxa"/>
            <w:gridSpan w:val="3"/>
            <w:vAlign w:val="center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Стандартное лечение + </w:t>
            </w:r>
            <w:proofErr w:type="spellStart"/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Полимурамил</w:t>
            </w:r>
            <w:proofErr w:type="spellEnd"/>
          </w:p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Standard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treatment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9A792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Polymuramyl</w:t>
            </w:r>
            <w:proofErr w:type="spellEnd"/>
          </w:p>
        </w:tc>
      </w:tr>
      <w:tr w:rsidR="009A7924" w:rsidRPr="009A7924" w:rsidTr="009A7924">
        <w:tc>
          <w:tcPr>
            <w:tcW w:w="3510" w:type="dxa"/>
            <w:vMerge/>
            <w:vAlign w:val="center"/>
          </w:tcPr>
          <w:p w:rsidR="009A7924" w:rsidRPr="009A7924" w:rsidRDefault="009A7924" w:rsidP="009A7924">
            <w:pPr>
              <w:spacing w:line="48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0-й день</w:t>
            </w:r>
          </w:p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Day 0</w:t>
            </w:r>
          </w:p>
        </w:tc>
        <w:tc>
          <w:tcPr>
            <w:tcW w:w="1417" w:type="dxa"/>
            <w:vAlign w:val="center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14-й день</w:t>
            </w:r>
          </w:p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Day 14</w:t>
            </w:r>
          </w:p>
        </w:tc>
        <w:tc>
          <w:tcPr>
            <w:tcW w:w="1843" w:type="dxa"/>
            <w:vAlign w:val="center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Через 6 месяцев</w:t>
            </w:r>
          </w:p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fter</w:t>
            </w:r>
            <w:proofErr w:type="spellEnd"/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6 months </w:t>
            </w:r>
          </w:p>
        </w:tc>
        <w:tc>
          <w:tcPr>
            <w:tcW w:w="1559" w:type="dxa"/>
            <w:vAlign w:val="center"/>
          </w:tcPr>
          <w:p w:rsid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0-й день</w:t>
            </w:r>
          </w:p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Day 0</w:t>
            </w:r>
          </w:p>
        </w:tc>
        <w:tc>
          <w:tcPr>
            <w:tcW w:w="1560" w:type="dxa"/>
            <w:vAlign w:val="center"/>
          </w:tcPr>
          <w:p w:rsid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14-й день</w:t>
            </w:r>
          </w:p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Day 14</w:t>
            </w:r>
          </w:p>
        </w:tc>
        <w:tc>
          <w:tcPr>
            <w:tcW w:w="1842" w:type="dxa"/>
            <w:vAlign w:val="center"/>
          </w:tcPr>
          <w:p w:rsid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Через 6 месяцев</w:t>
            </w:r>
          </w:p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fter</w:t>
            </w:r>
            <w:proofErr w:type="spellEnd"/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6 months</w:t>
            </w:r>
          </w:p>
        </w:tc>
      </w:tr>
      <w:tr w:rsidR="009A7924" w:rsidRPr="009A7924" w:rsidTr="009A7924">
        <w:tc>
          <w:tcPr>
            <w:tcW w:w="3510" w:type="dxa"/>
          </w:tcPr>
          <w:p w:rsid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CD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‒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-клетки</w:t>
            </w:r>
            <w:proofErr w:type="gramStart"/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CD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‒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cells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61-85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62,4-71,6; 59,9-74,5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417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63,5-72,6; 61,2-75,2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64-70,8; 57,2-77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65,5-71; 52-75,2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,0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 xml:space="preserve"> [68,3-71,5; 39,2-78,7]</w:t>
            </w:r>
          </w:p>
        </w:tc>
        <w:tc>
          <w:tcPr>
            <w:tcW w:w="1842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67,2-75,3; 65,8-77,8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9A7924" w:rsidRPr="009A7924" w:rsidTr="009A7924">
        <w:tc>
          <w:tcPr>
            <w:tcW w:w="3510" w:type="dxa"/>
          </w:tcPr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CD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‒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-клетки (×10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6 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клеток/л)</w:t>
            </w:r>
          </w:p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CD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‒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-cells (×10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6 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cells/l)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946-2079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1283-1706; 1080-2461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417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1399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1221-1782; 1071-2052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1117-1530; 1117-1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993]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1296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1080-1661; 651-2052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1064-1670; 612-2581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1537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1300-1841; 948-2202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9A7924" w:rsidRPr="009A7924" w:rsidTr="009A7924">
        <w:tc>
          <w:tcPr>
            <w:tcW w:w="3510" w:type="dxa"/>
          </w:tcPr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СD3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CD4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-клетки</w:t>
            </w:r>
            <w:proofErr w:type="gramStart"/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СD3+CD4+-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cells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35-55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32,3-45,8; 24,1-50,3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417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33-44,6; 23-49,8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32,3-49; 32,3-54,2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36,7-42,7; 33,5-48,7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39,2-44,5; 30,2-48,3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37,4-46,8; 31,7-54,9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9A7924" w:rsidRPr="009A7924" w:rsidTr="009A7924">
        <w:trPr>
          <w:trHeight w:val="1715"/>
        </w:trPr>
        <w:tc>
          <w:tcPr>
            <w:tcW w:w="3510" w:type="dxa"/>
          </w:tcPr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СD3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CD4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-клетки (×10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клеток/л)</w:t>
            </w:r>
          </w:p>
          <w:p w:rsidR="009A7924" w:rsidRPr="00BF1146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1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D3</w:t>
            </w:r>
            <w:r w:rsidRPr="00BF114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  <w:r w:rsidRPr="00BF1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CD4</w:t>
            </w:r>
            <w:r w:rsidRPr="00BF114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  <w:r w:rsidRPr="00BF1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cells</w:t>
            </w:r>
            <w:r w:rsidRPr="00BF1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(×10</w:t>
            </w:r>
            <w:r w:rsidRPr="00BF114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6</w:t>
            </w:r>
            <w:r w:rsidRPr="00BF1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cells</w:t>
            </w:r>
            <w:r w:rsidRPr="00BF1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BF1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576-1336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709-988; 645-1256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417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649-1098; 613-1370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539-999; 539-1338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560-913; 371-1316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645-1024; 371-1418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710-1165; 521-1554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9A7924" w:rsidRPr="009A7924" w:rsidTr="009A7924">
        <w:tc>
          <w:tcPr>
            <w:tcW w:w="3510" w:type="dxa"/>
          </w:tcPr>
          <w:p w:rsid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СD3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CD8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-клетки</w:t>
            </w:r>
            <w:proofErr w:type="gramStart"/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СD3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CD8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cells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19-35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19,5-28,9; 13,2-35,8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417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21,1-31,7; 16,3-39,5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21,2-25; 16,1-29,5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19-30,1; 17,5-35,1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21,1-27,5; 16,6-37,5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19,9-29,8; 16,9-65,4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9A7924" w:rsidRPr="009A7924" w:rsidTr="009A7924">
        <w:tc>
          <w:tcPr>
            <w:tcW w:w="3510" w:type="dxa"/>
          </w:tcPr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СD3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CD8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-клетки (×10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клеток/л)</w:t>
            </w:r>
          </w:p>
          <w:p w:rsidR="009A7924" w:rsidRPr="00BF1146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1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D3</w:t>
            </w:r>
            <w:r w:rsidRPr="00BF114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  <w:r w:rsidRPr="00BF1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CD8</w:t>
            </w:r>
            <w:r w:rsidRPr="00BF114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  <w:r w:rsidRPr="00BF1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cells</w:t>
            </w:r>
            <w:r w:rsidRPr="00BF1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(×10</w:t>
            </w:r>
            <w:r w:rsidRPr="00BF114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6</w:t>
            </w:r>
            <w:r w:rsidRPr="00BF1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cells</w:t>
            </w:r>
            <w:r w:rsidRPr="00BF1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BF1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372-974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388-709; 279-1385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417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468-627; 397-1114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399-579; 349-705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335-641; 215-714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372-612; 215-804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460-593; 426-807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9A7924" w:rsidRPr="009A7924" w:rsidTr="009A7924">
        <w:tc>
          <w:tcPr>
            <w:tcW w:w="3510" w:type="dxa"/>
          </w:tcPr>
          <w:p w:rsid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D4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/CD8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усл</w:t>
            </w:r>
            <w:proofErr w:type="spellEnd"/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spellEnd"/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.)</w:t>
            </w:r>
          </w:p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D4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/CD8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(conventional units)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1,8-2,2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1,1-2,15; 0,68-3,75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417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1,11-1,86; 0,59-2,93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1,3-2,42; 1,17-2,5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1,32-2,04; 0,96-2,57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1,42-1,92; 0,81-2,55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1,58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1,21-2,38; 1,09-3,25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9A7924" w:rsidRPr="009A7924" w:rsidTr="009A7924">
        <w:tc>
          <w:tcPr>
            <w:tcW w:w="3510" w:type="dxa"/>
          </w:tcPr>
          <w:p w:rsid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СD3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CD16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CD56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-клетки</w:t>
            </w:r>
            <w:proofErr w:type="gramStart"/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СD3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CD16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CD56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cells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1,7-2,9; 1,6-6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,0]</w:t>
            </w:r>
          </w:p>
        </w:tc>
        <w:tc>
          <w:tcPr>
            <w:tcW w:w="1417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1,6-3,6; 1,1-4,5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1,6-3,1; 1,4-4,4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2,2-4,1; 1,1-5,8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2,4 [2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,0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,0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; 1,5-4,5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,0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1,7-2,7; 0,4-2,9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9A7924" w:rsidRPr="009A7924" w:rsidTr="009A7924">
        <w:tc>
          <w:tcPr>
            <w:tcW w:w="3510" w:type="dxa"/>
          </w:tcPr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СD3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CD16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CD56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-клетки (×10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клеток/л)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 xml:space="preserve"> СD3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CD16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CD56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cells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 xml:space="preserve"> (×10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cells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7-165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45,5-67; 31-115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417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38-65; 27-111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35-52; 26-105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31-70; 24-97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34-65; 28-100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29-58,5; 11-68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9A7924" w:rsidRPr="009A7924" w:rsidTr="009A7924">
        <w:tc>
          <w:tcPr>
            <w:tcW w:w="3510" w:type="dxa"/>
          </w:tcPr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СD3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‒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CD16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CD56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-клетки</w:t>
            </w:r>
            <w:proofErr w:type="gramStart"/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СD3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‒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CD16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CD56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cells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9-21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17,5-23,9; 11,8-33,2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417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15,6-21,2; 10-24,9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18,1-22,6; 12-24,1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18,6-21,8; 11,8-38,1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17,1-22,1; 10,2-27,5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13,7-19,7; 12,3-21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9A7924" w:rsidRPr="009A7924" w:rsidTr="009A7924">
        <w:tc>
          <w:tcPr>
            <w:tcW w:w="3510" w:type="dxa"/>
          </w:tcPr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СD3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‒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CD16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CD56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-клетки (×10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клеток/л) </w:t>
            </w:r>
          </w:p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‒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CD16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CD56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-cells (×10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cells/l)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123-369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329-638; 171-913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417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298-497; 171-601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377-494; 187-598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320-514; 171-778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295-479; 171-608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292-416; 270-486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9A7924" w:rsidRPr="009A7924" w:rsidTr="009A7924">
        <w:tc>
          <w:tcPr>
            <w:tcW w:w="3510" w:type="dxa"/>
          </w:tcPr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СD3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‒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CD19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-клетки</w:t>
            </w:r>
            <w:proofErr w:type="gramStart"/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СD3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‒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CD19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cells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9,2-12,4; 5,1-13,4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417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,0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-13,6; 7,3-24,2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8,7-14; 8,7-18,6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7,4-10,3; 5,2-14,5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8,3-10,9; 4,4-13,2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8,5-11,6; 8,1-14,8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9A7924" w:rsidRPr="009A7924" w:rsidTr="009A7924">
        <w:tc>
          <w:tcPr>
            <w:tcW w:w="3510" w:type="dxa"/>
          </w:tcPr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СD3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‒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CD19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>-клетки (×10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  <w:r w:rsidRPr="009A7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клеток/л) </w:t>
            </w:r>
          </w:p>
          <w:p w:rsidR="009A7924" w:rsidRPr="009A7924" w:rsidRDefault="009A7924" w:rsidP="009A7924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‒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CD19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-cells (×10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cells/l)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111-376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178-322; 109-386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417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176-361; 110-682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145-335; 145-461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59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119-206; 85-309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560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134-269; 61-380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9A7924" w:rsidRPr="009A7924" w:rsidRDefault="009A7924" w:rsidP="009A7924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9A7924">
              <w:rPr>
                <w:rFonts w:ascii="Times New Roman" w:hAnsi="Times New Roman" w:cs="Times New Roman"/>
                <w:sz w:val="24"/>
                <w:szCs w:val="24"/>
              </w:rPr>
              <w:t>165-262; 145-411</w:t>
            </w:r>
            <w:r w:rsidRPr="009A79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</w:tbl>
    <w:p w:rsidR="009A7924" w:rsidRPr="009A7924" w:rsidRDefault="009A7924" w:rsidP="009A792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054F6" w:rsidRPr="009A7924" w:rsidRDefault="00C054F6" w:rsidP="00C054F6">
      <w:pPr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C054F6" w:rsidRPr="009A7924" w:rsidSect="00C054F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F6"/>
    <w:rsid w:val="003B0AD0"/>
    <w:rsid w:val="00580CD4"/>
    <w:rsid w:val="009A7924"/>
    <w:rsid w:val="00BF1146"/>
    <w:rsid w:val="00C0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05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05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05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05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4</cp:revision>
  <dcterms:created xsi:type="dcterms:W3CDTF">2019-01-08T18:22:00Z</dcterms:created>
  <dcterms:modified xsi:type="dcterms:W3CDTF">2019-04-15T12:46:00Z</dcterms:modified>
</cp:coreProperties>
</file>