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D8E" w:rsidRPr="00FD0D91" w:rsidRDefault="00713D8E" w:rsidP="00713D8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D0D91">
        <w:rPr>
          <w:rFonts w:ascii="Times New Roman" w:hAnsi="Times New Roman"/>
          <w:b/>
          <w:sz w:val="28"/>
          <w:szCs w:val="28"/>
        </w:rPr>
        <w:t>Таблица 2 –Характеристика функциональной активности моноцитов периферической крови пациентов с ранними формами хронической цереброваскулярной недостаточности</w:t>
      </w:r>
      <w:r w:rsidRPr="00FD0D91">
        <w:rPr>
          <w:rFonts w:ascii="Times New Roman" w:hAnsi="Times New Roman"/>
          <w:sz w:val="24"/>
          <w:szCs w:val="24"/>
        </w:rPr>
        <w:t xml:space="preserve"> (</w:t>
      </w:r>
      <w:r w:rsidRPr="00FD0D91">
        <w:rPr>
          <w:rFonts w:ascii="Times New Roman" w:hAnsi="Times New Roman"/>
          <w:b/>
          <w:sz w:val="24"/>
          <w:szCs w:val="24"/>
        </w:rPr>
        <w:t>ХЦВН)</w:t>
      </w:r>
      <w:r w:rsidRPr="00FD0D91">
        <w:rPr>
          <w:rFonts w:ascii="Times New Roman" w:hAnsi="Times New Roman"/>
          <w:b/>
          <w:sz w:val="28"/>
          <w:szCs w:val="28"/>
        </w:rPr>
        <w:t xml:space="preserve"> при нарушениях липидного спектра (</w:t>
      </w:r>
      <w:r w:rsidRPr="00FD0D91">
        <w:rPr>
          <w:rFonts w:ascii="Times New Roman" w:hAnsi="Times New Roman"/>
          <w:b/>
          <w:sz w:val="28"/>
          <w:szCs w:val="28"/>
          <w:lang w:val="en-US"/>
        </w:rPr>
        <w:t>M</w:t>
      </w:r>
      <w:r w:rsidRPr="00FD0D91">
        <w:rPr>
          <w:rFonts w:ascii="Times New Roman" w:hAnsi="Times New Roman"/>
          <w:b/>
        </w:rPr>
        <w:t> </w:t>
      </w:r>
      <w:r w:rsidRPr="00FD0D91">
        <w:rPr>
          <w:rFonts w:ascii="Times New Roman" w:hAnsi="Times New Roman"/>
          <w:b/>
          <w:sz w:val="28"/>
          <w:szCs w:val="28"/>
        </w:rPr>
        <w:t>±</w:t>
      </w:r>
      <w:r w:rsidRPr="00FD0D91">
        <w:rPr>
          <w:rFonts w:ascii="Times New Roman" w:hAnsi="Times New Roman"/>
          <w:b/>
        </w:rPr>
        <w:t> </w:t>
      </w:r>
      <w:r w:rsidRPr="00FD0D91">
        <w:rPr>
          <w:rFonts w:ascii="Times New Roman" w:hAnsi="Times New Roman"/>
          <w:b/>
          <w:sz w:val="28"/>
          <w:szCs w:val="28"/>
          <w:lang w:val="en-US"/>
        </w:rPr>
        <w:t>m</w:t>
      </w:r>
      <w:r w:rsidRPr="00FD0D91">
        <w:rPr>
          <w:rFonts w:ascii="Times New Roman" w:hAnsi="Times New Roman"/>
          <w:b/>
          <w:sz w:val="28"/>
          <w:szCs w:val="28"/>
        </w:rPr>
        <w:t>)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9"/>
        <w:gridCol w:w="2551"/>
        <w:gridCol w:w="2552"/>
        <w:gridCol w:w="1134"/>
      </w:tblGrid>
      <w:tr w:rsidR="00713D8E" w:rsidRPr="00D54B27" w:rsidTr="00807F27">
        <w:trPr>
          <w:trHeight w:val="454"/>
        </w:trPr>
        <w:tc>
          <w:tcPr>
            <w:tcW w:w="3369" w:type="dxa"/>
            <w:vAlign w:val="center"/>
          </w:tcPr>
          <w:p w:rsidR="00713D8E" w:rsidRPr="00D54B27" w:rsidRDefault="00713D8E" w:rsidP="00807F2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B27">
              <w:rPr>
                <w:rFonts w:ascii="Times New Roman" w:hAnsi="Times New Roman"/>
                <w:sz w:val="24"/>
                <w:szCs w:val="24"/>
              </w:rPr>
              <w:t>Параметры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713D8E" w:rsidRDefault="00713D8E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B27">
              <w:rPr>
                <w:rFonts w:ascii="Times New Roman" w:hAnsi="Times New Roman"/>
                <w:sz w:val="24"/>
                <w:szCs w:val="24"/>
              </w:rPr>
              <w:t xml:space="preserve">Ветераны с </w:t>
            </w:r>
            <w:r>
              <w:rPr>
                <w:rFonts w:ascii="Times New Roman" w:hAnsi="Times New Roman"/>
                <w:sz w:val="24"/>
                <w:szCs w:val="24"/>
              </w:rPr>
              <w:t>ХЦВН</w:t>
            </w:r>
          </w:p>
          <w:p w:rsidR="00713D8E" w:rsidRPr="00D54B27" w:rsidRDefault="00713D8E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B27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D54B27">
              <w:rPr>
                <w:rFonts w:ascii="Times New Roman" w:hAnsi="Times New Roman"/>
                <w:sz w:val="24"/>
                <w:szCs w:val="24"/>
              </w:rPr>
              <w:t>гиперлипидемией</w:t>
            </w:r>
            <w:proofErr w:type="spellEnd"/>
          </w:p>
          <w:p w:rsidR="00713D8E" w:rsidRPr="00D54B27" w:rsidRDefault="00713D8E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B2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D54B27">
              <w:rPr>
                <w:rFonts w:ascii="Times New Roman" w:hAnsi="Times New Roman"/>
                <w:sz w:val="24"/>
                <w:szCs w:val="24"/>
              </w:rPr>
              <w:t xml:space="preserve"> = 77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713D8E" w:rsidRPr="00D54B27" w:rsidRDefault="00713D8E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B27">
              <w:rPr>
                <w:rFonts w:ascii="Times New Roman" w:hAnsi="Times New Roman"/>
                <w:sz w:val="24"/>
                <w:szCs w:val="24"/>
              </w:rPr>
              <w:t xml:space="preserve">Ветераны с </w:t>
            </w:r>
            <w:r>
              <w:rPr>
                <w:rFonts w:ascii="Times New Roman" w:hAnsi="Times New Roman"/>
                <w:sz w:val="24"/>
                <w:szCs w:val="24"/>
              </w:rPr>
              <w:t>ХЦВН</w:t>
            </w:r>
            <w:r w:rsidRPr="00D54B27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D54B27">
              <w:rPr>
                <w:rFonts w:ascii="Times New Roman" w:hAnsi="Times New Roman"/>
                <w:sz w:val="24"/>
                <w:szCs w:val="24"/>
              </w:rPr>
              <w:t>нормолипидемией</w:t>
            </w:r>
            <w:proofErr w:type="spellEnd"/>
          </w:p>
          <w:p w:rsidR="00713D8E" w:rsidRPr="00D54B27" w:rsidRDefault="00713D8E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B2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</w:t>
            </w:r>
            <w:r w:rsidRPr="00D54B27">
              <w:rPr>
                <w:rFonts w:ascii="Times New Roman" w:hAnsi="Times New Roman"/>
                <w:bCs/>
                <w:sz w:val="24"/>
                <w:szCs w:val="24"/>
              </w:rPr>
              <w:t xml:space="preserve"> = 10</w:t>
            </w:r>
          </w:p>
        </w:tc>
        <w:tc>
          <w:tcPr>
            <w:tcW w:w="1134" w:type="dxa"/>
            <w:vAlign w:val="center"/>
          </w:tcPr>
          <w:p w:rsidR="00713D8E" w:rsidRPr="00D54B27" w:rsidRDefault="00713D8E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D54B2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713D8E" w:rsidRPr="00D54B27" w:rsidTr="00807F27">
        <w:trPr>
          <w:trHeight w:val="454"/>
        </w:trPr>
        <w:tc>
          <w:tcPr>
            <w:tcW w:w="3369" w:type="dxa"/>
            <w:vAlign w:val="center"/>
          </w:tcPr>
          <w:p w:rsidR="00713D8E" w:rsidRPr="00D54B27" w:rsidRDefault="00713D8E" w:rsidP="00807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B27">
              <w:rPr>
                <w:rFonts w:ascii="Times New Roman" w:hAnsi="Times New Roman"/>
                <w:sz w:val="24"/>
                <w:szCs w:val="24"/>
              </w:rPr>
              <w:t>Моноциты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54B27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713D8E" w:rsidRPr="00D54B27" w:rsidRDefault="00713D8E" w:rsidP="00807F27">
            <w:pPr>
              <w:spacing w:after="0" w:line="240" w:lineRule="auto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B27">
              <w:rPr>
                <w:rFonts w:ascii="Times New Roman" w:hAnsi="Times New Roman"/>
                <w:sz w:val="24"/>
                <w:szCs w:val="24"/>
              </w:rPr>
              <w:t xml:space="preserve">10,8 </w:t>
            </w:r>
            <w:r w:rsidRPr="00D54B27">
              <w:rPr>
                <w:rFonts w:ascii="Times New Roman" w:hAnsi="Times New Roman"/>
                <w:sz w:val="24"/>
                <w:szCs w:val="24"/>
                <w:lang w:val="en-US"/>
              </w:rPr>
              <w:t>±</w:t>
            </w:r>
            <w:r w:rsidRPr="00D54B27">
              <w:rPr>
                <w:rFonts w:ascii="Times New Roman" w:hAnsi="Times New Roman"/>
                <w:sz w:val="24"/>
                <w:szCs w:val="24"/>
              </w:rPr>
              <w:t xml:space="preserve"> 2,1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713D8E" w:rsidRPr="00D54B27" w:rsidRDefault="00713D8E" w:rsidP="00807F27">
            <w:pPr>
              <w:spacing w:after="0" w:line="240" w:lineRule="auto"/>
              <w:ind w:left="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B27">
              <w:rPr>
                <w:rFonts w:ascii="Times New Roman" w:hAnsi="Times New Roman"/>
                <w:sz w:val="24"/>
                <w:szCs w:val="24"/>
              </w:rPr>
              <w:t>8,56</w:t>
            </w:r>
            <w:r w:rsidRPr="00D54B2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±</w:t>
            </w:r>
            <w:r w:rsidRPr="00D54B27">
              <w:rPr>
                <w:rFonts w:ascii="Times New Roman" w:hAnsi="Times New Roman"/>
                <w:sz w:val="24"/>
                <w:szCs w:val="24"/>
              </w:rPr>
              <w:t xml:space="preserve"> 1,40</w:t>
            </w:r>
          </w:p>
        </w:tc>
        <w:tc>
          <w:tcPr>
            <w:tcW w:w="1134" w:type="dxa"/>
            <w:vAlign w:val="center"/>
          </w:tcPr>
          <w:p w:rsidR="00713D8E" w:rsidRPr="00D54B27" w:rsidRDefault="00713D8E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</w:tr>
      <w:tr w:rsidR="00713D8E" w:rsidRPr="00D54B27" w:rsidTr="00807F27">
        <w:trPr>
          <w:trHeight w:val="454"/>
        </w:trPr>
        <w:tc>
          <w:tcPr>
            <w:tcW w:w="3369" w:type="dxa"/>
            <w:vAlign w:val="center"/>
          </w:tcPr>
          <w:p w:rsidR="00713D8E" w:rsidRPr="00D54B27" w:rsidRDefault="00713D8E" w:rsidP="00807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B27">
              <w:rPr>
                <w:rFonts w:ascii="Times New Roman" w:hAnsi="Times New Roman"/>
                <w:sz w:val="24"/>
                <w:szCs w:val="24"/>
              </w:rPr>
              <w:t>Моноциты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54B27"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 w:rsidRPr="00D54B27">
              <w:rPr>
                <w:rFonts w:ascii="Times New Roman" w:hAnsi="Times New Roman"/>
                <w:sz w:val="24"/>
                <w:szCs w:val="24"/>
                <w:vertAlign w:val="superscript"/>
              </w:rPr>
              <w:t>9</w:t>
            </w:r>
            <w:r w:rsidRPr="00D54B27">
              <w:rPr>
                <w:rFonts w:ascii="Times New Roman" w:hAnsi="Times New Roman"/>
                <w:sz w:val="24"/>
                <w:szCs w:val="24"/>
              </w:rPr>
              <w:t>/л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713D8E" w:rsidRPr="00D54B27" w:rsidRDefault="00713D8E" w:rsidP="00807F27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B27">
              <w:rPr>
                <w:rFonts w:ascii="Times New Roman" w:hAnsi="Times New Roman"/>
                <w:sz w:val="24"/>
                <w:szCs w:val="24"/>
              </w:rPr>
              <w:t>0,94</w:t>
            </w:r>
            <w:r w:rsidRPr="00D54B2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±</w:t>
            </w:r>
            <w:r w:rsidRPr="00D54B27">
              <w:rPr>
                <w:rFonts w:ascii="Times New Roman" w:hAnsi="Times New Roman"/>
                <w:sz w:val="24"/>
                <w:szCs w:val="24"/>
              </w:rPr>
              <w:t xml:space="preserve"> 0,02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713D8E" w:rsidRPr="00D54B27" w:rsidRDefault="00713D8E" w:rsidP="00807F27">
            <w:pPr>
              <w:spacing w:after="0" w:line="240" w:lineRule="auto"/>
              <w:ind w:left="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B27">
              <w:rPr>
                <w:rFonts w:ascii="Times New Roman" w:hAnsi="Times New Roman"/>
                <w:sz w:val="24"/>
                <w:szCs w:val="24"/>
              </w:rPr>
              <w:t xml:space="preserve">0,76 </w:t>
            </w:r>
            <w:r w:rsidRPr="00D54B27">
              <w:rPr>
                <w:rFonts w:ascii="Times New Roman" w:hAnsi="Times New Roman"/>
                <w:sz w:val="24"/>
                <w:szCs w:val="24"/>
                <w:lang w:val="en-US"/>
              </w:rPr>
              <w:t>±</w:t>
            </w:r>
            <w:r w:rsidRPr="00D54B27">
              <w:rPr>
                <w:rFonts w:ascii="Times New Roman" w:hAnsi="Times New Roman"/>
                <w:sz w:val="24"/>
                <w:szCs w:val="24"/>
              </w:rPr>
              <w:t xml:space="preserve"> 0,04</w:t>
            </w:r>
          </w:p>
        </w:tc>
        <w:tc>
          <w:tcPr>
            <w:tcW w:w="1134" w:type="dxa"/>
            <w:vAlign w:val="center"/>
          </w:tcPr>
          <w:p w:rsidR="00713D8E" w:rsidRPr="00D54B27" w:rsidRDefault="00713D8E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EA0957">
              <w:rPr>
                <w:rFonts w:ascii="Times New Roman" w:hAnsi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4B27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</w:tr>
      <w:tr w:rsidR="00713D8E" w:rsidRPr="00D54B27" w:rsidTr="00807F27">
        <w:trPr>
          <w:trHeight w:val="454"/>
        </w:trPr>
        <w:tc>
          <w:tcPr>
            <w:tcW w:w="3369" w:type="dxa"/>
            <w:vAlign w:val="center"/>
          </w:tcPr>
          <w:p w:rsidR="00713D8E" w:rsidRPr="00D54B27" w:rsidRDefault="00713D8E" w:rsidP="00807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B27">
              <w:rPr>
                <w:rFonts w:ascii="Times New Roman" w:hAnsi="Times New Roman"/>
                <w:sz w:val="24"/>
                <w:szCs w:val="24"/>
              </w:rPr>
              <w:t>% адгезии на пластик (визуальная оценка)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713D8E" w:rsidRPr="00D54B27" w:rsidRDefault="00713D8E" w:rsidP="00807F27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B27">
              <w:rPr>
                <w:rFonts w:ascii="Times New Roman" w:hAnsi="Times New Roman"/>
                <w:sz w:val="24"/>
                <w:szCs w:val="24"/>
              </w:rPr>
              <w:t xml:space="preserve">67,3 </w:t>
            </w:r>
            <w:r w:rsidRPr="00D54B2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± </w:t>
            </w:r>
            <w:r w:rsidRPr="00D54B27">
              <w:rPr>
                <w:rFonts w:ascii="Times New Roman" w:hAnsi="Times New Roman"/>
                <w:sz w:val="24"/>
                <w:szCs w:val="24"/>
              </w:rPr>
              <w:t>2,79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713D8E" w:rsidRPr="00D54B27" w:rsidRDefault="00713D8E" w:rsidP="00807F27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B27">
              <w:rPr>
                <w:rFonts w:ascii="Times New Roman" w:hAnsi="Times New Roman"/>
                <w:sz w:val="24"/>
                <w:szCs w:val="24"/>
              </w:rPr>
              <w:t>64,4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4B2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± </w:t>
            </w:r>
            <w:r w:rsidRPr="00D54B27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vAlign w:val="center"/>
          </w:tcPr>
          <w:p w:rsidR="00713D8E" w:rsidRPr="00D54B27" w:rsidRDefault="00713D8E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</w:tr>
      <w:tr w:rsidR="00713D8E" w:rsidRPr="00D54B27" w:rsidTr="00807F27">
        <w:trPr>
          <w:trHeight w:val="454"/>
        </w:trPr>
        <w:tc>
          <w:tcPr>
            <w:tcW w:w="3369" w:type="dxa"/>
            <w:vAlign w:val="center"/>
          </w:tcPr>
          <w:p w:rsidR="00713D8E" w:rsidRPr="00375E9B" w:rsidRDefault="00713D8E" w:rsidP="00807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Адгезивная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активность (</w:t>
            </w:r>
            <w:r w:rsidRPr="00D54B27">
              <w:rPr>
                <w:rFonts w:ascii="Times New Roman" w:hAnsi="Times New Roman"/>
                <w:sz w:val="24"/>
                <w:szCs w:val="24"/>
                <w:lang w:val="en-US"/>
              </w:rPr>
              <w:t>RFU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713D8E" w:rsidRPr="00D54B27" w:rsidRDefault="00713D8E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B27">
              <w:rPr>
                <w:rFonts w:ascii="Times New Roman" w:hAnsi="Times New Roman"/>
                <w:sz w:val="24"/>
                <w:szCs w:val="24"/>
              </w:rPr>
              <w:t>0,381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4B27">
              <w:rPr>
                <w:rFonts w:ascii="Times New Roman" w:hAnsi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4B27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713D8E" w:rsidRPr="00D54B27" w:rsidRDefault="00713D8E" w:rsidP="00807F27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B27">
              <w:rPr>
                <w:rFonts w:ascii="Times New Roman" w:hAnsi="Times New Roman"/>
                <w:sz w:val="24"/>
                <w:szCs w:val="24"/>
              </w:rPr>
              <w:t>0,145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4B27">
              <w:rPr>
                <w:rFonts w:ascii="Times New Roman" w:hAnsi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4B27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  <w:tc>
          <w:tcPr>
            <w:tcW w:w="1134" w:type="dxa"/>
            <w:vAlign w:val="center"/>
          </w:tcPr>
          <w:p w:rsidR="00713D8E" w:rsidRPr="00D54B27" w:rsidRDefault="00713D8E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957">
              <w:rPr>
                <w:rFonts w:ascii="Times New Roman" w:hAnsi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4B27">
              <w:rPr>
                <w:rFonts w:ascii="Times New Roman" w:hAnsi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13D8E" w:rsidRPr="00D54B27" w:rsidTr="00807F27">
        <w:trPr>
          <w:trHeight w:val="454"/>
        </w:trPr>
        <w:tc>
          <w:tcPr>
            <w:tcW w:w="3369" w:type="dxa"/>
            <w:vAlign w:val="center"/>
          </w:tcPr>
          <w:p w:rsidR="00713D8E" w:rsidRPr="00D54B27" w:rsidRDefault="00713D8E" w:rsidP="00807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B27">
              <w:rPr>
                <w:rFonts w:ascii="Times New Roman" w:hAnsi="Times New Roman"/>
                <w:sz w:val="24"/>
                <w:szCs w:val="24"/>
              </w:rPr>
              <w:t xml:space="preserve">Пролиферативная активность моноцитов, </w:t>
            </w:r>
            <w:proofErr w:type="gramStart"/>
            <w:r w:rsidRPr="00D54B27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proofErr w:type="spellStart"/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lamar</w:t>
            </w:r>
            <w:proofErr w:type="spellEnd"/>
            <w:r w:rsidRPr="00D54B27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lue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-тест (</w:t>
            </w:r>
            <w:r w:rsidRPr="00D54B2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RFU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D54B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713D8E" w:rsidRPr="00D54B27" w:rsidRDefault="00713D8E" w:rsidP="00807F27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B27">
              <w:rPr>
                <w:rFonts w:ascii="Times New Roman" w:hAnsi="Times New Roman"/>
                <w:sz w:val="24"/>
                <w:szCs w:val="24"/>
              </w:rPr>
              <w:t>12560 ± 479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713D8E" w:rsidRPr="00D54B27" w:rsidRDefault="00713D8E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B27">
              <w:rPr>
                <w:rFonts w:ascii="Times New Roman" w:hAnsi="Times New Roman"/>
                <w:sz w:val="24"/>
                <w:szCs w:val="24"/>
              </w:rPr>
              <w:t>11345 ± 562</w:t>
            </w:r>
          </w:p>
        </w:tc>
        <w:tc>
          <w:tcPr>
            <w:tcW w:w="1134" w:type="dxa"/>
            <w:vAlign w:val="center"/>
          </w:tcPr>
          <w:p w:rsidR="00713D8E" w:rsidRPr="00D54B27" w:rsidRDefault="00713D8E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B27"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</w:tr>
      <w:tr w:rsidR="00713D8E" w:rsidRPr="00D54B27" w:rsidTr="00807F27">
        <w:trPr>
          <w:trHeight w:val="454"/>
        </w:trPr>
        <w:tc>
          <w:tcPr>
            <w:tcW w:w="3369" w:type="dxa"/>
            <w:vAlign w:val="center"/>
          </w:tcPr>
          <w:p w:rsidR="00713D8E" w:rsidRPr="00D54B27" w:rsidRDefault="00713D8E" w:rsidP="00807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B27">
              <w:rPr>
                <w:rFonts w:ascii="Times New Roman" w:hAnsi="Times New Roman"/>
                <w:sz w:val="24"/>
                <w:szCs w:val="24"/>
              </w:rPr>
              <w:t xml:space="preserve">Спонтанная </w:t>
            </w:r>
            <w:proofErr w:type="spellStart"/>
            <w:r w:rsidRPr="00D54B27">
              <w:rPr>
                <w:rFonts w:ascii="Times New Roman" w:hAnsi="Times New Roman"/>
                <w:sz w:val="24"/>
                <w:szCs w:val="24"/>
              </w:rPr>
              <w:t>МТТ-активность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у. е.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:rsidR="00713D8E" w:rsidRPr="00D54B27" w:rsidRDefault="00713D8E" w:rsidP="00807F27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B27">
              <w:rPr>
                <w:rFonts w:ascii="Times New Roman" w:hAnsi="Times New Roman"/>
                <w:sz w:val="24"/>
                <w:szCs w:val="24"/>
              </w:rPr>
              <w:t>0,12 ± 0,02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713D8E" w:rsidRPr="00D54B27" w:rsidRDefault="00713D8E" w:rsidP="00807F27">
            <w:pPr>
              <w:spacing w:after="0" w:line="240" w:lineRule="auto"/>
              <w:ind w:left="2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B27">
              <w:rPr>
                <w:rFonts w:ascii="Times New Roman" w:hAnsi="Times New Roman"/>
                <w:sz w:val="24"/>
                <w:szCs w:val="24"/>
              </w:rPr>
              <w:t xml:space="preserve">0,11 </w:t>
            </w:r>
            <w:r w:rsidRPr="00D54B27">
              <w:rPr>
                <w:rFonts w:ascii="Times New Roman" w:hAnsi="Times New Roman"/>
                <w:sz w:val="24"/>
                <w:szCs w:val="24"/>
                <w:lang w:val="en-US"/>
              </w:rPr>
              <w:t>±</w:t>
            </w:r>
            <w:r w:rsidRPr="00D54B27">
              <w:rPr>
                <w:rFonts w:ascii="Times New Roman" w:hAnsi="Times New Roman"/>
                <w:sz w:val="24"/>
                <w:szCs w:val="24"/>
              </w:rPr>
              <w:t xml:space="preserve"> 0,02</w:t>
            </w:r>
          </w:p>
        </w:tc>
        <w:tc>
          <w:tcPr>
            <w:tcW w:w="1134" w:type="dxa"/>
            <w:vAlign w:val="center"/>
          </w:tcPr>
          <w:p w:rsidR="00713D8E" w:rsidRPr="00D54B27" w:rsidRDefault="00713D8E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3D8E" w:rsidRPr="00D54B27" w:rsidTr="00807F27">
        <w:trPr>
          <w:trHeight w:val="454"/>
        </w:trPr>
        <w:tc>
          <w:tcPr>
            <w:tcW w:w="3369" w:type="dxa"/>
            <w:tcBorders>
              <w:bottom w:val="single" w:sz="4" w:space="0" w:color="auto"/>
            </w:tcBorders>
            <w:vAlign w:val="center"/>
          </w:tcPr>
          <w:p w:rsidR="00713D8E" w:rsidRPr="00D54B27" w:rsidRDefault="00713D8E" w:rsidP="00807F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4B27">
              <w:rPr>
                <w:rFonts w:ascii="Times New Roman" w:hAnsi="Times New Roman"/>
                <w:sz w:val="24"/>
                <w:szCs w:val="24"/>
              </w:rPr>
              <w:t xml:space="preserve">Индуцированная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D54B27">
              <w:rPr>
                <w:rFonts w:ascii="Times New Roman" w:hAnsi="Times New Roman"/>
                <w:sz w:val="24"/>
                <w:szCs w:val="24"/>
              </w:rPr>
              <w:t>МТТ-активность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у. е.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13D8E" w:rsidRPr="00D54B27" w:rsidRDefault="00713D8E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B27">
              <w:rPr>
                <w:rFonts w:ascii="Times New Roman" w:hAnsi="Times New Roman"/>
                <w:sz w:val="24"/>
                <w:szCs w:val="24"/>
              </w:rPr>
              <w:t>0,356 ± 0,06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13D8E" w:rsidRPr="00D54B27" w:rsidRDefault="00713D8E" w:rsidP="00807F27">
            <w:pPr>
              <w:spacing w:after="0" w:line="240" w:lineRule="auto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4B27">
              <w:rPr>
                <w:rFonts w:ascii="Times New Roman" w:hAnsi="Times New Roman"/>
                <w:sz w:val="24"/>
                <w:szCs w:val="24"/>
              </w:rPr>
              <w:t>0,312 ± 0,08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13D8E" w:rsidRPr="00D54B27" w:rsidRDefault="00713D8E" w:rsidP="00807F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3D8E" w:rsidRPr="00D54B27" w:rsidTr="00807F27">
        <w:trPr>
          <w:trHeight w:val="454"/>
        </w:trPr>
        <w:tc>
          <w:tcPr>
            <w:tcW w:w="960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13D8E" w:rsidRPr="00D54B27" w:rsidRDefault="00713D8E" w:rsidP="00807F27">
            <w:pPr>
              <w:spacing w:before="120" w:after="0" w:line="240" w:lineRule="auto"/>
              <w:ind w:left="1361" w:right="-57" w:hanging="14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6B9E">
              <w:rPr>
                <w:rFonts w:ascii="Times New Roman" w:hAnsi="Times New Roman"/>
                <w:i/>
                <w:sz w:val="24"/>
                <w:szCs w:val="24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54B2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D54B27">
              <w:rPr>
                <w:rFonts w:ascii="Times New Roman" w:hAnsi="Times New Roman"/>
                <w:sz w:val="24"/>
                <w:szCs w:val="24"/>
              </w:rPr>
              <w:t xml:space="preserve"> – показатель значимости различий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ежду группами по критерию Манна – </w:t>
            </w:r>
            <w:r w:rsidRPr="00D54B27">
              <w:rPr>
                <w:rFonts w:ascii="Times New Roman" w:hAnsi="Times New Roman"/>
                <w:sz w:val="24"/>
                <w:szCs w:val="24"/>
              </w:rPr>
              <w:t>Уитни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713D8E" w:rsidRPr="00186B9E" w:rsidRDefault="00713D8E" w:rsidP="00713D8E">
      <w:pPr>
        <w:spacing w:after="0"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sectPr w:rsidR="00713D8E" w:rsidRPr="00186B9E" w:rsidSect="00285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32DD"/>
    <w:rsid w:val="0028537E"/>
    <w:rsid w:val="00713D8E"/>
    <w:rsid w:val="00A25E0C"/>
    <w:rsid w:val="00C8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2D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C832DD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C832D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700</Characters>
  <Application>Microsoft Office Word</Application>
  <DocSecurity>0</DocSecurity>
  <Lines>5</Lines>
  <Paragraphs>1</Paragraphs>
  <ScaleCrop>false</ScaleCrop>
  <Company>None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2019-01-28T07:32:00Z</dcterms:created>
  <dcterms:modified xsi:type="dcterms:W3CDTF">2019-03-25T09:00:00Z</dcterms:modified>
</cp:coreProperties>
</file>