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97" w:rsidRPr="00186B9E" w:rsidRDefault="00814897" w:rsidP="00814897">
      <w:pPr>
        <w:pStyle w:val="3"/>
        <w:ind w:firstLine="709"/>
        <w:jc w:val="both"/>
        <w:rPr>
          <w:b/>
          <w:sz w:val="28"/>
          <w:szCs w:val="28"/>
        </w:rPr>
      </w:pPr>
      <w:r w:rsidRPr="00186B9E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1</w:t>
      </w:r>
      <w:r w:rsidRPr="00186B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Pr="00186B9E">
        <w:rPr>
          <w:b/>
          <w:sz w:val="28"/>
          <w:szCs w:val="28"/>
        </w:rPr>
        <w:t xml:space="preserve"> Показатели </w:t>
      </w:r>
      <w:proofErr w:type="spellStart"/>
      <w:r w:rsidRPr="00186B9E">
        <w:rPr>
          <w:b/>
          <w:sz w:val="28"/>
          <w:szCs w:val="28"/>
        </w:rPr>
        <w:t>липид</w:t>
      </w:r>
      <w:r>
        <w:rPr>
          <w:b/>
          <w:sz w:val="28"/>
          <w:szCs w:val="28"/>
        </w:rPr>
        <w:t>ограммы</w:t>
      </w:r>
      <w:proofErr w:type="spellEnd"/>
      <w:r>
        <w:rPr>
          <w:b/>
          <w:sz w:val="28"/>
          <w:szCs w:val="28"/>
        </w:rPr>
        <w:t xml:space="preserve"> у пациентов с ранними формами хронической цереброваскулярной недостаточности (ХЦВН) </w:t>
      </w:r>
      <w:r w:rsidRPr="00186B9E">
        <w:rPr>
          <w:b/>
          <w:sz w:val="28"/>
          <w:szCs w:val="28"/>
        </w:rPr>
        <w:t>(</w:t>
      </w:r>
      <w:r w:rsidRPr="00186B9E">
        <w:rPr>
          <w:b/>
          <w:sz w:val="28"/>
          <w:szCs w:val="28"/>
          <w:lang w:val="en-US"/>
        </w:rPr>
        <w:t>M</w:t>
      </w:r>
      <w:r w:rsidRPr="00186B9E">
        <w:rPr>
          <w:b/>
        </w:rPr>
        <w:t> </w:t>
      </w:r>
      <w:r w:rsidRPr="00186B9E">
        <w:rPr>
          <w:b/>
          <w:sz w:val="28"/>
          <w:szCs w:val="28"/>
        </w:rPr>
        <w:t>±</w:t>
      </w:r>
      <w:r w:rsidRPr="00186B9E">
        <w:rPr>
          <w:b/>
        </w:rPr>
        <w:t> </w:t>
      </w:r>
      <w:r w:rsidRPr="00186B9E">
        <w:rPr>
          <w:b/>
          <w:sz w:val="28"/>
          <w:szCs w:val="28"/>
          <w:lang w:val="en-US"/>
        </w:rPr>
        <w:t>m</w:t>
      </w:r>
      <w:r w:rsidRPr="00186B9E">
        <w:rPr>
          <w:b/>
          <w:sz w:val="28"/>
          <w:szCs w:val="28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2622"/>
        <w:gridCol w:w="2623"/>
        <w:gridCol w:w="1418"/>
      </w:tblGrid>
      <w:tr w:rsidR="00814897" w:rsidRPr="00D54B27" w:rsidTr="00807F27">
        <w:trPr>
          <w:trHeight w:val="454"/>
        </w:trPr>
        <w:tc>
          <w:tcPr>
            <w:tcW w:w="2943" w:type="dxa"/>
            <w:vAlign w:val="center"/>
          </w:tcPr>
          <w:p w:rsidR="00814897" w:rsidRPr="00D54B27" w:rsidRDefault="00814897" w:rsidP="00807F27">
            <w:pPr>
              <w:pStyle w:val="3"/>
              <w:jc w:val="center"/>
              <w:rPr>
                <w:sz w:val="24"/>
                <w:szCs w:val="24"/>
              </w:rPr>
            </w:pPr>
            <w:r w:rsidRPr="00D54B27">
              <w:rPr>
                <w:sz w:val="24"/>
                <w:szCs w:val="24"/>
              </w:rPr>
              <w:t>Показатели</w:t>
            </w:r>
          </w:p>
        </w:tc>
        <w:tc>
          <w:tcPr>
            <w:tcW w:w="2622" w:type="dxa"/>
            <w:vAlign w:val="center"/>
          </w:tcPr>
          <w:p w:rsidR="00814897" w:rsidRDefault="00814897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Группа 1</w:t>
            </w:r>
          </w:p>
          <w:p w:rsidR="00814897" w:rsidRPr="00D54B27" w:rsidRDefault="00814897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нормолипидемией</w:t>
            </w:r>
            <w:proofErr w:type="spellEnd"/>
          </w:p>
          <w:p w:rsidR="00814897" w:rsidRPr="00D54B27" w:rsidRDefault="00814897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 xml:space="preserve"> = 30</w:t>
            </w:r>
          </w:p>
        </w:tc>
        <w:tc>
          <w:tcPr>
            <w:tcW w:w="2623" w:type="dxa"/>
            <w:vAlign w:val="center"/>
          </w:tcPr>
          <w:p w:rsidR="00814897" w:rsidRPr="00D54B27" w:rsidRDefault="00814897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>Группа 2</w:t>
            </w:r>
          </w:p>
          <w:p w:rsidR="00814897" w:rsidRPr="00D54B27" w:rsidRDefault="00814897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sz w:val="24"/>
                <w:szCs w:val="24"/>
              </w:rPr>
              <w:t xml:space="preserve">Ветераны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раннми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формами ХЦВН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гиперлипидемией</w:t>
            </w:r>
            <w:proofErr w:type="spellEnd"/>
          </w:p>
          <w:p w:rsidR="00814897" w:rsidRPr="00331B45" w:rsidRDefault="00814897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B2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D54B27">
              <w:rPr>
                <w:rFonts w:ascii="Times New Roman" w:hAnsi="Times New Roman"/>
                <w:bCs/>
                <w:sz w:val="24"/>
                <w:szCs w:val="24"/>
              </w:rPr>
              <w:t xml:space="preserve"> = </w:t>
            </w:r>
            <w:r w:rsidRPr="00331B45"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418" w:type="dxa"/>
            <w:vAlign w:val="center"/>
          </w:tcPr>
          <w:p w:rsidR="00814897" w:rsidRPr="00D54B27" w:rsidRDefault="00814897" w:rsidP="00807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54B2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814897" w:rsidRPr="00D54B27" w:rsidTr="00807F27">
        <w:trPr>
          <w:trHeight w:val="454"/>
        </w:trPr>
        <w:tc>
          <w:tcPr>
            <w:tcW w:w="2943" w:type="dxa"/>
            <w:vAlign w:val="center"/>
          </w:tcPr>
          <w:p w:rsidR="00814897" w:rsidRPr="00D54B27" w:rsidRDefault="00814897" w:rsidP="00807F27">
            <w:pPr>
              <w:pStyle w:val="3"/>
              <w:spacing w:after="0"/>
              <w:rPr>
                <w:sz w:val="24"/>
                <w:szCs w:val="24"/>
              </w:rPr>
            </w:pPr>
            <w:r w:rsidRPr="00D54B27">
              <w:rPr>
                <w:sz w:val="24"/>
                <w:szCs w:val="24"/>
              </w:rPr>
              <w:t xml:space="preserve">ОХС, </w:t>
            </w:r>
            <w:proofErr w:type="spellStart"/>
            <w:r w:rsidRPr="00D54B27">
              <w:rPr>
                <w:sz w:val="24"/>
                <w:szCs w:val="24"/>
              </w:rPr>
              <w:t>ммоль</w:t>
            </w:r>
            <w:proofErr w:type="spellEnd"/>
            <w:r w:rsidRPr="00D54B27">
              <w:rPr>
                <w:sz w:val="24"/>
                <w:szCs w:val="24"/>
              </w:rPr>
              <w:t>/л</w:t>
            </w:r>
          </w:p>
        </w:tc>
        <w:tc>
          <w:tcPr>
            <w:tcW w:w="2622" w:type="dxa"/>
            <w:vAlign w:val="center"/>
          </w:tcPr>
          <w:p w:rsidR="00814897" w:rsidRPr="00D54B27" w:rsidRDefault="00814897" w:rsidP="00807F27">
            <w:pPr>
              <w:pStyle w:val="3"/>
              <w:spacing w:after="0"/>
              <w:ind w:left="113"/>
              <w:jc w:val="center"/>
              <w:rPr>
                <w:sz w:val="24"/>
                <w:szCs w:val="24"/>
              </w:rPr>
            </w:pPr>
            <w:r w:rsidRPr="00D54B27">
              <w:rPr>
                <w:sz w:val="24"/>
                <w:szCs w:val="24"/>
              </w:rPr>
              <w:t>4,5 ± 0,14</w:t>
            </w:r>
          </w:p>
        </w:tc>
        <w:tc>
          <w:tcPr>
            <w:tcW w:w="2623" w:type="dxa"/>
            <w:vAlign w:val="center"/>
          </w:tcPr>
          <w:p w:rsidR="00814897" w:rsidRPr="00D54B27" w:rsidRDefault="00814897" w:rsidP="00807F27">
            <w:pPr>
              <w:pStyle w:val="3"/>
              <w:spacing w:after="0"/>
              <w:ind w:left="113"/>
              <w:jc w:val="center"/>
              <w:rPr>
                <w:sz w:val="24"/>
                <w:szCs w:val="24"/>
              </w:rPr>
            </w:pPr>
            <w:r w:rsidRPr="00D54B27">
              <w:rPr>
                <w:sz w:val="24"/>
                <w:szCs w:val="24"/>
              </w:rPr>
              <w:t>5,3 ± 0,13</w:t>
            </w:r>
          </w:p>
        </w:tc>
        <w:tc>
          <w:tcPr>
            <w:tcW w:w="1418" w:type="dxa"/>
            <w:vAlign w:val="center"/>
          </w:tcPr>
          <w:p w:rsidR="00814897" w:rsidRPr="00D54B27" w:rsidRDefault="00814897" w:rsidP="00807F27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EA0957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 xml:space="preserve"> 0,01</w:t>
            </w:r>
          </w:p>
        </w:tc>
      </w:tr>
      <w:tr w:rsidR="00814897" w:rsidRPr="00D54B27" w:rsidTr="00807F27">
        <w:trPr>
          <w:trHeight w:val="454"/>
        </w:trPr>
        <w:tc>
          <w:tcPr>
            <w:tcW w:w="2943" w:type="dxa"/>
            <w:vAlign w:val="center"/>
          </w:tcPr>
          <w:p w:rsidR="00814897" w:rsidRPr="00D54B27" w:rsidRDefault="00814897" w:rsidP="00807F27">
            <w:pPr>
              <w:pStyle w:val="3"/>
              <w:spacing w:after="0"/>
              <w:rPr>
                <w:sz w:val="24"/>
                <w:szCs w:val="24"/>
              </w:rPr>
            </w:pPr>
            <w:r w:rsidRPr="00D54B27">
              <w:rPr>
                <w:sz w:val="24"/>
                <w:szCs w:val="24"/>
              </w:rPr>
              <w:t xml:space="preserve">ТГ, </w:t>
            </w:r>
            <w:proofErr w:type="spellStart"/>
            <w:r w:rsidRPr="00D54B27">
              <w:rPr>
                <w:sz w:val="24"/>
                <w:szCs w:val="24"/>
              </w:rPr>
              <w:t>ммоль</w:t>
            </w:r>
            <w:proofErr w:type="spellEnd"/>
            <w:r w:rsidRPr="00D54B27">
              <w:rPr>
                <w:sz w:val="24"/>
                <w:szCs w:val="24"/>
              </w:rPr>
              <w:t>/л</w:t>
            </w:r>
          </w:p>
        </w:tc>
        <w:tc>
          <w:tcPr>
            <w:tcW w:w="2622" w:type="dxa"/>
            <w:vAlign w:val="center"/>
          </w:tcPr>
          <w:p w:rsidR="00814897" w:rsidRPr="00D54B27" w:rsidRDefault="00814897" w:rsidP="00807F27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D54B27">
              <w:rPr>
                <w:sz w:val="24"/>
                <w:szCs w:val="24"/>
              </w:rPr>
              <w:t>1,27 ± 0,12</w:t>
            </w:r>
          </w:p>
        </w:tc>
        <w:tc>
          <w:tcPr>
            <w:tcW w:w="2623" w:type="dxa"/>
            <w:vAlign w:val="center"/>
          </w:tcPr>
          <w:p w:rsidR="00814897" w:rsidRPr="00D54B27" w:rsidRDefault="00814897" w:rsidP="00807F27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D54B27">
              <w:rPr>
                <w:sz w:val="24"/>
                <w:szCs w:val="24"/>
              </w:rPr>
              <w:t>2,17 ± 0,13</w:t>
            </w:r>
          </w:p>
        </w:tc>
        <w:tc>
          <w:tcPr>
            <w:tcW w:w="1418" w:type="dxa"/>
            <w:vAlign w:val="center"/>
          </w:tcPr>
          <w:p w:rsidR="00814897" w:rsidRPr="00D54B27" w:rsidRDefault="00814897" w:rsidP="00807F27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D54B27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 xml:space="preserve"> </w:t>
            </w:r>
            <w:r w:rsidRPr="00D54B27">
              <w:rPr>
                <w:sz w:val="24"/>
                <w:szCs w:val="24"/>
              </w:rPr>
              <w:t>0,01</w:t>
            </w:r>
          </w:p>
        </w:tc>
      </w:tr>
      <w:tr w:rsidR="00814897" w:rsidRPr="00D54B27" w:rsidTr="00807F27">
        <w:trPr>
          <w:trHeight w:val="454"/>
        </w:trPr>
        <w:tc>
          <w:tcPr>
            <w:tcW w:w="2943" w:type="dxa"/>
            <w:vAlign w:val="center"/>
          </w:tcPr>
          <w:p w:rsidR="00814897" w:rsidRPr="00D54B27" w:rsidRDefault="00814897" w:rsidP="00807F27">
            <w:pPr>
              <w:pStyle w:val="3"/>
              <w:spacing w:after="0"/>
              <w:rPr>
                <w:sz w:val="24"/>
                <w:szCs w:val="24"/>
              </w:rPr>
            </w:pPr>
            <w:r w:rsidRPr="00D54B27">
              <w:rPr>
                <w:sz w:val="24"/>
                <w:szCs w:val="24"/>
              </w:rPr>
              <w:t xml:space="preserve">ХС-ЛПВП, </w:t>
            </w:r>
            <w:proofErr w:type="spellStart"/>
            <w:r w:rsidRPr="00D54B27">
              <w:rPr>
                <w:sz w:val="24"/>
                <w:szCs w:val="24"/>
              </w:rPr>
              <w:t>ммоль</w:t>
            </w:r>
            <w:proofErr w:type="spellEnd"/>
            <w:r w:rsidRPr="00D54B27">
              <w:rPr>
                <w:sz w:val="24"/>
                <w:szCs w:val="24"/>
              </w:rPr>
              <w:t>/л</w:t>
            </w:r>
          </w:p>
        </w:tc>
        <w:tc>
          <w:tcPr>
            <w:tcW w:w="2622" w:type="dxa"/>
            <w:vAlign w:val="center"/>
          </w:tcPr>
          <w:p w:rsidR="00814897" w:rsidRPr="00D54B27" w:rsidRDefault="00814897" w:rsidP="00807F27">
            <w:pPr>
              <w:pStyle w:val="a3"/>
              <w:spacing w:after="0"/>
              <w:jc w:val="center"/>
            </w:pPr>
            <w:r w:rsidRPr="00D54B27">
              <w:t>1,04 ± 0,08</w:t>
            </w:r>
          </w:p>
        </w:tc>
        <w:tc>
          <w:tcPr>
            <w:tcW w:w="2623" w:type="dxa"/>
            <w:vAlign w:val="center"/>
          </w:tcPr>
          <w:p w:rsidR="00814897" w:rsidRPr="00D54B27" w:rsidRDefault="00814897" w:rsidP="00807F27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D54B27">
              <w:rPr>
                <w:sz w:val="24"/>
                <w:szCs w:val="24"/>
              </w:rPr>
              <w:t>1,09 ± 0,06</w:t>
            </w:r>
          </w:p>
        </w:tc>
        <w:tc>
          <w:tcPr>
            <w:tcW w:w="1418" w:type="dxa"/>
            <w:vAlign w:val="center"/>
          </w:tcPr>
          <w:p w:rsidR="00814897" w:rsidRPr="00D54B27" w:rsidRDefault="00814897" w:rsidP="00807F27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14897" w:rsidRPr="00D54B27" w:rsidTr="00807F27">
        <w:trPr>
          <w:trHeight w:val="454"/>
        </w:trPr>
        <w:tc>
          <w:tcPr>
            <w:tcW w:w="2943" w:type="dxa"/>
            <w:vAlign w:val="center"/>
          </w:tcPr>
          <w:p w:rsidR="00814897" w:rsidRPr="00D54B27" w:rsidRDefault="00814897" w:rsidP="00807F27">
            <w:pPr>
              <w:pStyle w:val="3"/>
              <w:spacing w:after="0"/>
              <w:rPr>
                <w:sz w:val="24"/>
                <w:szCs w:val="24"/>
              </w:rPr>
            </w:pPr>
            <w:r w:rsidRPr="00D54B27">
              <w:rPr>
                <w:sz w:val="24"/>
                <w:szCs w:val="24"/>
              </w:rPr>
              <w:t xml:space="preserve">ХС-ЛПНП, </w:t>
            </w:r>
            <w:proofErr w:type="spellStart"/>
            <w:r w:rsidRPr="00D54B27">
              <w:rPr>
                <w:sz w:val="24"/>
                <w:szCs w:val="24"/>
              </w:rPr>
              <w:t>ммоль</w:t>
            </w:r>
            <w:proofErr w:type="spellEnd"/>
            <w:r w:rsidRPr="00D54B27">
              <w:rPr>
                <w:sz w:val="24"/>
                <w:szCs w:val="24"/>
              </w:rPr>
              <w:t>/л</w:t>
            </w:r>
          </w:p>
        </w:tc>
        <w:tc>
          <w:tcPr>
            <w:tcW w:w="2622" w:type="dxa"/>
            <w:vAlign w:val="center"/>
          </w:tcPr>
          <w:p w:rsidR="00814897" w:rsidRPr="00D54B27" w:rsidRDefault="00814897" w:rsidP="00807F27">
            <w:pPr>
              <w:pStyle w:val="a3"/>
              <w:spacing w:after="0"/>
              <w:jc w:val="center"/>
            </w:pPr>
            <w:r w:rsidRPr="00D54B27">
              <w:t>2,18 ± 0,12</w:t>
            </w:r>
          </w:p>
        </w:tc>
        <w:tc>
          <w:tcPr>
            <w:tcW w:w="2623" w:type="dxa"/>
            <w:vAlign w:val="center"/>
          </w:tcPr>
          <w:p w:rsidR="00814897" w:rsidRPr="00D54B27" w:rsidRDefault="00814897" w:rsidP="00807F27">
            <w:pPr>
              <w:pStyle w:val="3"/>
              <w:spacing w:after="0"/>
              <w:ind w:left="113"/>
              <w:jc w:val="center"/>
              <w:rPr>
                <w:sz w:val="24"/>
                <w:szCs w:val="24"/>
              </w:rPr>
            </w:pPr>
            <w:r w:rsidRPr="00D54B27">
              <w:rPr>
                <w:sz w:val="24"/>
                <w:szCs w:val="24"/>
              </w:rPr>
              <w:t>3,8 ± 0,12</w:t>
            </w:r>
          </w:p>
        </w:tc>
        <w:tc>
          <w:tcPr>
            <w:tcW w:w="1418" w:type="dxa"/>
            <w:vAlign w:val="center"/>
          </w:tcPr>
          <w:p w:rsidR="00814897" w:rsidRPr="00D54B27" w:rsidRDefault="00814897" w:rsidP="00807F27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EA0957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 xml:space="preserve"> 0,0</w:t>
            </w:r>
            <w:r w:rsidRPr="00D54B27">
              <w:rPr>
                <w:sz w:val="24"/>
                <w:szCs w:val="24"/>
              </w:rPr>
              <w:t>1</w:t>
            </w:r>
          </w:p>
        </w:tc>
      </w:tr>
      <w:tr w:rsidR="00814897" w:rsidRPr="00D54B27" w:rsidTr="00807F27">
        <w:trPr>
          <w:trHeight w:val="454"/>
        </w:trPr>
        <w:tc>
          <w:tcPr>
            <w:tcW w:w="2943" w:type="dxa"/>
            <w:vAlign w:val="center"/>
          </w:tcPr>
          <w:p w:rsidR="00814897" w:rsidRPr="00D54B27" w:rsidRDefault="00814897" w:rsidP="00807F27">
            <w:pPr>
              <w:pStyle w:val="3"/>
              <w:spacing w:after="0"/>
              <w:rPr>
                <w:sz w:val="24"/>
                <w:szCs w:val="24"/>
              </w:rPr>
            </w:pPr>
            <w:r w:rsidRPr="00D54B27">
              <w:rPr>
                <w:sz w:val="24"/>
                <w:szCs w:val="24"/>
              </w:rPr>
              <w:t xml:space="preserve">ХС-ЛПОНП, </w:t>
            </w:r>
            <w:proofErr w:type="spellStart"/>
            <w:r w:rsidRPr="00D54B27">
              <w:rPr>
                <w:sz w:val="24"/>
                <w:szCs w:val="24"/>
              </w:rPr>
              <w:t>ммоль</w:t>
            </w:r>
            <w:proofErr w:type="spellEnd"/>
            <w:r w:rsidRPr="00D54B27">
              <w:rPr>
                <w:sz w:val="24"/>
                <w:szCs w:val="24"/>
              </w:rPr>
              <w:t>/л</w:t>
            </w:r>
          </w:p>
        </w:tc>
        <w:tc>
          <w:tcPr>
            <w:tcW w:w="2622" w:type="dxa"/>
            <w:vAlign w:val="center"/>
          </w:tcPr>
          <w:p w:rsidR="00814897" w:rsidRPr="00D54B27" w:rsidRDefault="00814897" w:rsidP="00807F27">
            <w:pPr>
              <w:pStyle w:val="a3"/>
              <w:spacing w:after="0"/>
              <w:jc w:val="center"/>
            </w:pPr>
            <w:r w:rsidRPr="00D54B27">
              <w:t>0,53 ± 0,02</w:t>
            </w:r>
          </w:p>
        </w:tc>
        <w:tc>
          <w:tcPr>
            <w:tcW w:w="2623" w:type="dxa"/>
            <w:vAlign w:val="center"/>
          </w:tcPr>
          <w:p w:rsidR="00814897" w:rsidRPr="00D54B27" w:rsidRDefault="00814897" w:rsidP="00807F27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D54B27">
              <w:rPr>
                <w:sz w:val="24"/>
                <w:szCs w:val="24"/>
              </w:rPr>
              <w:t>0,98 ± 0,05</w:t>
            </w:r>
          </w:p>
        </w:tc>
        <w:tc>
          <w:tcPr>
            <w:tcW w:w="1418" w:type="dxa"/>
            <w:vAlign w:val="center"/>
          </w:tcPr>
          <w:p w:rsidR="00814897" w:rsidRPr="00D54B27" w:rsidRDefault="00814897" w:rsidP="00807F27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EA0957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 xml:space="preserve"> 0,01</w:t>
            </w:r>
          </w:p>
        </w:tc>
      </w:tr>
      <w:tr w:rsidR="00814897" w:rsidRPr="00D54B27" w:rsidTr="00807F27">
        <w:trPr>
          <w:trHeight w:val="45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814897" w:rsidRPr="00D54B27" w:rsidRDefault="00814897" w:rsidP="00807F27">
            <w:pPr>
              <w:pStyle w:val="3"/>
              <w:spacing w:after="0"/>
              <w:rPr>
                <w:sz w:val="24"/>
                <w:szCs w:val="24"/>
              </w:rPr>
            </w:pPr>
            <w:r w:rsidRPr="00D54B27">
              <w:rPr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 xml:space="preserve"> (коэффициент </w:t>
            </w:r>
            <w:proofErr w:type="spellStart"/>
            <w:r>
              <w:rPr>
                <w:sz w:val="24"/>
                <w:szCs w:val="24"/>
              </w:rPr>
              <w:t>атерогенности</w:t>
            </w:r>
            <w:proofErr w:type="spellEnd"/>
            <w:r>
              <w:rPr>
                <w:sz w:val="24"/>
                <w:szCs w:val="24"/>
              </w:rPr>
              <w:t xml:space="preserve"> по Климову)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:rsidR="00814897" w:rsidRPr="00D54B27" w:rsidRDefault="00814897" w:rsidP="00807F27">
            <w:pPr>
              <w:pStyle w:val="a3"/>
              <w:spacing w:after="0"/>
              <w:jc w:val="center"/>
            </w:pPr>
            <w:r w:rsidRPr="00D54B27">
              <w:t>3,02 ± 0,16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vAlign w:val="center"/>
          </w:tcPr>
          <w:p w:rsidR="00814897" w:rsidRPr="00D54B27" w:rsidRDefault="00814897" w:rsidP="00807F27">
            <w:pPr>
              <w:pStyle w:val="3"/>
              <w:spacing w:after="0"/>
              <w:ind w:right="113"/>
              <w:jc w:val="center"/>
              <w:rPr>
                <w:sz w:val="24"/>
                <w:szCs w:val="24"/>
              </w:rPr>
            </w:pPr>
            <w:r w:rsidRPr="00D54B27">
              <w:rPr>
                <w:sz w:val="24"/>
                <w:szCs w:val="24"/>
              </w:rPr>
              <w:t>4,35 ± 0,1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14897" w:rsidRPr="00D54B27" w:rsidRDefault="00814897" w:rsidP="00807F27">
            <w:pPr>
              <w:pStyle w:val="3"/>
              <w:spacing w:after="0"/>
              <w:jc w:val="center"/>
              <w:rPr>
                <w:sz w:val="24"/>
                <w:szCs w:val="24"/>
              </w:rPr>
            </w:pPr>
            <w:r w:rsidRPr="00EA0957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 xml:space="preserve"> 0,</w:t>
            </w:r>
            <w:r w:rsidRPr="00D54B27">
              <w:rPr>
                <w:sz w:val="24"/>
                <w:szCs w:val="24"/>
              </w:rPr>
              <w:t>01</w:t>
            </w:r>
          </w:p>
        </w:tc>
      </w:tr>
      <w:tr w:rsidR="00814897" w:rsidRPr="00D54B27" w:rsidTr="00807F27">
        <w:trPr>
          <w:trHeight w:val="454"/>
        </w:trPr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14897" w:rsidRPr="00D54B27" w:rsidRDefault="00814897" w:rsidP="00807F27">
            <w:pPr>
              <w:spacing w:before="120" w:after="0" w:line="240" w:lineRule="auto"/>
              <w:ind w:left="1361" w:right="-57" w:hanging="14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B9E">
              <w:rPr>
                <w:rFonts w:ascii="Times New Roman" w:hAnsi="Times New Roman"/>
                <w:i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4B2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D54B27">
              <w:rPr>
                <w:rFonts w:ascii="Times New Roman" w:hAnsi="Times New Roman"/>
                <w:sz w:val="24"/>
                <w:szCs w:val="24"/>
              </w:rPr>
              <w:t xml:space="preserve"> – показатель значимости различий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ежду группами по критерию Манна – </w:t>
            </w:r>
            <w:r w:rsidRPr="00D54B27">
              <w:rPr>
                <w:rFonts w:ascii="Times New Roman" w:hAnsi="Times New Roman"/>
                <w:sz w:val="24"/>
                <w:szCs w:val="24"/>
              </w:rPr>
              <w:t>Уитни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14897" w:rsidRPr="009D3E4F" w:rsidRDefault="00814897" w:rsidP="00814897">
      <w:pPr>
        <w:pStyle w:val="text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814897" w:rsidRPr="009D3E4F" w:rsidSect="0028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ext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018"/>
    <w:rsid w:val="0028537E"/>
    <w:rsid w:val="00814897"/>
    <w:rsid w:val="00D94BA4"/>
    <w:rsid w:val="00DA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A401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DA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DA4018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A40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814897"/>
    <w:pPr>
      <w:spacing w:after="45" w:line="240" w:lineRule="auto"/>
      <w:ind w:firstLine="180"/>
      <w:jc w:val="both"/>
    </w:pPr>
    <w:rPr>
      <w:rFonts w:ascii="TextBook" w:hAnsi="Text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>None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2019-01-28T07:32:00Z</dcterms:created>
  <dcterms:modified xsi:type="dcterms:W3CDTF">2019-03-25T09:00:00Z</dcterms:modified>
</cp:coreProperties>
</file>