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560" w:rsidRPr="00340A80" w:rsidRDefault="000A1560" w:rsidP="00AE0101">
      <w:pPr>
        <w:widowControl/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0A1560" w:rsidRDefault="000A1560" w:rsidP="004A2F9C">
      <w:pPr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D0C69">
        <w:rPr>
          <w:rFonts w:ascii="Times New Roman" w:hAnsi="Times New Roman" w:cs="Times New Roman"/>
          <w:sz w:val="28"/>
          <w:szCs w:val="28"/>
        </w:rPr>
        <w:t xml:space="preserve">В работе представлена оценка распределения концентраций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C69">
        <w:rPr>
          <w:rFonts w:ascii="Times New Roman" w:hAnsi="Times New Roman" w:cs="Times New Roman"/>
          <w:sz w:val="28"/>
          <w:szCs w:val="28"/>
        </w:rPr>
        <w:t>цитокинов</w:t>
      </w:r>
      <w:r w:rsidRPr="003D0C69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(С</w:t>
      </w:r>
      <w:r w:rsidRPr="003D0C69">
        <w:rPr>
          <w:sz w:val="28"/>
          <w:szCs w:val="28"/>
          <w:lang w:val="en-US"/>
        </w:rPr>
        <w:t>IL</w:t>
      </w:r>
      <w:r w:rsidRPr="003D0C69">
        <w:rPr>
          <w:sz w:val="28"/>
          <w:szCs w:val="28"/>
        </w:rPr>
        <w:t>-1</w:t>
      </w:r>
      <w:r w:rsidRPr="003D0C69">
        <w:rPr>
          <w:rFonts w:ascii="Times New Roman" w:hAnsi="Times New Roman" w:cs="Times New Roman"/>
          <w:sz w:val="28"/>
          <w:szCs w:val="28"/>
          <w:lang w:val="en-US"/>
        </w:rPr>
        <w:t>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D0C6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(С</w:t>
      </w:r>
      <w:r w:rsidRPr="003D0C69">
        <w:rPr>
          <w:sz w:val="28"/>
          <w:szCs w:val="28"/>
          <w:lang w:val="en-US"/>
        </w:rPr>
        <w:t>IL</w:t>
      </w:r>
      <w:r w:rsidRPr="003D0C69">
        <w:rPr>
          <w:sz w:val="28"/>
          <w:szCs w:val="28"/>
        </w:rPr>
        <w:t>-1</w:t>
      </w:r>
      <w:r w:rsidRPr="003D0C69">
        <w:rPr>
          <w:sz w:val="28"/>
          <w:szCs w:val="28"/>
          <w:lang w:val="en-US"/>
        </w:rPr>
        <w:t>RA</w:t>
      </w:r>
      <w:r>
        <w:rPr>
          <w:rFonts w:ascii="Times New Roman" w:hAnsi="Times New Roman"/>
          <w:sz w:val="28"/>
          <w:szCs w:val="28"/>
        </w:rPr>
        <w:t>)</w:t>
      </w:r>
      <w:r w:rsidRPr="003D0C69">
        <w:rPr>
          <w:sz w:val="28"/>
          <w:szCs w:val="28"/>
        </w:rPr>
        <w:t xml:space="preserve"> </w:t>
      </w:r>
      <w:r w:rsidRPr="003D0C69">
        <w:rPr>
          <w:rFonts w:ascii="Times New Roman" w:hAnsi="Times New Roman" w:cs="Times New Roman"/>
          <w:sz w:val="28"/>
          <w:szCs w:val="28"/>
        </w:rPr>
        <w:t xml:space="preserve">в носовых секретах пациентов </w:t>
      </w:r>
      <w:r w:rsidRPr="003D0C6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D0C69">
        <w:rPr>
          <w:rFonts w:ascii="Times New Roman" w:hAnsi="Times New Roman" w:cs="Times New Roman"/>
          <w:sz w:val="28"/>
          <w:szCs w:val="28"/>
        </w:rPr>
        <w:t xml:space="preserve"> различными формами хронического полипозного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риносинусита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3D0C69">
        <w:rPr>
          <w:rFonts w:ascii="Times New Roman" w:hAnsi="Times New Roman" w:cs="Times New Roman"/>
          <w:sz w:val="28"/>
          <w:szCs w:val="28"/>
        </w:rPr>
        <w:t xml:space="preserve"> Контрольная группа (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0C69">
        <w:rPr>
          <w:rFonts w:ascii="Times New Roman" w:hAnsi="Times New Roman" w:cs="Times New Roman"/>
          <w:sz w:val="28"/>
          <w:szCs w:val="28"/>
        </w:rPr>
        <w:t xml:space="preserve">1) состояла из практически здоровых пациентов, группа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0C69">
        <w:rPr>
          <w:rFonts w:ascii="Times New Roman" w:hAnsi="Times New Roman" w:cs="Times New Roman"/>
          <w:sz w:val="28"/>
          <w:szCs w:val="28"/>
        </w:rPr>
        <w:t xml:space="preserve">2 состояла из пациентов с диагнозом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хронический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полипозный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риносинусит</w:t>
      </w:r>
      <w:proofErr w:type="spellEnd"/>
      <w:r w:rsidRPr="003D0C69">
        <w:rPr>
          <w:rFonts w:ascii="Times New Roman" w:hAnsi="Times New Roman" w:cs="Times New Roman"/>
          <w:sz w:val="28"/>
          <w:szCs w:val="28"/>
        </w:rPr>
        <w:t xml:space="preserve"> без гнойного воспаления в околоносовых пазухах и бронхиальной астмы, группа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0C69">
        <w:rPr>
          <w:rFonts w:ascii="Times New Roman" w:hAnsi="Times New Roman" w:cs="Times New Roman"/>
          <w:sz w:val="28"/>
          <w:szCs w:val="28"/>
        </w:rPr>
        <w:t xml:space="preserve">3 – пациенты с диагнозом хронический полипозно-гнойный </w:t>
      </w:r>
      <w:proofErr w:type="spellStart"/>
      <w:r w:rsidRPr="003D0C69">
        <w:rPr>
          <w:rFonts w:ascii="Times New Roman" w:hAnsi="Times New Roman" w:cs="Times New Roman"/>
          <w:sz w:val="28"/>
          <w:szCs w:val="28"/>
        </w:rPr>
        <w:t>риносинусит</w:t>
      </w:r>
      <w:proofErr w:type="spellEnd"/>
      <w:r w:rsidRPr="003D0C69">
        <w:rPr>
          <w:rFonts w:ascii="Times New Roman" w:hAnsi="Times New Roman" w:cs="Times New Roman"/>
          <w:sz w:val="28"/>
          <w:szCs w:val="28"/>
        </w:rPr>
        <w:t xml:space="preserve">, группа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D0C69">
        <w:rPr>
          <w:rFonts w:ascii="Times New Roman" w:hAnsi="Times New Roman" w:cs="Times New Roman"/>
          <w:sz w:val="28"/>
          <w:szCs w:val="28"/>
        </w:rPr>
        <w:t xml:space="preserve">4 – пациенты с диагнозом </w:t>
      </w:r>
      <w:r>
        <w:rPr>
          <w:rFonts w:ascii="Times New Roman" w:hAnsi="Times New Roman" w:cs="Times New Roman"/>
          <w:sz w:val="28"/>
          <w:szCs w:val="28"/>
        </w:rPr>
        <w:t xml:space="preserve">хронический полипозный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риносинусит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0C69">
        <w:rPr>
          <w:rFonts w:ascii="Times New Roman" w:hAnsi="Times New Roman" w:cs="Times New Roman"/>
          <w:sz w:val="28"/>
          <w:szCs w:val="28"/>
        </w:rPr>
        <w:t>в сочетании с бронхиальной астмой. Во всех группах пациентов концентрации цитокинов  определяли методом твердофазного иммуноферментного анализа.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</w:t>
      </w:r>
      <w:r w:rsidRPr="003D0C69">
        <w:rPr>
          <w:rFonts w:ascii="Times New Roman" w:hAnsi="Times New Roman" w:cs="Times New Roman"/>
          <w:sz w:val="28"/>
          <w:szCs w:val="28"/>
        </w:rPr>
        <w:t>что п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 xml:space="preserve">ри различных формах хронического полипозного процесса локальная продукция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концентраций этих 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 xml:space="preserve">цитокинов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статистически 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>достоверно отличается от группы практически здоровых людей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 w:bidi="ar-SA"/>
        </w:rPr>
        <w:t>p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 xml:space="preserve">&lt;0,05). Однако разнонаправленный характер изменений концентраций этих цитокинов не позволяет  их использовать в качестве индикатора тяжести  течения полипозного процесса. Оценка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концентраций 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>цитокинов</w:t>
      </w:r>
      <w:r w:rsidRPr="003D0C69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в виде 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>соотношения</w:t>
      </w:r>
      <w:r w:rsidRPr="003D0C69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С</w:t>
      </w:r>
      <w:r w:rsidRPr="003D0C69">
        <w:rPr>
          <w:rFonts w:ascii="Times New Roman" w:hAnsi="Times New Roman" w:cs="Times New Roman"/>
          <w:sz w:val="28"/>
          <w:szCs w:val="28"/>
          <w:lang w:val="en-US" w:eastAsia="ru-RU" w:bidi="ar-SA"/>
        </w:rPr>
        <w:t>IL</w:t>
      </w:r>
      <w:r w:rsidRPr="003D0C69">
        <w:rPr>
          <w:rFonts w:ascii="Times New Roman" w:hAnsi="Times New Roman" w:cs="Times New Roman"/>
          <w:sz w:val="28"/>
          <w:szCs w:val="28"/>
          <w:lang w:eastAsia="ru-RU" w:bidi="ar-SA"/>
        </w:rPr>
        <w:t>1</w:t>
      </w:r>
      <w:r w:rsidRPr="003D0C69">
        <w:rPr>
          <w:rFonts w:ascii="Times New Roman" w:hAnsi="Times New Roman" w:cs="Times New Roman"/>
          <w:sz w:val="28"/>
          <w:szCs w:val="28"/>
          <w:lang w:val="en-US" w:eastAsia="ru-RU" w:bidi="ar-SA"/>
        </w:rPr>
        <w:t>Ra</w:t>
      </w:r>
      <w:r w:rsidRPr="003D0C69">
        <w:rPr>
          <w:rFonts w:ascii="Times New Roman" w:hAnsi="Times New Roman" w:cs="Times New Roman"/>
          <w:sz w:val="28"/>
          <w:szCs w:val="28"/>
          <w:lang w:eastAsia="ru-RU" w:bidi="ar-SA"/>
        </w:rPr>
        <w:t>/С</w:t>
      </w:r>
      <w:r w:rsidRPr="003D0C69">
        <w:rPr>
          <w:rFonts w:ascii="Times New Roman" w:hAnsi="Times New Roman" w:cs="Times New Roman"/>
          <w:sz w:val="28"/>
          <w:szCs w:val="28"/>
          <w:lang w:val="en-US" w:eastAsia="ru-RU" w:bidi="ar-SA"/>
        </w:rPr>
        <w:t>IL</w:t>
      </w:r>
      <w:r w:rsidRPr="003D0C69">
        <w:rPr>
          <w:rFonts w:ascii="Times New Roman" w:hAnsi="Times New Roman" w:cs="Times New Roman"/>
          <w:sz w:val="28"/>
          <w:szCs w:val="28"/>
          <w:lang w:eastAsia="ru-RU" w:bidi="ar-SA"/>
        </w:rPr>
        <w:t>1β в носовых секретах пациентов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 xml:space="preserve"> групп </w:t>
      </w:r>
      <w:r>
        <w:rPr>
          <w:rFonts w:ascii="Times New Roman" w:hAnsi="Times New Roman" w:cs="Times New Roman"/>
          <w:sz w:val="28"/>
          <w:szCs w:val="28"/>
          <w:lang w:bidi="ar-SA"/>
        </w:rPr>
        <w:t>№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bidi="ar-SA"/>
        </w:rPr>
        <w:t>№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bidi="ar-SA"/>
        </w:rPr>
        <w:t>№3 и №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 xml:space="preserve"> на основе проекции</w:t>
      </w:r>
      <w:r w:rsidRPr="003D0C69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двухмерного пространственного распределения </w:t>
      </w:r>
      <w:r w:rsidRPr="00BE2C1A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значений </w:t>
      </w:r>
      <w:r w:rsidRPr="00BE2C1A">
        <w:rPr>
          <w:rFonts w:ascii="Times New Roman" w:hAnsi="Times New Roman" w:cs="Times New Roman"/>
          <w:sz w:val="28"/>
          <w:szCs w:val="28"/>
          <w:lang w:bidi="ar-SA"/>
        </w:rPr>
        <w:t>С</w:t>
      </w:r>
      <w:r w:rsidRPr="00BE2C1A">
        <w:rPr>
          <w:rFonts w:ascii="Times New Roman" w:hAnsi="Times New Roman" w:cs="Times New Roman"/>
          <w:sz w:val="28"/>
          <w:szCs w:val="28"/>
          <w:vertAlign w:val="subscript"/>
          <w:lang w:bidi="ar-SA"/>
        </w:rPr>
        <w:t>2</w:t>
      </w:r>
      <w:r w:rsidRPr="00BE2C1A">
        <w:rPr>
          <w:rFonts w:ascii="Times New Roman" w:hAnsi="Times New Roman" w:cs="Times New Roman"/>
          <w:sz w:val="28"/>
          <w:szCs w:val="28"/>
          <w:lang w:bidi="ar-SA"/>
        </w:rPr>
        <w:t>IL-1Ra</w:t>
      </w:r>
      <w:r w:rsidRPr="00BE2C1A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и </w:t>
      </w:r>
      <w:r w:rsidRPr="00BE2C1A">
        <w:rPr>
          <w:rFonts w:ascii="Times New Roman" w:hAnsi="Times New Roman" w:cs="Times New Roman"/>
          <w:sz w:val="28"/>
          <w:szCs w:val="28"/>
          <w:lang w:bidi="ar-SA"/>
        </w:rPr>
        <w:t>С</w:t>
      </w:r>
      <w:r w:rsidRPr="00BE2C1A">
        <w:rPr>
          <w:rFonts w:ascii="Times New Roman" w:hAnsi="Times New Roman" w:cs="Times New Roman"/>
          <w:sz w:val="28"/>
          <w:szCs w:val="28"/>
          <w:vertAlign w:val="subscript"/>
          <w:lang w:bidi="ar-SA"/>
        </w:rPr>
        <w:t>1</w:t>
      </w:r>
      <w:r w:rsidRPr="00BE2C1A">
        <w:rPr>
          <w:rFonts w:ascii="Times New Roman" w:hAnsi="Times New Roman" w:cs="Times New Roman"/>
          <w:sz w:val="28"/>
          <w:szCs w:val="28"/>
          <w:lang w:bidi="ar-SA"/>
        </w:rPr>
        <w:t>IL1β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 xml:space="preserve">позволяет дифференцировать исследуемые группы пациентов. Соотношения </w:t>
      </w:r>
      <w:r w:rsidRPr="003D0C69">
        <w:rPr>
          <w:rFonts w:ascii="Times New Roman" w:hAnsi="Times New Roman" w:cs="Times New Roman"/>
          <w:sz w:val="28"/>
          <w:szCs w:val="28"/>
          <w:lang w:eastAsia="ru-RU" w:bidi="ar-SA"/>
        </w:rPr>
        <w:t>С</w:t>
      </w:r>
      <w:r w:rsidRPr="003D0C69">
        <w:rPr>
          <w:rFonts w:ascii="Times New Roman" w:hAnsi="Times New Roman" w:cs="Times New Roman"/>
          <w:sz w:val="28"/>
          <w:szCs w:val="28"/>
          <w:lang w:val="en-US" w:eastAsia="ru-RU" w:bidi="ar-SA"/>
        </w:rPr>
        <w:t>IL</w:t>
      </w:r>
      <w:r w:rsidRPr="003D0C69">
        <w:rPr>
          <w:rFonts w:ascii="Times New Roman" w:hAnsi="Times New Roman" w:cs="Times New Roman"/>
          <w:sz w:val="28"/>
          <w:szCs w:val="28"/>
          <w:lang w:eastAsia="ru-RU" w:bidi="ar-SA"/>
        </w:rPr>
        <w:t>1</w:t>
      </w:r>
      <w:r w:rsidRPr="003D0C69">
        <w:rPr>
          <w:rFonts w:ascii="Times New Roman" w:hAnsi="Times New Roman" w:cs="Times New Roman"/>
          <w:sz w:val="28"/>
          <w:szCs w:val="28"/>
          <w:lang w:val="en-US" w:eastAsia="ru-RU" w:bidi="ar-SA"/>
        </w:rPr>
        <w:t>Ra</w:t>
      </w:r>
      <w:r w:rsidRPr="003D0C69">
        <w:rPr>
          <w:rFonts w:ascii="Times New Roman" w:hAnsi="Times New Roman" w:cs="Times New Roman"/>
          <w:sz w:val="28"/>
          <w:szCs w:val="28"/>
          <w:lang w:eastAsia="ru-RU" w:bidi="ar-SA"/>
        </w:rPr>
        <w:t>/С</w:t>
      </w:r>
      <w:r w:rsidRPr="003D0C69">
        <w:rPr>
          <w:rFonts w:ascii="Times New Roman" w:hAnsi="Times New Roman" w:cs="Times New Roman"/>
          <w:sz w:val="28"/>
          <w:szCs w:val="28"/>
          <w:lang w:val="en-US" w:eastAsia="ru-RU" w:bidi="ar-SA"/>
        </w:rPr>
        <w:t>IL</w:t>
      </w:r>
      <w:r w:rsidRPr="003D0C69">
        <w:rPr>
          <w:rFonts w:ascii="Times New Roman" w:hAnsi="Times New Roman" w:cs="Times New Roman"/>
          <w:sz w:val="28"/>
          <w:szCs w:val="28"/>
          <w:lang w:eastAsia="ru-RU" w:bidi="ar-SA"/>
        </w:rPr>
        <w:t>1β в носовых секретах пациентов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 xml:space="preserve"> групп </w:t>
      </w:r>
      <w:r>
        <w:rPr>
          <w:rFonts w:ascii="Times New Roman" w:hAnsi="Times New Roman" w:cs="Times New Roman"/>
          <w:sz w:val="28"/>
          <w:szCs w:val="28"/>
          <w:lang w:bidi="ar-SA"/>
        </w:rPr>
        <w:t>№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bidi="ar-SA"/>
        </w:rPr>
        <w:t>№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 xml:space="preserve">2, </w:t>
      </w:r>
      <w:r>
        <w:rPr>
          <w:rFonts w:ascii="Times New Roman" w:hAnsi="Times New Roman" w:cs="Times New Roman"/>
          <w:sz w:val="28"/>
          <w:szCs w:val="28"/>
          <w:lang w:bidi="ar-SA"/>
        </w:rPr>
        <w:t>№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 xml:space="preserve">3 и </w:t>
      </w:r>
      <w:r>
        <w:rPr>
          <w:rFonts w:ascii="Times New Roman" w:hAnsi="Times New Roman" w:cs="Times New Roman"/>
          <w:sz w:val="28"/>
          <w:szCs w:val="28"/>
          <w:lang w:bidi="ar-SA"/>
        </w:rPr>
        <w:t>№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 xml:space="preserve">4 </w:t>
      </w:r>
      <w:proofErr w:type="gramStart"/>
      <w:r w:rsidRPr="003D0C69">
        <w:rPr>
          <w:rFonts w:ascii="Times New Roman" w:hAnsi="Times New Roman" w:cs="Times New Roman"/>
          <w:sz w:val="28"/>
          <w:szCs w:val="28"/>
          <w:lang w:bidi="ar-SA"/>
        </w:rPr>
        <w:t>снижаются при увеличении тяжести хронического полипозного процесса и статистически достоверны</w:t>
      </w:r>
      <w:proofErr w:type="gramEnd"/>
      <w:r w:rsidRPr="003D0C69">
        <w:rPr>
          <w:rFonts w:ascii="Times New Roman" w:hAnsi="Times New Roman" w:cs="Times New Roman"/>
          <w:sz w:val="28"/>
          <w:szCs w:val="28"/>
          <w:lang w:bidi="ar-SA"/>
        </w:rPr>
        <w:t xml:space="preserve"> (</w:t>
      </w:r>
      <w:r w:rsidRPr="003D0C69">
        <w:rPr>
          <w:rFonts w:ascii="Times New Roman" w:hAnsi="Times New Roman" w:cs="Times New Roman"/>
          <w:sz w:val="28"/>
          <w:szCs w:val="28"/>
          <w:lang w:val="en-US" w:bidi="ar-SA"/>
        </w:rPr>
        <w:t>p</w:t>
      </w:r>
      <w:r w:rsidRPr="003D0C69">
        <w:rPr>
          <w:rFonts w:ascii="Times New Roman" w:hAnsi="Times New Roman" w:cs="Times New Roman"/>
          <w:sz w:val="28"/>
          <w:szCs w:val="28"/>
          <w:lang w:bidi="ar-SA"/>
        </w:rPr>
        <w:t>&lt;0,001), что позволяет использовать этот показатель в качестве индикатора тяжести течения патологического процесса.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 Полученные 95% доверительные интервалы значений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 соотношений цитокинов 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демонстрируют 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целесообразно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сть их 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 использов</w:t>
      </w:r>
      <w:r>
        <w:rPr>
          <w:rFonts w:ascii="Times New Roman" w:hAnsi="Times New Roman" w:cs="Times New Roman"/>
          <w:sz w:val="28"/>
          <w:szCs w:val="28"/>
          <w:lang w:bidi="ar-SA"/>
        </w:rPr>
        <w:t xml:space="preserve">ания 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в виде показателя эффективности </w:t>
      </w:r>
      <w:proofErr w:type="spellStart"/>
      <w:r w:rsidRPr="00F635EA">
        <w:rPr>
          <w:rFonts w:ascii="Times New Roman" w:hAnsi="Times New Roman" w:cs="Times New Roman"/>
          <w:sz w:val="28"/>
          <w:szCs w:val="28"/>
          <w:lang w:bidi="ar-SA"/>
        </w:rPr>
        <w:t>иммунокорр</w:t>
      </w:r>
      <w:r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Pr="00F635EA">
        <w:rPr>
          <w:rFonts w:ascii="Times New Roman" w:hAnsi="Times New Roman" w:cs="Times New Roman"/>
          <w:sz w:val="28"/>
          <w:szCs w:val="28"/>
          <w:lang w:bidi="ar-SA"/>
        </w:rPr>
        <w:t>гирующих</w:t>
      </w:r>
      <w:proofErr w:type="spellEnd"/>
      <w:r w:rsidRPr="00F635EA">
        <w:rPr>
          <w:rFonts w:ascii="Times New Roman" w:hAnsi="Times New Roman" w:cs="Times New Roman"/>
          <w:sz w:val="28"/>
          <w:szCs w:val="28"/>
          <w:lang w:bidi="ar-SA"/>
        </w:rPr>
        <w:t xml:space="preserve"> средств лечения.</w:t>
      </w:r>
    </w:p>
    <w:p w:rsidR="000A1560" w:rsidRDefault="000A1560" w:rsidP="00B96E7E">
      <w:pPr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A1560" w:rsidRDefault="000A1560" w:rsidP="00B96E7E">
      <w:pPr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A1560" w:rsidRDefault="000A1560" w:rsidP="00B96E7E">
      <w:pPr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0A1560" w:rsidRPr="00DF6F50" w:rsidRDefault="000A1560" w:rsidP="002A0E8D">
      <w:pPr>
        <w:widowControl/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Abstract </w:t>
      </w:r>
    </w:p>
    <w:p w:rsidR="000A1560" w:rsidRPr="002A0E8D" w:rsidRDefault="000A1560" w:rsidP="004A2F9C">
      <w:pPr>
        <w:widowControl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 w:bidi="ar-SA"/>
        </w:rPr>
      </w:pPr>
      <w:r w:rsidRPr="002B1CE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results of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assess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ing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distribution of IL-1</w:t>
      </w:r>
      <w:r w:rsidRPr="002A0E8D">
        <w:rPr>
          <w:rFonts w:ascii="Times New Roman" w:hAnsi="Times New Roman" w:cs="Times New Roman"/>
          <w:sz w:val="28"/>
          <w:szCs w:val="28"/>
        </w:rPr>
        <w:t>β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IL-1RA cytokine concentrations in nasal secretions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patients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having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different forms of chronic </w:t>
      </w:r>
      <w:proofErr w:type="spellStart"/>
      <w:r w:rsidRPr="002A0E8D">
        <w:rPr>
          <w:rFonts w:ascii="Times New Roman" w:hAnsi="Times New Roman" w:cs="Times New Roman"/>
          <w:sz w:val="28"/>
          <w:szCs w:val="28"/>
          <w:lang w:val="en-US"/>
        </w:rPr>
        <w:t>polypous</w:t>
      </w:r>
      <w:proofErr w:type="spellEnd"/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 rhinosinusitis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are given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. The control group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group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1) co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mprised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healthy patients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The second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group consisted of patients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featuring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chronic </w:t>
      </w:r>
      <w:proofErr w:type="spellStart"/>
      <w:r w:rsidRPr="002A0E8D">
        <w:rPr>
          <w:rFonts w:ascii="Times New Roman" w:hAnsi="Times New Roman" w:cs="Times New Roman"/>
          <w:sz w:val="28"/>
          <w:szCs w:val="28"/>
          <w:lang w:val="en-US"/>
        </w:rPr>
        <w:t>polypous</w:t>
      </w:r>
      <w:proofErr w:type="spellEnd"/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 rhinosinusitis without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indications of having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purulent inflammation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paranasal sinuses and bronchial asthma</w:t>
      </w:r>
      <w:r>
        <w:rPr>
          <w:rFonts w:ascii="Times New Roman" w:hAnsi="Times New Roman" w:cs="Times New Roman"/>
          <w:sz w:val="28"/>
          <w:szCs w:val="28"/>
          <w:lang w:val="en-US"/>
        </w:rPr>
        <w:t>. P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atients </w:t>
      </w:r>
      <w:r>
        <w:rPr>
          <w:rFonts w:ascii="Times New Roman" w:hAnsi="Times New Roman" w:cs="Times New Roman"/>
          <w:sz w:val="28"/>
          <w:szCs w:val="28"/>
          <w:lang w:val="en-US"/>
        </w:rPr>
        <w:t>in g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roup 3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were diagnosed with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chronic purulent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polypous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rhinosinusitis.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g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roup 4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there were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patients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having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chronic polypoid rhinosinusitis combined with bronchial asthma</w:t>
      </w:r>
      <w:r w:rsidRPr="00A34B5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Cytokine concentration was determined using ELISE for all patient groups.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It was found that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local production of IL-1RA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and IL-1</w:t>
      </w:r>
      <w:r w:rsidRPr="002A0E8D">
        <w:rPr>
          <w:rFonts w:ascii="Times New Roman" w:hAnsi="Times New Roman" w:cs="Times New Roman"/>
          <w:sz w:val="28"/>
          <w:szCs w:val="28"/>
        </w:rPr>
        <w:t>β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 cytokines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concentration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statistically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significant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(p&lt;0.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05</w:t>
      </w:r>
      <w:r w:rsidRPr="004A2F9C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B714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relative to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group of healthy individuals under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various forms of chronic polypoid process</w:t>
      </w:r>
      <w:r w:rsidRPr="004A2F9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At the same time the conflicting character in changing concentration of these cytokines prevents using them as an indicator evaluating the gravity of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polypous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process.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 the same time estimating the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ratio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IL1Ra</w:t>
      </w:r>
      <w:r>
        <w:rPr>
          <w:rFonts w:ascii="Times New Roman" w:hAnsi="Times New Roman" w:cs="Times New Roman"/>
          <w:sz w:val="28"/>
          <w:szCs w:val="28"/>
          <w:lang w:val="en-US"/>
        </w:rPr>
        <w:t>/C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IL1</w:t>
      </w:r>
      <w:r w:rsidRPr="002A0E8D">
        <w:rPr>
          <w:rFonts w:ascii="Times New Roman" w:hAnsi="Times New Roman" w:cs="Times New Roman"/>
          <w:sz w:val="28"/>
          <w:szCs w:val="28"/>
        </w:rPr>
        <w:t>β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 in nasal secretions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patient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groups 1, 2, 3 and 4 based on two-dimensional projection of the spati</w:t>
      </w:r>
      <w:r>
        <w:rPr>
          <w:rFonts w:ascii="Times New Roman" w:hAnsi="Times New Roman" w:cs="Times New Roman"/>
          <w:sz w:val="28"/>
          <w:szCs w:val="28"/>
          <w:lang w:val="en-US"/>
        </w:rPr>
        <w:t>al C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IL1Ra/СIL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A0E8D">
        <w:rPr>
          <w:rFonts w:ascii="Times New Roman" w:hAnsi="Times New Roman" w:cs="Times New Roman"/>
          <w:sz w:val="28"/>
          <w:szCs w:val="28"/>
        </w:rPr>
        <w:t>β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distribution provides the ground to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differentiat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the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group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 of patients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studied. The ratio СIL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1Ra</w:t>
      </w:r>
      <w:r>
        <w:rPr>
          <w:rFonts w:ascii="Times New Roman" w:hAnsi="Times New Roman" w:cs="Times New Roman"/>
          <w:sz w:val="28"/>
          <w:szCs w:val="28"/>
          <w:lang w:val="en-US"/>
        </w:rPr>
        <w:t>/СIL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2A0E8D">
        <w:rPr>
          <w:rFonts w:ascii="Times New Roman" w:hAnsi="Times New Roman" w:cs="Times New Roman"/>
          <w:sz w:val="28"/>
          <w:szCs w:val="28"/>
        </w:rPr>
        <w:t>β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assessed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in nasal secretions of patient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belonging to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groups 1, 2, 3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4 decrease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 with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growing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severity of chronic </w:t>
      </w:r>
      <w:proofErr w:type="spellStart"/>
      <w:r w:rsidRPr="002A0E8D">
        <w:rPr>
          <w:rFonts w:ascii="Times New Roman" w:hAnsi="Times New Roman" w:cs="Times New Roman"/>
          <w:sz w:val="28"/>
          <w:szCs w:val="28"/>
          <w:lang w:val="en-US"/>
        </w:rPr>
        <w:t>polypous</w:t>
      </w:r>
      <w:proofErr w:type="spellEnd"/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 process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statistically significant </w:t>
      </w:r>
      <w:r>
        <w:rPr>
          <w:rFonts w:ascii="Times New Roman" w:hAnsi="Times New Roman" w:cs="Times New Roman"/>
          <w:sz w:val="28"/>
          <w:szCs w:val="28"/>
          <w:lang w:val="en-US"/>
        </w:rPr>
        <w:t>manner (p &lt;0.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001)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making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this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parameter indicative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intensity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 xml:space="preserve">pathological process. The resulting 95% confidence intervals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confirm that cytokine ratios are promising to estimate the </w:t>
      </w:r>
      <w:r w:rsidRPr="002A0E8D">
        <w:rPr>
          <w:rFonts w:ascii="Times New Roman" w:hAnsi="Times New Roman" w:cs="Times New Roman"/>
          <w:sz w:val="28"/>
          <w:szCs w:val="28"/>
          <w:lang w:val="en-US"/>
        </w:rPr>
        <w:t>immune treatment efficiency.</w:t>
      </w:r>
    </w:p>
    <w:sectPr w:rsidR="000A1560" w:rsidRPr="002A0E8D" w:rsidSect="001B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00"/>
    <w:rsid w:val="0005065A"/>
    <w:rsid w:val="000A1560"/>
    <w:rsid w:val="000E5A23"/>
    <w:rsid w:val="00134890"/>
    <w:rsid w:val="00196D8A"/>
    <w:rsid w:val="001B07C6"/>
    <w:rsid w:val="0021749A"/>
    <w:rsid w:val="00296F93"/>
    <w:rsid w:val="002A0E8D"/>
    <w:rsid w:val="002B1CE4"/>
    <w:rsid w:val="003055BE"/>
    <w:rsid w:val="00335B9D"/>
    <w:rsid w:val="00340A80"/>
    <w:rsid w:val="00361989"/>
    <w:rsid w:val="003626CA"/>
    <w:rsid w:val="003D0C69"/>
    <w:rsid w:val="003E4A9E"/>
    <w:rsid w:val="004A2F9C"/>
    <w:rsid w:val="00552265"/>
    <w:rsid w:val="005C2038"/>
    <w:rsid w:val="005C4D3F"/>
    <w:rsid w:val="005F5106"/>
    <w:rsid w:val="00693042"/>
    <w:rsid w:val="006C618E"/>
    <w:rsid w:val="0072020A"/>
    <w:rsid w:val="00720FE7"/>
    <w:rsid w:val="007301E0"/>
    <w:rsid w:val="00823C1E"/>
    <w:rsid w:val="0082483D"/>
    <w:rsid w:val="00840553"/>
    <w:rsid w:val="008E76C9"/>
    <w:rsid w:val="00911872"/>
    <w:rsid w:val="00977814"/>
    <w:rsid w:val="009D710B"/>
    <w:rsid w:val="009E5627"/>
    <w:rsid w:val="00A34B5F"/>
    <w:rsid w:val="00AE0101"/>
    <w:rsid w:val="00B714DB"/>
    <w:rsid w:val="00B96E7E"/>
    <w:rsid w:val="00BE2C1A"/>
    <w:rsid w:val="00C0203E"/>
    <w:rsid w:val="00C06885"/>
    <w:rsid w:val="00C46A10"/>
    <w:rsid w:val="00CC1365"/>
    <w:rsid w:val="00CC2CCE"/>
    <w:rsid w:val="00CC6B6F"/>
    <w:rsid w:val="00CE6BB0"/>
    <w:rsid w:val="00D06C99"/>
    <w:rsid w:val="00D37179"/>
    <w:rsid w:val="00D80FD4"/>
    <w:rsid w:val="00DC5C98"/>
    <w:rsid w:val="00DD4346"/>
    <w:rsid w:val="00DF6F50"/>
    <w:rsid w:val="00EF6DA7"/>
    <w:rsid w:val="00F57A0E"/>
    <w:rsid w:val="00F635EA"/>
    <w:rsid w:val="00F7124A"/>
    <w:rsid w:val="00FA6500"/>
    <w:rsid w:val="00FC27CC"/>
    <w:rsid w:val="00FD25E5"/>
    <w:rsid w:val="00FF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00"/>
    <w:pPr>
      <w:widowControl w:val="0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00"/>
    <w:pPr>
      <w:widowControl w:val="0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SZGMU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creator>Безрукова Евгения Валерьевна</dc:creator>
  <cp:lastModifiedBy>Безрукова Евгения Валерьевна</cp:lastModifiedBy>
  <cp:revision>2</cp:revision>
  <dcterms:created xsi:type="dcterms:W3CDTF">2019-03-21T05:29:00Z</dcterms:created>
  <dcterms:modified xsi:type="dcterms:W3CDTF">2019-03-21T05:29:00Z</dcterms:modified>
</cp:coreProperties>
</file>