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292" w:rsidRPr="00670292" w:rsidRDefault="00670292" w:rsidP="007E230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292"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7E2301" w:rsidRPr="00F8676C" w:rsidRDefault="007E2301" w:rsidP="009054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Известно, что при иммунизации животных против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эстрадиола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и прогестерона </w:t>
      </w:r>
      <w:r w:rsidRPr="00137EF7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137EF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образуются специфические антитела, модулирующие содержание этих гормонов в сыворотке крови и их биологические эффекты. Предположили,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аутоантитела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8820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8820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человека могут влиять на уровни этих гормонов в сыворотке крови. Цель исследования – выявить предполагаемые корреляционные взаимосвязи между содержанием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8820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уровнями </w:t>
      </w:r>
      <w:r w:rsidR="00B82FAA">
        <w:rPr>
          <w:rFonts w:ascii="Times New Roman" w:hAnsi="Times New Roman" w:cs="Times New Roman"/>
          <w:sz w:val="28"/>
          <w:szCs w:val="28"/>
        </w:rPr>
        <w:t>специфических</w:t>
      </w:r>
      <w:r>
        <w:rPr>
          <w:rFonts w:ascii="Times New Roman" w:hAnsi="Times New Roman" w:cs="Times New Roman"/>
          <w:sz w:val="28"/>
          <w:szCs w:val="28"/>
        </w:rPr>
        <w:t xml:space="preserve"> антител в сыворотке крови здоровых женщин и больных раком молочной железы (РМЖ) в постменопаузе.</w:t>
      </w:r>
      <w:r w:rsidR="006702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Исследовали содержание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8820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8820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также специфических антител класса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882088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8820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882088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88208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 сыворотке крови у 226 здоровых женщин и 633 больных РМЖ с помощью иммуноферментного анализа.</w:t>
      </w:r>
      <w:r w:rsidR="006702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765D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nmol</w:t>
      </w:r>
      <w:proofErr w:type="spellEnd"/>
      <w:r w:rsidRPr="00765DE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765DE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у больных РМЖ</w:t>
      </w:r>
      <w:r w:rsidRPr="00765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оказалось выше, чем у здоровых женщин (0</w:t>
      </w:r>
      <w:r w:rsidR="009054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25 против 0</w:t>
      </w:r>
      <w:r w:rsidR="00905491">
        <w:rPr>
          <w:rFonts w:ascii="Times New Roman" w:hAnsi="Times New Roman" w:cs="Times New Roman"/>
          <w:sz w:val="28"/>
          <w:szCs w:val="28"/>
        </w:rPr>
        <w:t xml:space="preserve">,16; </w:t>
      </w:r>
      <w:proofErr w:type="gramStart"/>
      <w:r w:rsidR="00905491"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&lt;0</w:t>
      </w:r>
      <w:r w:rsidR="009054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0001), а содержание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765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65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ниже (0</w:t>
      </w:r>
      <w:r w:rsidR="009054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79 против 0</w:t>
      </w:r>
      <w:r w:rsidR="00905491">
        <w:rPr>
          <w:rFonts w:ascii="Times New Roman" w:hAnsi="Times New Roman" w:cs="Times New Roman"/>
          <w:sz w:val="28"/>
          <w:szCs w:val="28"/>
        </w:rPr>
        <w:t>,87; р</w:t>
      </w:r>
      <w:r>
        <w:rPr>
          <w:rFonts w:ascii="Times New Roman" w:hAnsi="Times New Roman" w:cs="Times New Roman"/>
          <w:sz w:val="28"/>
          <w:szCs w:val="28"/>
        </w:rPr>
        <w:t>&lt;0</w:t>
      </w:r>
      <w:r w:rsidR="009054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0001). Индивидуальные соотношения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765DE7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больных РМЖ было ниже, чем у здоровых </w:t>
      </w:r>
      <w:r w:rsidRPr="00765DE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3</w:t>
      </w:r>
      <w:r w:rsidR="009054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19 против 6</w:t>
      </w:r>
      <w:r w:rsidR="00905491">
        <w:rPr>
          <w:rFonts w:ascii="Times New Roman" w:hAnsi="Times New Roman" w:cs="Times New Roman"/>
          <w:sz w:val="28"/>
          <w:szCs w:val="28"/>
        </w:rPr>
        <w:t xml:space="preserve">,64; </w:t>
      </w:r>
      <w:proofErr w:type="gramStart"/>
      <w:r w:rsidR="0090549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05491">
        <w:rPr>
          <w:rFonts w:ascii="Times New Roman" w:hAnsi="Times New Roman" w:cs="Times New Roman"/>
          <w:sz w:val="28"/>
          <w:szCs w:val="28"/>
        </w:rPr>
        <w:t>&lt;0,</w:t>
      </w:r>
      <w:r>
        <w:rPr>
          <w:rFonts w:ascii="Times New Roman" w:hAnsi="Times New Roman" w:cs="Times New Roman"/>
          <w:sz w:val="28"/>
          <w:szCs w:val="28"/>
        </w:rPr>
        <w:t>0001). Индивидуальные соотношения специфических антител (</w:t>
      </w:r>
      <w:r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882088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882088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88208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коррелировали с уменьшением содержания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273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proofErr w:type="spellEnd"/>
      <w:r w:rsidRPr="002732F1">
        <w:rPr>
          <w:rFonts w:ascii="Times New Roman" w:hAnsi="Times New Roman" w:cs="Times New Roman"/>
          <w:sz w:val="28"/>
          <w:szCs w:val="28"/>
        </w:rPr>
        <w:t>= -</w:t>
      </w:r>
      <w:r w:rsidRPr="002732F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732F1">
        <w:rPr>
          <w:rFonts w:ascii="Times New Roman" w:hAnsi="Times New Roman" w:cs="Times New Roman"/>
          <w:sz w:val="28"/>
          <w:szCs w:val="28"/>
        </w:rPr>
        <w:t>0</w:t>
      </w:r>
      <w:r w:rsidR="00905491">
        <w:rPr>
          <w:rFonts w:ascii="Times New Roman" w:hAnsi="Times New Roman" w:cs="Times New Roman"/>
          <w:sz w:val="28"/>
          <w:szCs w:val="28"/>
        </w:rPr>
        <w:t>,</w:t>
      </w:r>
      <w:r w:rsidRPr="002732F1">
        <w:rPr>
          <w:rFonts w:ascii="Times New Roman" w:hAnsi="Times New Roman" w:cs="Times New Roman"/>
          <w:sz w:val="28"/>
          <w:szCs w:val="28"/>
        </w:rPr>
        <w:t>15;</w:t>
      </w:r>
      <w:r w:rsidRPr="002732F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732F1">
        <w:rPr>
          <w:rFonts w:ascii="Times New Roman" w:hAnsi="Times New Roman" w:cs="Times New Roman"/>
          <w:sz w:val="28"/>
          <w:szCs w:val="28"/>
        </w:rPr>
        <w:t>=0</w:t>
      </w:r>
      <w:r w:rsidR="00905491">
        <w:rPr>
          <w:rFonts w:ascii="Times New Roman" w:hAnsi="Times New Roman" w:cs="Times New Roman"/>
          <w:sz w:val="28"/>
          <w:szCs w:val="28"/>
        </w:rPr>
        <w:t>,</w:t>
      </w:r>
      <w:r w:rsidRPr="002732F1">
        <w:rPr>
          <w:rFonts w:ascii="Times New Roman" w:hAnsi="Times New Roman" w:cs="Times New Roman"/>
          <w:sz w:val="28"/>
          <w:szCs w:val="28"/>
        </w:rPr>
        <w:t xml:space="preserve">029) </w:t>
      </w:r>
      <w:r>
        <w:rPr>
          <w:rFonts w:ascii="Times New Roman" w:hAnsi="Times New Roman" w:cs="Times New Roman"/>
          <w:sz w:val="28"/>
          <w:szCs w:val="28"/>
        </w:rPr>
        <w:t xml:space="preserve">и с увеличением содержания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273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proofErr w:type="spellEnd"/>
      <w:r w:rsidRPr="002732F1">
        <w:rPr>
          <w:rFonts w:ascii="Times New Roman" w:hAnsi="Times New Roman" w:cs="Times New Roman"/>
          <w:sz w:val="28"/>
          <w:szCs w:val="28"/>
        </w:rPr>
        <w:t>=0</w:t>
      </w:r>
      <w:r w:rsidR="00905491">
        <w:rPr>
          <w:rFonts w:ascii="Times New Roman" w:hAnsi="Times New Roman" w:cs="Times New Roman"/>
          <w:sz w:val="28"/>
          <w:szCs w:val="28"/>
        </w:rPr>
        <w:t>,</w:t>
      </w:r>
      <w:r w:rsidRPr="002732F1">
        <w:rPr>
          <w:rFonts w:ascii="Times New Roman" w:hAnsi="Times New Roman" w:cs="Times New Roman"/>
          <w:sz w:val="28"/>
          <w:szCs w:val="28"/>
        </w:rPr>
        <w:t xml:space="preserve">38; </w:t>
      </w:r>
      <w:proofErr w:type="gramStart"/>
      <w:r w:rsidR="00905491"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&lt;0</w:t>
      </w:r>
      <w:r w:rsidR="009054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0001)</w:t>
      </w:r>
      <w:r w:rsidRPr="00273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 увеличением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2732F1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273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proofErr w:type="spellEnd"/>
      <w:r w:rsidRPr="002732F1">
        <w:rPr>
          <w:rFonts w:ascii="Times New Roman" w:hAnsi="Times New Roman" w:cs="Times New Roman"/>
          <w:sz w:val="28"/>
          <w:szCs w:val="28"/>
        </w:rPr>
        <w:t>=0</w:t>
      </w:r>
      <w:r w:rsidR="00905491">
        <w:rPr>
          <w:rFonts w:ascii="Times New Roman" w:hAnsi="Times New Roman" w:cs="Times New Roman"/>
          <w:sz w:val="28"/>
          <w:szCs w:val="28"/>
        </w:rPr>
        <w:t>,</w:t>
      </w:r>
      <w:r w:rsidRPr="002732F1">
        <w:rPr>
          <w:rFonts w:ascii="Times New Roman" w:hAnsi="Times New Roman" w:cs="Times New Roman"/>
          <w:sz w:val="28"/>
          <w:szCs w:val="28"/>
        </w:rPr>
        <w:t xml:space="preserve">29; </w:t>
      </w:r>
      <w:r w:rsidR="00905491">
        <w:rPr>
          <w:rFonts w:ascii="Times New Roman" w:hAnsi="Times New Roman" w:cs="Times New Roman"/>
          <w:sz w:val="28"/>
          <w:szCs w:val="28"/>
        </w:rPr>
        <w:t>р&lt;0,</w:t>
      </w:r>
      <w:r>
        <w:rPr>
          <w:rFonts w:ascii="Times New Roman" w:hAnsi="Times New Roman" w:cs="Times New Roman"/>
          <w:sz w:val="28"/>
          <w:szCs w:val="28"/>
        </w:rPr>
        <w:t>0001)</w:t>
      </w:r>
      <w:r w:rsidRPr="00273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здоровых женщин. У больных РМЖ выявлены аналогичные взаимосвязи (соответственно: </w:t>
      </w:r>
      <w:proofErr w:type="spellStart"/>
      <w:r w:rsidRPr="002732F1">
        <w:rPr>
          <w:rFonts w:ascii="Times New Roman" w:hAnsi="Times New Roman" w:cs="Times New Roman"/>
          <w:sz w:val="28"/>
          <w:szCs w:val="28"/>
        </w:rPr>
        <w:t>r</w:t>
      </w:r>
      <w:r w:rsidRPr="009515F8">
        <w:rPr>
          <w:rFonts w:ascii="Times New Roman" w:hAnsi="Times New Roman" w:cs="Times New Roman"/>
          <w:sz w:val="28"/>
          <w:szCs w:val="28"/>
          <w:vertAlign w:val="subscript"/>
        </w:rPr>
        <w:t>s</w:t>
      </w:r>
      <w:proofErr w:type="spellEnd"/>
      <w:r w:rsidRPr="002732F1">
        <w:rPr>
          <w:rFonts w:ascii="Times New Roman" w:hAnsi="Times New Roman" w:cs="Times New Roman"/>
          <w:sz w:val="28"/>
          <w:szCs w:val="28"/>
        </w:rPr>
        <w:t>=</w:t>
      </w:r>
      <w:r w:rsidR="00905491">
        <w:rPr>
          <w:rFonts w:ascii="Times New Roman" w:hAnsi="Times New Roman" w:cs="Times New Roman"/>
          <w:sz w:val="28"/>
          <w:szCs w:val="28"/>
        </w:rPr>
        <w:t>-</w:t>
      </w:r>
      <w:r w:rsidRPr="002732F1">
        <w:rPr>
          <w:rFonts w:ascii="Times New Roman" w:hAnsi="Times New Roman" w:cs="Times New Roman"/>
          <w:sz w:val="28"/>
          <w:szCs w:val="28"/>
        </w:rPr>
        <w:t>0</w:t>
      </w:r>
      <w:r w:rsidR="009054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14</w:t>
      </w:r>
      <w:r w:rsidR="00A34F29">
        <w:rPr>
          <w:rFonts w:ascii="Times New Roman" w:hAnsi="Times New Roman" w:cs="Times New Roman"/>
          <w:sz w:val="28"/>
          <w:szCs w:val="28"/>
        </w:rPr>
        <w:t>;</w:t>
      </w:r>
      <w:r w:rsidRPr="002732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549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05491">
        <w:rPr>
          <w:rFonts w:ascii="Times New Roman" w:hAnsi="Times New Roman" w:cs="Times New Roman"/>
          <w:sz w:val="28"/>
          <w:szCs w:val="28"/>
        </w:rPr>
        <w:t>&lt;0,00</w:t>
      </w:r>
      <w:r w:rsidR="00905491" w:rsidRPr="0090549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proofErr w:type="spellEnd"/>
      <w:r w:rsidR="00905491">
        <w:rPr>
          <w:rFonts w:ascii="Times New Roman" w:hAnsi="Times New Roman" w:cs="Times New Roman"/>
          <w:sz w:val="28"/>
          <w:szCs w:val="28"/>
        </w:rPr>
        <w:t>=0,1;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2F1">
        <w:rPr>
          <w:rFonts w:ascii="Times New Roman" w:hAnsi="Times New Roman" w:cs="Times New Roman"/>
          <w:sz w:val="28"/>
          <w:szCs w:val="28"/>
        </w:rPr>
        <w:t>р</w:t>
      </w:r>
      <w:r w:rsidR="00A34F29" w:rsidRPr="00A34F29">
        <w:rPr>
          <w:rFonts w:ascii="Times New Roman" w:hAnsi="Times New Roman" w:cs="Times New Roman"/>
          <w:sz w:val="28"/>
          <w:szCs w:val="28"/>
        </w:rPr>
        <w:t>=</w:t>
      </w:r>
      <w:r w:rsidR="00905491">
        <w:rPr>
          <w:rFonts w:ascii="Times New Roman" w:hAnsi="Times New Roman" w:cs="Times New Roman"/>
          <w:sz w:val="28"/>
          <w:szCs w:val="28"/>
        </w:rPr>
        <w:t>0,</w:t>
      </w:r>
      <w:r>
        <w:rPr>
          <w:rFonts w:ascii="Times New Roman" w:hAnsi="Times New Roman" w:cs="Times New Roman"/>
          <w:sz w:val="28"/>
          <w:szCs w:val="28"/>
        </w:rPr>
        <w:t>009;</w:t>
      </w:r>
      <w:r w:rsidRPr="00F4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proofErr w:type="spellEnd"/>
      <w:r w:rsidR="00905491">
        <w:rPr>
          <w:rFonts w:ascii="Times New Roman" w:hAnsi="Times New Roman" w:cs="Times New Roman"/>
          <w:sz w:val="28"/>
          <w:szCs w:val="28"/>
        </w:rPr>
        <w:t>=0,15;</w:t>
      </w:r>
      <w:r w:rsidRPr="002732F1">
        <w:rPr>
          <w:rFonts w:ascii="Times New Roman" w:hAnsi="Times New Roman" w:cs="Times New Roman"/>
          <w:sz w:val="28"/>
          <w:szCs w:val="28"/>
        </w:rPr>
        <w:t xml:space="preserve"> </w:t>
      </w:r>
      <w:r w:rsidR="00905491">
        <w:rPr>
          <w:rFonts w:ascii="Times New Roman" w:hAnsi="Times New Roman" w:cs="Times New Roman"/>
          <w:sz w:val="28"/>
          <w:szCs w:val="28"/>
        </w:rPr>
        <w:t>р&lt;0,</w:t>
      </w:r>
      <w:r>
        <w:rPr>
          <w:rFonts w:ascii="Times New Roman" w:hAnsi="Times New Roman" w:cs="Times New Roman"/>
          <w:sz w:val="28"/>
          <w:szCs w:val="28"/>
        </w:rPr>
        <w:t xml:space="preserve">0001). При этом уменьшение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F479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увеличение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F479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765DE7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9054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больных РМЖ было менее выражено, чем у здоровых: коэффициенты </w:t>
      </w:r>
      <w:r w:rsidR="00905491" w:rsidRPr="00905491">
        <w:rPr>
          <w:rFonts w:ascii="Times New Roman" w:hAnsi="Times New Roman" w:cs="Times New Roman"/>
          <w:b/>
          <w:i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в уравнениях регрессии </w:t>
      </w:r>
      <w:r w:rsidRPr="00905491">
        <w:rPr>
          <w:rFonts w:ascii="Times New Roman" w:hAnsi="Times New Roman" w:cs="Times New Roman"/>
          <w:i/>
          <w:sz w:val="28"/>
          <w:szCs w:val="28"/>
        </w:rPr>
        <w:t>у=ах+</w:t>
      </w:r>
      <w:r w:rsidRPr="00905491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F479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(где </w:t>
      </w:r>
      <w:r w:rsidRPr="00905491">
        <w:rPr>
          <w:rFonts w:ascii="Times New Roman" w:hAnsi="Times New Roman" w:cs="Times New Roman"/>
          <w:i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= уровень гормонов, </w:t>
      </w:r>
      <w:r w:rsidRPr="00905491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= уровень антител) у больных в 3-4 раза меньше, чем у здоровых. Выявленные особенности взаимосвязей уровней гормонов и специфических антител были характерны только для </w:t>
      </w:r>
      <w:r>
        <w:rPr>
          <w:rFonts w:ascii="Times New Roman" w:hAnsi="Times New Roman" w:cs="Times New Roman"/>
          <w:sz w:val="28"/>
          <w:szCs w:val="28"/>
          <w:lang w:val="en-US"/>
        </w:rPr>
        <w:t>ER</w:t>
      </w:r>
      <w:r w:rsidRPr="00F4793F">
        <w:rPr>
          <w:rFonts w:ascii="Times New Roman" w:hAnsi="Times New Roman" w:cs="Times New Roman"/>
          <w:sz w:val="28"/>
          <w:szCs w:val="28"/>
        </w:rPr>
        <w:t>+/</w:t>
      </w: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F4793F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РМЖ, но не для</w:t>
      </w:r>
      <w:r w:rsidRPr="00AC1B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ER</w:t>
      </w:r>
      <w:r w:rsidRPr="00F4793F">
        <w:rPr>
          <w:rFonts w:ascii="Times New Roman" w:hAnsi="Times New Roman" w:cs="Times New Roman"/>
          <w:sz w:val="28"/>
          <w:szCs w:val="28"/>
        </w:rPr>
        <w:t>+/</w:t>
      </w: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A34F29" w:rsidRPr="00A34F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ER</w:t>
      </w:r>
      <w:r w:rsidR="00A34F29" w:rsidRPr="00A34F29">
        <w:rPr>
          <w:rFonts w:ascii="Times New Roman" w:hAnsi="Times New Roman" w:cs="Times New Roman"/>
          <w:sz w:val="28"/>
          <w:szCs w:val="28"/>
        </w:rPr>
        <w:t>–</w:t>
      </w:r>
      <w:r w:rsidRPr="00F4793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A34F29" w:rsidRPr="00A34F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РМЖ. </w:t>
      </w:r>
      <w:r w:rsidR="008B5959">
        <w:rPr>
          <w:rFonts w:ascii="Times New Roman" w:hAnsi="Times New Roman" w:cs="Times New Roman"/>
          <w:sz w:val="28"/>
          <w:szCs w:val="28"/>
        </w:rPr>
        <w:t>Таким образом, подтвердили предложение об участии специфических антител в регуляции содержания стероидных гормонов в сыворотке крови человека. У</w:t>
      </w:r>
      <w:r w:rsidR="008B5959" w:rsidRPr="00F867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5959">
        <w:rPr>
          <w:rFonts w:ascii="Times New Roman" w:hAnsi="Times New Roman" w:cs="Times New Roman"/>
          <w:sz w:val="28"/>
          <w:szCs w:val="28"/>
        </w:rPr>
        <w:t>больных</w:t>
      </w:r>
      <w:r w:rsidR="008B5959" w:rsidRPr="00F867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5959">
        <w:rPr>
          <w:rFonts w:ascii="Times New Roman" w:hAnsi="Times New Roman" w:cs="Times New Roman"/>
          <w:sz w:val="28"/>
          <w:szCs w:val="28"/>
        </w:rPr>
        <w:t>РМЖ</w:t>
      </w:r>
      <w:r w:rsidR="008B5959" w:rsidRPr="00F867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5959">
        <w:rPr>
          <w:rFonts w:ascii="Times New Roman" w:hAnsi="Times New Roman" w:cs="Times New Roman"/>
          <w:sz w:val="28"/>
          <w:szCs w:val="28"/>
        </w:rPr>
        <w:t>иммунологические</w:t>
      </w:r>
      <w:r w:rsidR="008B5959" w:rsidRPr="00F867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5959">
        <w:rPr>
          <w:rFonts w:ascii="Times New Roman" w:hAnsi="Times New Roman" w:cs="Times New Roman"/>
          <w:sz w:val="28"/>
          <w:szCs w:val="28"/>
        </w:rPr>
        <w:t>механизмы</w:t>
      </w:r>
      <w:r w:rsidR="008B5959" w:rsidRPr="00F867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5959">
        <w:rPr>
          <w:rFonts w:ascii="Times New Roman" w:hAnsi="Times New Roman" w:cs="Times New Roman"/>
          <w:sz w:val="28"/>
          <w:szCs w:val="28"/>
        </w:rPr>
        <w:t>регуляции</w:t>
      </w:r>
      <w:r w:rsidR="008B5959" w:rsidRPr="00F867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5959">
        <w:rPr>
          <w:rFonts w:ascii="Times New Roman" w:hAnsi="Times New Roman" w:cs="Times New Roman"/>
          <w:sz w:val="28"/>
          <w:szCs w:val="28"/>
        </w:rPr>
        <w:t>гормонального</w:t>
      </w:r>
      <w:r w:rsidR="008B5959" w:rsidRPr="00F867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5959">
        <w:rPr>
          <w:rFonts w:ascii="Times New Roman" w:hAnsi="Times New Roman" w:cs="Times New Roman"/>
          <w:sz w:val="28"/>
          <w:szCs w:val="28"/>
        </w:rPr>
        <w:t>статуса</w:t>
      </w:r>
      <w:r w:rsidR="008B5959" w:rsidRPr="00F867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5959">
        <w:rPr>
          <w:rFonts w:ascii="Times New Roman" w:hAnsi="Times New Roman" w:cs="Times New Roman"/>
          <w:sz w:val="28"/>
          <w:szCs w:val="28"/>
        </w:rPr>
        <w:t>ослаблены</w:t>
      </w:r>
      <w:r w:rsidR="008B5959" w:rsidRPr="00F8676C">
        <w:rPr>
          <w:rFonts w:ascii="Times New Roman" w:hAnsi="Times New Roman" w:cs="Times New Roman"/>
          <w:sz w:val="28"/>
          <w:szCs w:val="28"/>
          <w:lang w:val="en-US"/>
        </w:rPr>
        <w:t>.</w:t>
      </w:r>
      <w:bookmarkEnd w:id="0"/>
    </w:p>
    <w:p w:rsidR="007E2301" w:rsidRPr="00F8676C" w:rsidRDefault="007E2301" w:rsidP="007E2301">
      <w:pPr>
        <w:tabs>
          <w:tab w:val="left" w:pos="709"/>
        </w:tabs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E2301" w:rsidRPr="00A34F29" w:rsidRDefault="007E2301" w:rsidP="007E2301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34F29">
        <w:rPr>
          <w:rFonts w:ascii="Times New Roman" w:hAnsi="Times New Roman" w:cs="Times New Roman"/>
          <w:b/>
          <w:sz w:val="28"/>
          <w:szCs w:val="28"/>
          <w:lang w:val="en-US"/>
        </w:rPr>
        <w:t>Abstract</w:t>
      </w:r>
    </w:p>
    <w:p w:rsidR="007E2301" w:rsidRPr="009E5F8A" w:rsidRDefault="00A34F29" w:rsidP="007E2301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7E2301">
        <w:rPr>
          <w:rFonts w:ascii="Times New Roman" w:hAnsi="Times New Roman" w:cs="Times New Roman"/>
          <w:sz w:val="28"/>
          <w:szCs w:val="28"/>
          <w:lang w:val="en-US"/>
        </w:rPr>
        <w:t>It is known that specific antibodies to estradiol (</w:t>
      </w:r>
      <w:proofErr w:type="spellStart"/>
      <w:r w:rsidR="007E2301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7E2301">
        <w:rPr>
          <w:rFonts w:ascii="Times New Roman" w:hAnsi="Times New Roman" w:cs="Times New Roman"/>
          <w:sz w:val="28"/>
          <w:szCs w:val="28"/>
          <w:lang w:val="en-US"/>
        </w:rPr>
        <w:t>) and progesterone (</w:t>
      </w:r>
      <w:proofErr w:type="spellStart"/>
      <w:r w:rsidR="007E2301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7E2301">
        <w:rPr>
          <w:rFonts w:ascii="Times New Roman" w:hAnsi="Times New Roman" w:cs="Times New Roman"/>
          <w:sz w:val="28"/>
          <w:szCs w:val="28"/>
          <w:lang w:val="en-US"/>
        </w:rPr>
        <w:t>) modulate the blood serum concentration of these hormones and their biological effects after immunization of animals. It was suggested that specific IgA</w:t>
      </w:r>
      <w:r w:rsidR="007E2301" w:rsidRPr="00461B0C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="007E2301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7E2301">
        <w:rPr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="007E2301" w:rsidRPr="00461B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E2301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7E2301" w:rsidRPr="00461B0C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="007E2301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7E2301">
        <w:rPr>
          <w:rFonts w:ascii="Times New Roman" w:hAnsi="Times New Roman" w:cs="Times New Roman"/>
          <w:sz w:val="28"/>
          <w:szCs w:val="28"/>
          <w:lang w:val="en-US"/>
        </w:rPr>
        <w:t xml:space="preserve"> could influence on </w:t>
      </w:r>
      <w:proofErr w:type="spellStart"/>
      <w:r w:rsidR="007E2301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7E2301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="007E2301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7E2301">
        <w:rPr>
          <w:rFonts w:ascii="Times New Roman" w:hAnsi="Times New Roman" w:cs="Times New Roman"/>
          <w:sz w:val="28"/>
          <w:szCs w:val="28"/>
          <w:lang w:val="en-US"/>
        </w:rPr>
        <w:t xml:space="preserve"> levels in human blood serum.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E2301">
        <w:rPr>
          <w:rFonts w:ascii="Times New Roman" w:hAnsi="Times New Roman" w:cs="Times New Roman"/>
          <w:sz w:val="28"/>
          <w:szCs w:val="28"/>
          <w:lang w:val="en-US"/>
        </w:rPr>
        <w:t xml:space="preserve">The purpose of this study was to identify the suggested correlations between serum </w:t>
      </w:r>
      <w:proofErr w:type="spellStart"/>
      <w:r w:rsidR="007E2301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7E2301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="007E2301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7E2301">
        <w:rPr>
          <w:rFonts w:ascii="Times New Roman" w:hAnsi="Times New Roman" w:cs="Times New Roman"/>
          <w:sz w:val="28"/>
          <w:szCs w:val="28"/>
          <w:lang w:val="en-US"/>
        </w:rPr>
        <w:t xml:space="preserve"> and specific IgA</w:t>
      </w:r>
      <w:r w:rsidR="007E2301" w:rsidRPr="00461B0C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="007E2301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7E2301">
        <w:rPr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="007E2301" w:rsidRPr="00461B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E2301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7E2301" w:rsidRPr="00461B0C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="007E2301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7E2301">
        <w:rPr>
          <w:rFonts w:ascii="Times New Roman" w:hAnsi="Times New Roman" w:cs="Times New Roman"/>
          <w:sz w:val="28"/>
          <w:szCs w:val="28"/>
          <w:lang w:val="en-US"/>
        </w:rPr>
        <w:t xml:space="preserve"> in postmenopausal healthy women (HW) and breast cancer patients (BCP). The serum levels of </w:t>
      </w:r>
      <w:proofErr w:type="spellStart"/>
      <w:r w:rsidR="007E2301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7E230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E2301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7E2301">
        <w:rPr>
          <w:rFonts w:ascii="Times New Roman" w:hAnsi="Times New Roman" w:cs="Times New Roman"/>
          <w:sz w:val="28"/>
          <w:szCs w:val="28"/>
          <w:lang w:val="en-US"/>
        </w:rPr>
        <w:t>, IgA</w:t>
      </w:r>
      <w:r w:rsidR="007E2301" w:rsidRPr="00461B0C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="007E2301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7E2301">
        <w:rPr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="007E2301" w:rsidRPr="00461B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E2301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7E2301" w:rsidRPr="00461B0C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="007E2301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7E2301">
        <w:rPr>
          <w:rFonts w:ascii="Times New Roman" w:hAnsi="Times New Roman" w:cs="Times New Roman"/>
          <w:sz w:val="28"/>
          <w:szCs w:val="28"/>
          <w:lang w:val="en-US"/>
        </w:rPr>
        <w:t xml:space="preserve"> were studied in 226 HW and 633 BCP by means of solid-phase immunoassay. The following results were obtained. The levels of </w:t>
      </w:r>
      <w:proofErr w:type="spellStart"/>
      <w:r w:rsidR="007E2301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7E2301">
        <w:rPr>
          <w:rFonts w:ascii="Times New Roman" w:hAnsi="Times New Roman" w:cs="Times New Roman"/>
          <w:sz w:val="28"/>
          <w:szCs w:val="28"/>
          <w:lang w:val="en-US"/>
        </w:rPr>
        <w:t xml:space="preserve"> in BCP (0.25</w:t>
      </w:r>
      <w:r w:rsidR="007E2301" w:rsidRPr="00C76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E2301">
        <w:rPr>
          <w:rFonts w:ascii="Times New Roman" w:hAnsi="Times New Roman" w:cs="Times New Roman"/>
          <w:sz w:val="28"/>
          <w:szCs w:val="28"/>
          <w:lang w:val="en-US"/>
        </w:rPr>
        <w:t>nmol</w:t>
      </w:r>
      <w:proofErr w:type="spellEnd"/>
      <w:r w:rsidR="007E2301" w:rsidRPr="00C765AF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7E2301">
        <w:rPr>
          <w:rFonts w:ascii="Times New Roman" w:hAnsi="Times New Roman" w:cs="Times New Roman"/>
          <w:sz w:val="28"/>
          <w:szCs w:val="28"/>
          <w:lang w:val="en-US"/>
        </w:rPr>
        <w:t xml:space="preserve">L) were </w:t>
      </w:r>
      <w:r w:rsidR="007E2301">
        <w:rPr>
          <w:rFonts w:ascii="Times New Roman" w:hAnsi="Times New Roman" w:cs="Times New Roman"/>
          <w:sz w:val="28"/>
          <w:szCs w:val="28"/>
          <w:lang w:val="en-US"/>
        </w:rPr>
        <w:lastRenderedPageBreak/>
        <w:t>higher than in HW (</w:t>
      </w:r>
      <w:r w:rsidR="007E2301" w:rsidRPr="003176CE">
        <w:rPr>
          <w:rFonts w:ascii="Times New Roman" w:hAnsi="Times New Roman" w:cs="Times New Roman"/>
          <w:sz w:val="28"/>
          <w:szCs w:val="28"/>
          <w:lang w:val="en-US"/>
        </w:rPr>
        <w:t xml:space="preserve">0.16; </w:t>
      </w:r>
      <w:r w:rsidR="007E2301">
        <w:rPr>
          <w:rFonts w:ascii="Times New Roman" w:hAnsi="Times New Roman" w:cs="Times New Roman"/>
          <w:sz w:val="28"/>
          <w:szCs w:val="28"/>
        </w:rPr>
        <w:t>р</w:t>
      </w:r>
      <w:r w:rsidR="007E2301" w:rsidRPr="003176CE">
        <w:rPr>
          <w:rFonts w:ascii="Times New Roman" w:hAnsi="Times New Roman" w:cs="Times New Roman"/>
          <w:sz w:val="28"/>
          <w:szCs w:val="28"/>
          <w:lang w:val="en-US"/>
        </w:rPr>
        <w:t xml:space="preserve"> &lt;0.0001)</w:t>
      </w:r>
      <w:r w:rsidR="007E2301">
        <w:rPr>
          <w:rFonts w:ascii="Times New Roman" w:hAnsi="Times New Roman" w:cs="Times New Roman"/>
          <w:sz w:val="28"/>
          <w:szCs w:val="28"/>
          <w:lang w:val="en-US"/>
        </w:rPr>
        <w:t xml:space="preserve">. The levels of </w:t>
      </w:r>
      <w:proofErr w:type="spellStart"/>
      <w:r w:rsidR="007E2301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7E2301">
        <w:rPr>
          <w:rFonts w:ascii="Times New Roman" w:hAnsi="Times New Roman" w:cs="Times New Roman"/>
          <w:sz w:val="28"/>
          <w:szCs w:val="28"/>
          <w:lang w:val="en-US"/>
        </w:rPr>
        <w:t xml:space="preserve"> were lower (0.79 vs 0.87;</w:t>
      </w:r>
      <w:r w:rsidR="007E2301" w:rsidRPr="003176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E2301">
        <w:rPr>
          <w:rFonts w:ascii="Times New Roman" w:hAnsi="Times New Roman" w:cs="Times New Roman"/>
          <w:sz w:val="28"/>
          <w:szCs w:val="28"/>
        </w:rPr>
        <w:t>р</w:t>
      </w:r>
      <w:r w:rsidR="007E2301" w:rsidRPr="003176CE">
        <w:rPr>
          <w:rFonts w:ascii="Times New Roman" w:hAnsi="Times New Roman" w:cs="Times New Roman"/>
          <w:sz w:val="28"/>
          <w:szCs w:val="28"/>
          <w:lang w:val="en-US"/>
        </w:rPr>
        <w:t>&lt;0.0001</w:t>
      </w:r>
      <w:r w:rsidR="007E2301">
        <w:rPr>
          <w:rFonts w:ascii="Times New Roman" w:hAnsi="Times New Roman" w:cs="Times New Roman"/>
          <w:sz w:val="28"/>
          <w:szCs w:val="28"/>
          <w:lang w:val="en-US"/>
        </w:rPr>
        <w:t xml:space="preserve">) and individual ratios </w:t>
      </w:r>
      <w:proofErr w:type="spellStart"/>
      <w:r w:rsidR="007E2301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7E2301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="007E2301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7E2301">
        <w:rPr>
          <w:rFonts w:ascii="Times New Roman" w:hAnsi="Times New Roman" w:cs="Times New Roman"/>
          <w:sz w:val="28"/>
          <w:szCs w:val="28"/>
          <w:lang w:val="en-US"/>
        </w:rPr>
        <w:t xml:space="preserve"> were lower (3.19 vs 6.64; </w:t>
      </w:r>
      <w:r w:rsidR="007E2301">
        <w:rPr>
          <w:rFonts w:ascii="Times New Roman" w:hAnsi="Times New Roman" w:cs="Times New Roman"/>
          <w:sz w:val="28"/>
          <w:szCs w:val="28"/>
        </w:rPr>
        <w:t>р</w:t>
      </w:r>
      <w:r w:rsidR="007E2301" w:rsidRPr="003176CE">
        <w:rPr>
          <w:rFonts w:ascii="Times New Roman" w:hAnsi="Times New Roman" w:cs="Times New Roman"/>
          <w:sz w:val="28"/>
          <w:szCs w:val="28"/>
          <w:lang w:val="en-US"/>
        </w:rPr>
        <w:t>&lt;0.0001</w:t>
      </w:r>
      <w:r w:rsidR="007E2301">
        <w:rPr>
          <w:rFonts w:ascii="Times New Roman" w:hAnsi="Times New Roman" w:cs="Times New Roman"/>
          <w:sz w:val="28"/>
          <w:szCs w:val="28"/>
          <w:lang w:val="en-US"/>
        </w:rPr>
        <w:t>).  Personal ratios IgA</w:t>
      </w:r>
      <w:r w:rsidR="007E2301" w:rsidRPr="003176CE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="007E2301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7E2301" w:rsidRPr="003176C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7E2301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7E2301" w:rsidRPr="003176CE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="007E2301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7E2301">
        <w:rPr>
          <w:rFonts w:ascii="Times New Roman" w:hAnsi="Times New Roman" w:cs="Times New Roman"/>
          <w:sz w:val="28"/>
          <w:szCs w:val="28"/>
          <w:lang w:val="en-US"/>
        </w:rPr>
        <w:t xml:space="preserve"> correlated with decreasing of </w:t>
      </w:r>
      <w:proofErr w:type="spellStart"/>
      <w:r w:rsidR="007E2301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7E230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7E230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7E230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7E2301" w:rsidRPr="003176CE">
        <w:rPr>
          <w:rFonts w:ascii="Times New Roman" w:hAnsi="Times New Roman" w:cs="Times New Roman"/>
          <w:sz w:val="28"/>
          <w:szCs w:val="28"/>
          <w:lang w:val="en-US"/>
        </w:rPr>
        <w:t>-0.15;</w:t>
      </w:r>
      <w:r w:rsidR="007E2301" w:rsidRPr="003176C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="007E230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7E2301" w:rsidRPr="003176CE">
        <w:rPr>
          <w:rFonts w:ascii="Times New Roman" w:hAnsi="Times New Roman" w:cs="Times New Roman"/>
          <w:sz w:val="28"/>
          <w:szCs w:val="28"/>
          <w:lang w:val="en-US"/>
        </w:rPr>
        <w:t>=0.029)</w:t>
      </w:r>
      <w:r w:rsidR="007E2301">
        <w:rPr>
          <w:rFonts w:ascii="Times New Roman" w:hAnsi="Times New Roman" w:cs="Times New Roman"/>
          <w:sz w:val="28"/>
          <w:szCs w:val="28"/>
          <w:lang w:val="en-US"/>
        </w:rPr>
        <w:t xml:space="preserve"> with increasing of </w:t>
      </w:r>
      <w:proofErr w:type="spellStart"/>
      <w:r w:rsidR="007E2301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7E23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E2301" w:rsidRPr="003176CE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7E230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7E230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proofErr w:type="spellEnd"/>
      <w:r w:rsidR="007E2301" w:rsidRPr="003176CE">
        <w:rPr>
          <w:rFonts w:ascii="Times New Roman" w:hAnsi="Times New Roman" w:cs="Times New Roman"/>
          <w:sz w:val="28"/>
          <w:szCs w:val="28"/>
          <w:lang w:val="en-US"/>
        </w:rPr>
        <w:t xml:space="preserve">=0.38; </w:t>
      </w:r>
      <w:r w:rsidR="007E2301">
        <w:rPr>
          <w:rFonts w:ascii="Times New Roman" w:hAnsi="Times New Roman" w:cs="Times New Roman"/>
          <w:sz w:val="28"/>
          <w:szCs w:val="28"/>
        </w:rPr>
        <w:t>р</w:t>
      </w:r>
      <w:r w:rsidR="007E2301" w:rsidRPr="003176CE">
        <w:rPr>
          <w:rFonts w:ascii="Times New Roman" w:hAnsi="Times New Roman" w:cs="Times New Roman"/>
          <w:sz w:val="28"/>
          <w:szCs w:val="28"/>
          <w:lang w:val="en-US"/>
        </w:rPr>
        <w:t>&lt;0.0001)</w:t>
      </w:r>
      <w:r w:rsidR="007E2301">
        <w:rPr>
          <w:rFonts w:ascii="Times New Roman" w:hAnsi="Times New Roman" w:cs="Times New Roman"/>
          <w:sz w:val="28"/>
          <w:szCs w:val="28"/>
          <w:lang w:val="en-US"/>
        </w:rPr>
        <w:t xml:space="preserve"> and with increasing of </w:t>
      </w:r>
      <w:proofErr w:type="spellStart"/>
      <w:r w:rsidR="007E2301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7E2301" w:rsidRPr="003176CE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="007E2301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7E2301" w:rsidRPr="003176C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7E230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7E230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proofErr w:type="spellEnd"/>
      <w:r w:rsidR="007E2301" w:rsidRPr="003176CE">
        <w:rPr>
          <w:rFonts w:ascii="Times New Roman" w:hAnsi="Times New Roman" w:cs="Times New Roman"/>
          <w:sz w:val="28"/>
          <w:szCs w:val="28"/>
          <w:lang w:val="en-US"/>
        </w:rPr>
        <w:t xml:space="preserve">=0.29; </w:t>
      </w:r>
      <w:r w:rsidR="007E2301">
        <w:rPr>
          <w:rFonts w:ascii="Times New Roman" w:hAnsi="Times New Roman" w:cs="Times New Roman"/>
          <w:sz w:val="28"/>
          <w:szCs w:val="28"/>
        </w:rPr>
        <w:t>р</w:t>
      </w:r>
      <w:r w:rsidR="007E2301" w:rsidRPr="003176CE">
        <w:rPr>
          <w:rFonts w:ascii="Times New Roman" w:hAnsi="Times New Roman" w:cs="Times New Roman"/>
          <w:sz w:val="28"/>
          <w:szCs w:val="28"/>
          <w:lang w:val="en-US"/>
        </w:rPr>
        <w:t>&lt;0.0001)</w:t>
      </w:r>
      <w:r w:rsidR="007E2301">
        <w:rPr>
          <w:rFonts w:ascii="Times New Roman" w:hAnsi="Times New Roman" w:cs="Times New Roman"/>
          <w:sz w:val="28"/>
          <w:szCs w:val="28"/>
          <w:lang w:val="en-US"/>
        </w:rPr>
        <w:t xml:space="preserve"> in HW. The analogous correlations were determined in </w:t>
      </w:r>
      <w:r w:rsidR="007E2301" w:rsidRPr="003176CE">
        <w:rPr>
          <w:rFonts w:ascii="Times New Roman" w:hAnsi="Times New Roman" w:cs="Times New Roman"/>
          <w:sz w:val="28"/>
          <w:szCs w:val="28"/>
          <w:lang w:val="en-US"/>
        </w:rPr>
        <w:t>BCP</w:t>
      </w:r>
      <w:r w:rsidR="007E2301">
        <w:rPr>
          <w:rFonts w:ascii="Times New Roman" w:hAnsi="Times New Roman" w:cs="Times New Roman"/>
          <w:sz w:val="28"/>
          <w:szCs w:val="28"/>
          <w:lang w:val="en-US"/>
        </w:rPr>
        <w:t xml:space="preserve"> (correspondingly: </w:t>
      </w:r>
      <w:r w:rsidR="007E2301" w:rsidRPr="009515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E2301" w:rsidRPr="009515F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7E2301" w:rsidRPr="009515F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proofErr w:type="spellEnd"/>
      <w:r w:rsidR="007E2301" w:rsidRPr="009515F8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7E2301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7E2301" w:rsidRPr="009515F8">
        <w:rPr>
          <w:rFonts w:ascii="Times New Roman" w:hAnsi="Times New Roman" w:cs="Times New Roman"/>
          <w:sz w:val="28"/>
          <w:szCs w:val="28"/>
          <w:lang w:val="en-US"/>
        </w:rPr>
        <w:t xml:space="preserve">0.14, </w:t>
      </w:r>
      <w:r w:rsidR="007E2301">
        <w:rPr>
          <w:rFonts w:ascii="Times New Roman" w:hAnsi="Times New Roman" w:cs="Times New Roman"/>
          <w:sz w:val="28"/>
          <w:szCs w:val="28"/>
        </w:rPr>
        <w:t>р</w:t>
      </w:r>
      <w:r w:rsidR="007E2301" w:rsidRPr="009515F8">
        <w:rPr>
          <w:rFonts w:ascii="Times New Roman" w:hAnsi="Times New Roman" w:cs="Times New Roman"/>
          <w:sz w:val="28"/>
          <w:szCs w:val="28"/>
          <w:lang w:val="en-US"/>
        </w:rPr>
        <w:t xml:space="preserve">&lt;0.001; </w:t>
      </w:r>
      <w:proofErr w:type="spellStart"/>
      <w:r w:rsidR="007E230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7E230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proofErr w:type="spellEnd"/>
      <w:r w:rsidR="007E2301" w:rsidRPr="009515F8">
        <w:rPr>
          <w:rFonts w:ascii="Times New Roman" w:hAnsi="Times New Roman" w:cs="Times New Roman"/>
          <w:sz w:val="28"/>
          <w:szCs w:val="28"/>
          <w:lang w:val="en-US"/>
        </w:rPr>
        <w:t xml:space="preserve">=0.1, </w:t>
      </w:r>
      <w:r w:rsidR="007E2301" w:rsidRPr="002732F1">
        <w:rPr>
          <w:rFonts w:ascii="Times New Roman" w:hAnsi="Times New Roman" w:cs="Times New Roman"/>
          <w:sz w:val="28"/>
          <w:szCs w:val="28"/>
        </w:rPr>
        <w:t>р</w:t>
      </w:r>
      <w:r w:rsidRPr="00A34F29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7E2301" w:rsidRPr="009515F8">
        <w:rPr>
          <w:rFonts w:ascii="Times New Roman" w:hAnsi="Times New Roman" w:cs="Times New Roman"/>
          <w:sz w:val="28"/>
          <w:szCs w:val="28"/>
          <w:lang w:val="en-US"/>
        </w:rPr>
        <w:t xml:space="preserve">0.009; </w:t>
      </w:r>
      <w:proofErr w:type="spellStart"/>
      <w:r w:rsidR="007E230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7E230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proofErr w:type="spellEnd"/>
      <w:r w:rsidR="007E2301" w:rsidRPr="009515F8">
        <w:rPr>
          <w:rFonts w:ascii="Times New Roman" w:hAnsi="Times New Roman" w:cs="Times New Roman"/>
          <w:sz w:val="28"/>
          <w:szCs w:val="28"/>
          <w:lang w:val="en-US"/>
        </w:rPr>
        <w:t xml:space="preserve">=0.15, </w:t>
      </w:r>
      <w:r w:rsidR="007E2301">
        <w:rPr>
          <w:rFonts w:ascii="Times New Roman" w:hAnsi="Times New Roman" w:cs="Times New Roman"/>
          <w:sz w:val="28"/>
          <w:szCs w:val="28"/>
        </w:rPr>
        <w:t>р</w:t>
      </w:r>
      <w:r w:rsidR="007E2301" w:rsidRPr="009515F8">
        <w:rPr>
          <w:rFonts w:ascii="Times New Roman" w:hAnsi="Times New Roman" w:cs="Times New Roman"/>
          <w:sz w:val="28"/>
          <w:szCs w:val="28"/>
          <w:lang w:val="en-US"/>
        </w:rPr>
        <w:t>&lt;0.0001).</w:t>
      </w:r>
      <w:r w:rsidR="007E2301">
        <w:rPr>
          <w:rFonts w:ascii="Times New Roman" w:hAnsi="Times New Roman" w:cs="Times New Roman"/>
          <w:sz w:val="28"/>
          <w:szCs w:val="28"/>
          <w:lang w:val="en-US"/>
        </w:rPr>
        <w:t xml:space="preserve"> The decreasing of </w:t>
      </w:r>
      <w:proofErr w:type="spellStart"/>
      <w:r w:rsidR="007E2301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7E2301">
        <w:rPr>
          <w:rFonts w:ascii="Times New Roman" w:hAnsi="Times New Roman" w:cs="Times New Roman"/>
          <w:sz w:val="28"/>
          <w:szCs w:val="28"/>
          <w:lang w:val="en-US"/>
        </w:rPr>
        <w:t xml:space="preserve"> and increasing of </w:t>
      </w:r>
      <w:proofErr w:type="spellStart"/>
      <w:r w:rsidR="007E2301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7E2301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="007E2301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7E2301" w:rsidRPr="003176CE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="007E2301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7E2301">
        <w:rPr>
          <w:rFonts w:ascii="Times New Roman" w:hAnsi="Times New Roman" w:cs="Times New Roman"/>
          <w:sz w:val="28"/>
          <w:szCs w:val="28"/>
          <w:lang w:val="en-US"/>
        </w:rPr>
        <w:t xml:space="preserve"> in BCP were less significant than in HW: the coefficients </w:t>
      </w:r>
      <w:r w:rsidR="007E2301" w:rsidRPr="00A34F29">
        <w:rPr>
          <w:rFonts w:ascii="Times New Roman" w:hAnsi="Times New Roman" w:cs="Times New Roman"/>
          <w:b/>
          <w:i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 regression </w:t>
      </w:r>
      <w:r w:rsidR="007E2301" w:rsidRPr="00A34F29">
        <w:rPr>
          <w:rFonts w:ascii="Times New Roman" w:hAnsi="Times New Roman" w:cs="Times New Roman"/>
          <w:i/>
          <w:sz w:val="28"/>
          <w:szCs w:val="28"/>
        </w:rPr>
        <w:t>у</w:t>
      </w:r>
      <w:r w:rsidR="007E2301" w:rsidRPr="00A34F29">
        <w:rPr>
          <w:rFonts w:ascii="Times New Roman" w:hAnsi="Times New Roman" w:cs="Times New Roman"/>
          <w:i/>
          <w:sz w:val="28"/>
          <w:szCs w:val="28"/>
          <w:lang w:val="en-US"/>
        </w:rPr>
        <w:t>=</w:t>
      </w:r>
      <w:r w:rsidR="007E2301" w:rsidRPr="00A34F29">
        <w:rPr>
          <w:rFonts w:ascii="Times New Roman" w:hAnsi="Times New Roman" w:cs="Times New Roman"/>
          <w:i/>
          <w:sz w:val="28"/>
          <w:szCs w:val="28"/>
        </w:rPr>
        <w:t>ах</w:t>
      </w:r>
      <w:r w:rsidR="007E2301" w:rsidRPr="00A34F29">
        <w:rPr>
          <w:rFonts w:ascii="Times New Roman" w:hAnsi="Times New Roman" w:cs="Times New Roman"/>
          <w:i/>
          <w:sz w:val="28"/>
          <w:szCs w:val="28"/>
          <w:lang w:val="en-US"/>
        </w:rPr>
        <w:t>+b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7E230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7E2301" w:rsidRPr="00A34F29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7E2301">
        <w:rPr>
          <w:rFonts w:ascii="Times New Roman" w:hAnsi="Times New Roman" w:cs="Times New Roman"/>
          <w:sz w:val="28"/>
          <w:szCs w:val="28"/>
          <w:lang w:val="en-US"/>
        </w:rPr>
        <w:t xml:space="preserve">=hormones levels and </w:t>
      </w:r>
      <w:r w:rsidR="007E2301" w:rsidRPr="00A34F29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7E2301">
        <w:rPr>
          <w:rFonts w:ascii="Times New Roman" w:hAnsi="Times New Roman" w:cs="Times New Roman"/>
          <w:sz w:val="28"/>
          <w:szCs w:val="28"/>
          <w:lang w:val="en-US"/>
        </w:rPr>
        <w:t xml:space="preserve">=antibodies levels) in BCP were 3-4 times lower than in HW. These </w:t>
      </w:r>
      <w:proofErr w:type="spellStart"/>
      <w:r w:rsidR="007E2301">
        <w:rPr>
          <w:rFonts w:ascii="Times New Roman" w:hAnsi="Times New Roman" w:cs="Times New Roman"/>
          <w:sz w:val="28"/>
          <w:szCs w:val="28"/>
          <w:lang w:val="en-US"/>
        </w:rPr>
        <w:t>uniquenesses</w:t>
      </w:r>
      <w:proofErr w:type="spellEnd"/>
      <w:r w:rsidR="007E2301">
        <w:rPr>
          <w:rFonts w:ascii="Times New Roman" w:hAnsi="Times New Roman" w:cs="Times New Roman"/>
          <w:sz w:val="28"/>
          <w:szCs w:val="28"/>
          <w:lang w:val="en-US"/>
        </w:rPr>
        <w:t xml:space="preserve"> of interrelations between hormones and antibodies levels were revealed only in ER</w:t>
      </w:r>
      <w:r w:rsidR="007E2301" w:rsidRPr="0010062A">
        <w:rPr>
          <w:rFonts w:ascii="Times New Roman" w:hAnsi="Times New Roman" w:cs="Times New Roman"/>
          <w:sz w:val="28"/>
          <w:szCs w:val="28"/>
          <w:lang w:val="en-US"/>
        </w:rPr>
        <w:t>+/</w:t>
      </w:r>
      <w:r w:rsidR="007E2301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7E2301" w:rsidRPr="0010062A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7E2301">
        <w:rPr>
          <w:rFonts w:ascii="Times New Roman" w:hAnsi="Times New Roman" w:cs="Times New Roman"/>
          <w:sz w:val="28"/>
          <w:szCs w:val="28"/>
          <w:lang w:val="en-US"/>
        </w:rPr>
        <w:t xml:space="preserve"> BCP but not in ER</w:t>
      </w:r>
      <w:r w:rsidR="007E2301" w:rsidRPr="0010062A">
        <w:rPr>
          <w:rFonts w:ascii="Times New Roman" w:hAnsi="Times New Roman" w:cs="Times New Roman"/>
          <w:sz w:val="28"/>
          <w:szCs w:val="28"/>
          <w:lang w:val="en-US"/>
        </w:rPr>
        <w:t>+/</w:t>
      </w:r>
      <w:r w:rsidR="007E2301">
        <w:rPr>
          <w:rFonts w:ascii="Times New Roman" w:hAnsi="Times New Roman" w:cs="Times New Roman"/>
          <w:sz w:val="28"/>
          <w:szCs w:val="28"/>
          <w:lang w:val="en-US"/>
        </w:rPr>
        <w:t>PR</w:t>
      </w:r>
      <w:r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7E2301">
        <w:rPr>
          <w:rFonts w:ascii="Times New Roman" w:hAnsi="Times New Roman" w:cs="Times New Roman"/>
          <w:sz w:val="28"/>
          <w:szCs w:val="28"/>
          <w:lang w:val="en-US"/>
        </w:rPr>
        <w:t xml:space="preserve"> and ER</w:t>
      </w:r>
      <w:r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7E2301" w:rsidRPr="0010062A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7E2301">
        <w:rPr>
          <w:rFonts w:ascii="Times New Roman" w:hAnsi="Times New Roman" w:cs="Times New Roman"/>
          <w:sz w:val="28"/>
          <w:szCs w:val="28"/>
          <w:lang w:val="en-US"/>
        </w:rPr>
        <w:t>PR</w:t>
      </w:r>
      <w:r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7E2301" w:rsidRPr="001006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E2301">
        <w:rPr>
          <w:rFonts w:ascii="Times New Roman" w:hAnsi="Times New Roman" w:cs="Times New Roman"/>
          <w:sz w:val="28"/>
          <w:szCs w:val="28"/>
          <w:lang w:val="en-US"/>
        </w:rPr>
        <w:t>BCP.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E2301">
        <w:rPr>
          <w:rFonts w:ascii="Times New Roman" w:hAnsi="Times New Roman" w:cs="Times New Roman"/>
          <w:sz w:val="28"/>
          <w:szCs w:val="28"/>
          <w:lang w:val="en-US"/>
        </w:rPr>
        <w:t xml:space="preserve">In conclusion, </w:t>
      </w:r>
      <w:r w:rsidR="009E5F8A">
        <w:rPr>
          <w:rFonts w:ascii="Times New Roman" w:hAnsi="Times New Roman" w:cs="Times New Roman"/>
          <w:sz w:val="28"/>
          <w:szCs w:val="28"/>
          <w:lang w:val="en-US"/>
        </w:rPr>
        <w:t xml:space="preserve">there was confirmed the supposition about participation of specific antibodies in the regulation of steroids levels in the human blood serum. The </w:t>
      </w:r>
      <w:proofErr w:type="spellStart"/>
      <w:r w:rsidR="009E5F8A">
        <w:rPr>
          <w:rFonts w:ascii="Times New Roman" w:hAnsi="Times New Roman" w:cs="Times New Roman"/>
          <w:sz w:val="28"/>
          <w:szCs w:val="28"/>
          <w:lang w:val="en-US"/>
        </w:rPr>
        <w:t>immunoregulation</w:t>
      </w:r>
      <w:proofErr w:type="spellEnd"/>
      <w:r w:rsidR="009E5F8A">
        <w:rPr>
          <w:rFonts w:ascii="Times New Roman" w:hAnsi="Times New Roman" w:cs="Times New Roman"/>
          <w:sz w:val="28"/>
          <w:szCs w:val="28"/>
          <w:lang w:val="en-US"/>
        </w:rPr>
        <w:t xml:space="preserve"> of hormonal status was weakened in BCP.</w:t>
      </w:r>
    </w:p>
    <w:p w:rsidR="007E2301" w:rsidRDefault="007E2301" w:rsidP="007E2301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46391" w:rsidRPr="007E2301" w:rsidRDefault="00246391">
      <w:pPr>
        <w:rPr>
          <w:lang w:val="en-US"/>
        </w:rPr>
      </w:pPr>
    </w:p>
    <w:sectPr w:rsidR="00246391" w:rsidRPr="007E2301" w:rsidSect="0037705C">
      <w:footerReference w:type="default" r:id="rId7"/>
      <w:pgSz w:w="11906" w:h="16838"/>
      <w:pgMar w:top="1100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1C2" w:rsidRDefault="002901C2" w:rsidP="00C20598">
      <w:pPr>
        <w:spacing w:after="0" w:line="240" w:lineRule="auto"/>
      </w:pPr>
      <w:r>
        <w:separator/>
      </w:r>
    </w:p>
  </w:endnote>
  <w:endnote w:type="continuationSeparator" w:id="0">
    <w:p w:rsidR="002901C2" w:rsidRDefault="002901C2" w:rsidP="00C20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5544506"/>
      <w:docPartObj>
        <w:docPartGallery w:val="Page Numbers (Bottom of Page)"/>
        <w:docPartUnique/>
      </w:docPartObj>
    </w:sdtPr>
    <w:sdtEndPr/>
    <w:sdtContent>
      <w:p w:rsidR="00F8676C" w:rsidRDefault="00F8676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05C">
          <w:rPr>
            <w:noProof/>
          </w:rPr>
          <w:t>1</w:t>
        </w:r>
        <w:r>
          <w:fldChar w:fldCharType="end"/>
        </w:r>
      </w:p>
    </w:sdtContent>
  </w:sdt>
  <w:p w:rsidR="00F8676C" w:rsidRDefault="00F8676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1C2" w:rsidRDefault="002901C2" w:rsidP="00C20598">
      <w:pPr>
        <w:spacing w:after="0" w:line="240" w:lineRule="auto"/>
      </w:pPr>
      <w:r>
        <w:separator/>
      </w:r>
    </w:p>
  </w:footnote>
  <w:footnote w:type="continuationSeparator" w:id="0">
    <w:p w:rsidR="002901C2" w:rsidRDefault="002901C2" w:rsidP="00C205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301"/>
    <w:rsid w:val="00246391"/>
    <w:rsid w:val="002901C2"/>
    <w:rsid w:val="0037382E"/>
    <w:rsid w:val="0037705C"/>
    <w:rsid w:val="003C786D"/>
    <w:rsid w:val="004870EC"/>
    <w:rsid w:val="004B672F"/>
    <w:rsid w:val="006027E2"/>
    <w:rsid w:val="00637886"/>
    <w:rsid w:val="00670292"/>
    <w:rsid w:val="007E2301"/>
    <w:rsid w:val="008B5959"/>
    <w:rsid w:val="00905491"/>
    <w:rsid w:val="009E5F8A"/>
    <w:rsid w:val="00A34F29"/>
    <w:rsid w:val="00B32B1D"/>
    <w:rsid w:val="00B82FAA"/>
    <w:rsid w:val="00C20598"/>
    <w:rsid w:val="00C260CD"/>
    <w:rsid w:val="00D67935"/>
    <w:rsid w:val="00EB10D9"/>
    <w:rsid w:val="00F8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0598"/>
  </w:style>
  <w:style w:type="paragraph" w:styleId="a5">
    <w:name w:val="footer"/>
    <w:basedOn w:val="a"/>
    <w:link w:val="a6"/>
    <w:uiPriority w:val="99"/>
    <w:unhideWhenUsed/>
    <w:rsid w:val="00C20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0598"/>
  </w:style>
  <w:style w:type="paragraph" w:styleId="a7">
    <w:name w:val="Balloon Text"/>
    <w:basedOn w:val="a"/>
    <w:link w:val="a8"/>
    <w:uiPriority w:val="99"/>
    <w:semiHidden/>
    <w:unhideWhenUsed/>
    <w:rsid w:val="00C20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05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0598"/>
  </w:style>
  <w:style w:type="paragraph" w:styleId="a5">
    <w:name w:val="footer"/>
    <w:basedOn w:val="a"/>
    <w:link w:val="a6"/>
    <w:uiPriority w:val="99"/>
    <w:unhideWhenUsed/>
    <w:rsid w:val="00C20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0598"/>
  </w:style>
  <w:style w:type="paragraph" w:styleId="a7">
    <w:name w:val="Balloon Text"/>
    <w:basedOn w:val="a"/>
    <w:link w:val="a8"/>
    <w:uiPriority w:val="99"/>
    <w:semiHidden/>
    <w:unhideWhenUsed/>
    <w:rsid w:val="00C20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05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IHE SO RAN</Company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</dc:creator>
  <cp:keywords/>
  <dc:description/>
  <cp:lastModifiedBy>IHE</cp:lastModifiedBy>
  <cp:revision>11</cp:revision>
  <cp:lastPrinted>2019-01-21T04:36:00Z</cp:lastPrinted>
  <dcterms:created xsi:type="dcterms:W3CDTF">2019-01-16T04:16:00Z</dcterms:created>
  <dcterms:modified xsi:type="dcterms:W3CDTF">2019-02-20T06:46:00Z</dcterms:modified>
</cp:coreProperties>
</file>